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96870" w14:textId="77777777" w:rsidR="00162159" w:rsidRPr="00BD0CE0" w:rsidRDefault="00AC4CC0">
      <w:pPr>
        <w:pStyle w:val="berschrift1"/>
        <w:rPr>
          <w:rFonts w:ascii="Arial" w:hAnsi="Arial" w:cs="Arial"/>
        </w:rPr>
      </w:pPr>
      <w:r w:rsidRPr="00BD0CE0">
        <w:rPr>
          <w:rFonts w:ascii="Arial" w:hAnsi="Arial" w:cs="Arial"/>
        </w:rPr>
        <w:t>Abstract</w:t>
      </w:r>
    </w:p>
    <w:p w14:paraId="0F74DEB9" w14:textId="1749BEBE" w:rsidR="00A14C70" w:rsidRPr="00BD0CE0" w:rsidRDefault="00F71098" w:rsidP="000814D9">
      <w:pPr>
        <w:spacing w:line="480" w:lineRule="auto"/>
        <w:rPr>
          <w:rFonts w:ascii="Arial" w:hAnsi="Arial" w:cs="Arial"/>
          <w:sz w:val="22"/>
          <w:szCs w:val="22"/>
        </w:rPr>
      </w:pPr>
      <w:r w:rsidRPr="00BD0CE0">
        <w:rPr>
          <w:rFonts w:ascii="Arial" w:hAnsi="Arial" w:cs="Arial"/>
          <w:sz w:val="22"/>
          <w:szCs w:val="22"/>
        </w:rPr>
        <w:t>The COVID-19 pandemic forced universities to move towards distance learning</w:t>
      </w:r>
      <w:r w:rsidR="00B42859" w:rsidRPr="00BD0CE0">
        <w:rPr>
          <w:rFonts w:ascii="Arial" w:hAnsi="Arial" w:cs="Arial"/>
          <w:sz w:val="22"/>
          <w:szCs w:val="22"/>
        </w:rPr>
        <w:t>,</w:t>
      </w:r>
      <w:r w:rsidR="005D63D9" w:rsidRPr="00BD0CE0">
        <w:rPr>
          <w:rFonts w:ascii="Arial" w:hAnsi="Arial" w:cs="Arial"/>
          <w:sz w:val="22"/>
          <w:szCs w:val="22"/>
        </w:rPr>
        <w:t xml:space="preserve"> </w:t>
      </w:r>
      <w:r w:rsidR="00413986" w:rsidRPr="00BD0CE0">
        <w:rPr>
          <w:rFonts w:ascii="Arial" w:hAnsi="Arial" w:cs="Arial"/>
          <w:sz w:val="22"/>
          <w:szCs w:val="22"/>
        </w:rPr>
        <w:t>requiring increased use of digital tools and more independen</w:t>
      </w:r>
      <w:r w:rsidR="00564769" w:rsidRPr="00BD0CE0">
        <w:rPr>
          <w:rFonts w:ascii="Arial" w:hAnsi="Arial" w:cs="Arial"/>
          <w:sz w:val="22"/>
          <w:szCs w:val="22"/>
        </w:rPr>
        <w:t>t</w:t>
      </w:r>
      <w:r w:rsidR="00413986" w:rsidRPr="00BD0CE0">
        <w:rPr>
          <w:rFonts w:ascii="Arial" w:hAnsi="Arial" w:cs="Arial"/>
          <w:sz w:val="22"/>
          <w:szCs w:val="22"/>
        </w:rPr>
        <w:t xml:space="preserve"> learning fr</w:t>
      </w:r>
      <w:r w:rsidR="00564769" w:rsidRPr="00BD0CE0">
        <w:rPr>
          <w:rFonts w:ascii="Arial" w:hAnsi="Arial" w:cs="Arial"/>
          <w:sz w:val="22"/>
          <w:szCs w:val="22"/>
        </w:rPr>
        <w:t>om</w:t>
      </w:r>
      <w:r w:rsidR="00413986" w:rsidRPr="00BD0CE0">
        <w:rPr>
          <w:rFonts w:ascii="Arial" w:hAnsi="Arial" w:cs="Arial"/>
          <w:sz w:val="22"/>
          <w:szCs w:val="22"/>
        </w:rPr>
        <w:t xml:space="preserve"> students</w:t>
      </w:r>
      <w:r w:rsidR="005D63D9" w:rsidRPr="00BD0CE0">
        <w:rPr>
          <w:rFonts w:ascii="Arial" w:hAnsi="Arial" w:cs="Arial"/>
          <w:sz w:val="22"/>
          <w:szCs w:val="22"/>
        </w:rPr>
        <w:t xml:space="preserve">. </w:t>
      </w:r>
      <w:r w:rsidR="00876E29" w:rsidRPr="00BD0CE0">
        <w:rPr>
          <w:rFonts w:ascii="Arial" w:hAnsi="Arial" w:cs="Arial"/>
          <w:sz w:val="22"/>
          <w:szCs w:val="22"/>
        </w:rPr>
        <w:t>In this context, t</w:t>
      </w:r>
      <w:r w:rsidR="007B2D95" w:rsidRPr="00BD0CE0">
        <w:rPr>
          <w:rFonts w:ascii="Arial" w:hAnsi="Arial" w:cs="Arial"/>
          <w:sz w:val="22"/>
          <w:szCs w:val="22"/>
        </w:rPr>
        <w:t xml:space="preserve">he present study </w:t>
      </w:r>
      <w:r w:rsidR="00876E29" w:rsidRPr="00BD0CE0">
        <w:rPr>
          <w:rFonts w:ascii="Arial" w:hAnsi="Arial" w:cs="Arial"/>
          <w:sz w:val="22"/>
          <w:szCs w:val="22"/>
        </w:rPr>
        <w:t>examined</w:t>
      </w:r>
      <w:r w:rsidR="00A24114" w:rsidRPr="00BD0CE0">
        <w:rPr>
          <w:rFonts w:ascii="Arial" w:hAnsi="Arial" w:cs="Arial"/>
          <w:sz w:val="22"/>
          <w:szCs w:val="22"/>
        </w:rPr>
        <w:t xml:space="preserve"> </w:t>
      </w:r>
      <w:r w:rsidR="00490272" w:rsidRPr="00BD0CE0">
        <w:rPr>
          <w:rFonts w:ascii="Arial" w:hAnsi="Arial" w:cs="Arial"/>
          <w:sz w:val="22"/>
          <w:szCs w:val="22"/>
        </w:rPr>
        <w:t xml:space="preserve">two </w:t>
      </w:r>
      <w:r w:rsidR="00856226" w:rsidRPr="00BD0CE0">
        <w:rPr>
          <w:rFonts w:ascii="Arial" w:hAnsi="Arial" w:cs="Arial"/>
          <w:sz w:val="22"/>
          <w:szCs w:val="22"/>
        </w:rPr>
        <w:t xml:space="preserve">previously documented </w:t>
      </w:r>
      <w:r w:rsidR="00F874F3" w:rsidRPr="00BD0CE0">
        <w:rPr>
          <w:rFonts w:ascii="Arial" w:hAnsi="Arial" w:cs="Arial"/>
          <w:sz w:val="22"/>
          <w:szCs w:val="22"/>
        </w:rPr>
        <w:t>barriers</w:t>
      </w:r>
      <w:r w:rsidR="00AA23B5" w:rsidRPr="00BD0CE0">
        <w:rPr>
          <w:rFonts w:ascii="Arial" w:hAnsi="Arial" w:cs="Arial"/>
          <w:sz w:val="22"/>
          <w:szCs w:val="22"/>
        </w:rPr>
        <w:t xml:space="preserve"> </w:t>
      </w:r>
      <w:r w:rsidR="00856226" w:rsidRPr="00BD0CE0">
        <w:rPr>
          <w:rFonts w:ascii="Arial" w:hAnsi="Arial" w:cs="Arial"/>
          <w:sz w:val="22"/>
          <w:szCs w:val="22"/>
        </w:rPr>
        <w:t xml:space="preserve">that </w:t>
      </w:r>
      <w:r w:rsidR="00F874F3" w:rsidRPr="00BD0CE0">
        <w:rPr>
          <w:rFonts w:ascii="Arial" w:hAnsi="Arial" w:cs="Arial"/>
          <w:sz w:val="22"/>
          <w:szCs w:val="22"/>
        </w:rPr>
        <w:t>contribute to</w:t>
      </w:r>
      <w:r w:rsidR="00490272" w:rsidRPr="00BD0CE0">
        <w:rPr>
          <w:rFonts w:ascii="Arial" w:hAnsi="Arial" w:cs="Arial"/>
          <w:sz w:val="22"/>
          <w:szCs w:val="22"/>
        </w:rPr>
        <w:t xml:space="preserve"> </w:t>
      </w:r>
      <w:r w:rsidR="00193B4B" w:rsidRPr="00BD0CE0">
        <w:rPr>
          <w:rFonts w:ascii="Arial" w:hAnsi="Arial" w:cs="Arial"/>
          <w:sz w:val="22"/>
          <w:szCs w:val="22"/>
        </w:rPr>
        <w:t>social-class</w:t>
      </w:r>
      <w:r w:rsidR="007B2D95" w:rsidRPr="00BD0CE0">
        <w:rPr>
          <w:rFonts w:ascii="Arial" w:hAnsi="Arial" w:cs="Arial"/>
          <w:sz w:val="22"/>
          <w:szCs w:val="22"/>
        </w:rPr>
        <w:t xml:space="preserve"> </w:t>
      </w:r>
      <w:r w:rsidR="00564769" w:rsidRPr="00BD0CE0">
        <w:rPr>
          <w:rFonts w:ascii="Arial" w:hAnsi="Arial" w:cs="Arial"/>
          <w:sz w:val="22"/>
          <w:szCs w:val="22"/>
        </w:rPr>
        <w:t>di</w:t>
      </w:r>
      <w:r w:rsidR="00856226" w:rsidRPr="00BD0CE0">
        <w:rPr>
          <w:rFonts w:ascii="Arial" w:hAnsi="Arial" w:cs="Arial"/>
          <w:sz w:val="22"/>
          <w:szCs w:val="22"/>
        </w:rPr>
        <w:t xml:space="preserve">sparities </w:t>
      </w:r>
      <w:r w:rsidR="00F874F3" w:rsidRPr="00BD0CE0">
        <w:rPr>
          <w:rFonts w:ascii="Arial" w:hAnsi="Arial" w:cs="Arial"/>
          <w:sz w:val="22"/>
          <w:szCs w:val="22"/>
        </w:rPr>
        <w:t>in</w:t>
      </w:r>
      <w:r w:rsidR="00564769" w:rsidRPr="00BD0CE0">
        <w:rPr>
          <w:rFonts w:ascii="Arial" w:hAnsi="Arial" w:cs="Arial"/>
          <w:sz w:val="22"/>
          <w:szCs w:val="22"/>
        </w:rPr>
        <w:t xml:space="preserve"> </w:t>
      </w:r>
      <w:r w:rsidR="00F874F3" w:rsidRPr="00BD0CE0">
        <w:rPr>
          <w:rFonts w:ascii="Arial" w:hAnsi="Arial" w:cs="Arial"/>
          <w:sz w:val="22"/>
          <w:szCs w:val="22"/>
        </w:rPr>
        <w:t>universit</w:t>
      </w:r>
      <w:r w:rsidR="00564769" w:rsidRPr="00BD0CE0">
        <w:rPr>
          <w:rFonts w:ascii="Arial" w:hAnsi="Arial" w:cs="Arial"/>
          <w:sz w:val="22"/>
          <w:szCs w:val="22"/>
        </w:rPr>
        <w:t>ies</w:t>
      </w:r>
      <w:r w:rsidR="00490272" w:rsidRPr="00BD0CE0">
        <w:rPr>
          <w:rFonts w:ascii="Arial" w:hAnsi="Arial" w:cs="Arial"/>
          <w:sz w:val="22"/>
          <w:szCs w:val="22"/>
        </w:rPr>
        <w:t xml:space="preserve">: </w:t>
      </w:r>
      <w:r w:rsidR="00856226" w:rsidRPr="00BD0CE0">
        <w:rPr>
          <w:rFonts w:ascii="Arial" w:hAnsi="Arial" w:cs="Arial"/>
          <w:sz w:val="22"/>
          <w:szCs w:val="22"/>
        </w:rPr>
        <w:t xml:space="preserve">the </w:t>
      </w:r>
      <w:r w:rsidR="007B2D95" w:rsidRPr="00BD0CE0">
        <w:rPr>
          <w:rFonts w:ascii="Arial" w:hAnsi="Arial" w:cs="Arial"/>
          <w:sz w:val="22"/>
          <w:szCs w:val="22"/>
        </w:rPr>
        <w:t xml:space="preserve">digital divide and </w:t>
      </w:r>
      <w:r w:rsidR="00856226" w:rsidRPr="00BD0CE0">
        <w:rPr>
          <w:rFonts w:ascii="Arial" w:hAnsi="Arial" w:cs="Arial"/>
          <w:sz w:val="22"/>
          <w:szCs w:val="22"/>
        </w:rPr>
        <w:t xml:space="preserve">the experience of </w:t>
      </w:r>
      <w:r w:rsidR="007B2D95" w:rsidRPr="00BD0CE0">
        <w:rPr>
          <w:rFonts w:ascii="Arial" w:hAnsi="Arial" w:cs="Arial"/>
          <w:sz w:val="22"/>
          <w:szCs w:val="22"/>
        </w:rPr>
        <w:t>cultural mismatch.</w:t>
      </w:r>
      <w:r w:rsidR="00C04F84" w:rsidRPr="00BD0CE0">
        <w:rPr>
          <w:rFonts w:ascii="Arial" w:hAnsi="Arial" w:cs="Arial"/>
          <w:sz w:val="22"/>
          <w:szCs w:val="22"/>
        </w:rPr>
        <w:t xml:space="preserve"> </w:t>
      </w:r>
      <w:r w:rsidR="00FC2C10" w:rsidRPr="000A2DB0">
        <w:rPr>
          <w:rFonts w:ascii="Arial" w:hAnsi="Arial" w:cs="Arial"/>
          <w:i/>
          <w:iCs/>
          <w:sz w:val="22"/>
          <w:szCs w:val="22"/>
        </w:rPr>
        <w:t>Cultural mismatch</w:t>
      </w:r>
      <w:r w:rsidR="00FC2C10">
        <w:rPr>
          <w:rFonts w:ascii="Arial" w:hAnsi="Arial" w:cs="Arial"/>
          <w:sz w:val="22"/>
          <w:szCs w:val="22"/>
        </w:rPr>
        <w:t xml:space="preserve"> refers to the disconnect between the highly independent cultural norms of universities and the interdependent cultural norms common among working-class students. </w:t>
      </w:r>
      <w:r w:rsidR="00F874F3" w:rsidRPr="00BD0CE0">
        <w:rPr>
          <w:rFonts w:ascii="Arial" w:hAnsi="Arial" w:cs="Arial"/>
          <w:sz w:val="22"/>
          <w:szCs w:val="22"/>
        </w:rPr>
        <w:t xml:space="preserve">Our </w:t>
      </w:r>
      <w:r w:rsidR="007B2D95" w:rsidRPr="00BD0CE0">
        <w:rPr>
          <w:rFonts w:ascii="Arial" w:hAnsi="Arial" w:cs="Arial"/>
          <w:sz w:val="22"/>
          <w:szCs w:val="22"/>
        </w:rPr>
        <w:t>goals are</w:t>
      </w:r>
      <w:r w:rsidR="00FC2C10">
        <w:rPr>
          <w:rFonts w:ascii="Arial" w:hAnsi="Arial" w:cs="Arial"/>
          <w:sz w:val="22"/>
          <w:szCs w:val="22"/>
        </w:rPr>
        <w:t xml:space="preserve"> to (1) </w:t>
      </w:r>
      <w:r w:rsidR="0015672E" w:rsidRPr="00BD0CE0">
        <w:rPr>
          <w:rFonts w:ascii="Arial" w:hAnsi="Arial" w:cs="Arial"/>
          <w:sz w:val="22"/>
          <w:szCs w:val="22"/>
        </w:rPr>
        <w:t>replicate the</w:t>
      </w:r>
      <w:r w:rsidR="00F874F3" w:rsidRPr="00BD0CE0">
        <w:rPr>
          <w:rFonts w:ascii="Arial" w:hAnsi="Arial" w:cs="Arial"/>
          <w:sz w:val="22"/>
          <w:szCs w:val="22"/>
        </w:rPr>
        <w:t xml:space="preserve"> findings related to the</w:t>
      </w:r>
      <w:r w:rsidR="0015672E" w:rsidRPr="00BD0CE0">
        <w:rPr>
          <w:rFonts w:ascii="Arial" w:hAnsi="Arial" w:cs="Arial"/>
          <w:sz w:val="22"/>
          <w:szCs w:val="22"/>
        </w:rPr>
        <w:t xml:space="preserve">se barriers in </w:t>
      </w:r>
      <w:r w:rsidR="0071600D">
        <w:rPr>
          <w:rFonts w:ascii="Arial" w:hAnsi="Arial" w:cs="Arial"/>
          <w:sz w:val="22"/>
          <w:szCs w:val="22"/>
        </w:rPr>
        <w:t>a European context</w:t>
      </w:r>
      <w:r w:rsidR="00887CCA" w:rsidRPr="00BD0CE0">
        <w:rPr>
          <w:rFonts w:ascii="Arial" w:hAnsi="Arial" w:cs="Arial"/>
          <w:sz w:val="22"/>
          <w:szCs w:val="22"/>
        </w:rPr>
        <w:t xml:space="preserve"> </w:t>
      </w:r>
      <w:r w:rsidR="00FC2C10">
        <w:rPr>
          <w:rFonts w:ascii="Arial" w:hAnsi="Arial" w:cs="Arial"/>
          <w:sz w:val="22"/>
          <w:szCs w:val="22"/>
        </w:rPr>
        <w:t xml:space="preserve">(2) </w:t>
      </w:r>
      <w:r w:rsidR="00BA475E" w:rsidRPr="00BD0CE0">
        <w:rPr>
          <w:rFonts w:ascii="Arial" w:hAnsi="Arial" w:cs="Arial"/>
          <w:sz w:val="22"/>
          <w:szCs w:val="22"/>
        </w:rPr>
        <w:t xml:space="preserve">provide pandemic-specific data </w:t>
      </w:r>
      <w:r w:rsidR="00FC2C10">
        <w:rPr>
          <w:rFonts w:ascii="Arial" w:hAnsi="Arial" w:cs="Arial"/>
          <w:sz w:val="22"/>
          <w:szCs w:val="22"/>
        </w:rPr>
        <w:t xml:space="preserve">related to these barriers, and (3) </w:t>
      </w:r>
      <w:r w:rsidR="00564769" w:rsidRPr="00BD0CE0">
        <w:rPr>
          <w:rFonts w:ascii="Arial" w:hAnsi="Arial" w:cs="Arial"/>
          <w:sz w:val="22"/>
          <w:szCs w:val="22"/>
        </w:rPr>
        <w:t xml:space="preserve">examine </w:t>
      </w:r>
      <w:r w:rsidR="004D6946">
        <w:rPr>
          <w:rFonts w:ascii="Arial" w:hAnsi="Arial" w:cs="Arial"/>
          <w:sz w:val="22"/>
          <w:szCs w:val="22"/>
        </w:rPr>
        <w:t xml:space="preserve">how the digital divide </w:t>
      </w:r>
      <w:r w:rsidR="00215C00">
        <w:rPr>
          <w:rFonts w:ascii="Arial" w:hAnsi="Arial" w:cs="Arial"/>
          <w:sz w:val="22"/>
          <w:szCs w:val="22"/>
        </w:rPr>
        <w:t xml:space="preserve">and </w:t>
      </w:r>
      <w:r w:rsidR="004D6946">
        <w:rPr>
          <w:rFonts w:ascii="Arial" w:hAnsi="Arial" w:cs="Arial"/>
          <w:sz w:val="22"/>
          <w:szCs w:val="22"/>
        </w:rPr>
        <w:t xml:space="preserve">cultural mismatch relate to </w:t>
      </w:r>
      <w:r w:rsidR="00215C00">
        <w:rPr>
          <w:rFonts w:ascii="Arial" w:hAnsi="Arial" w:cs="Arial"/>
          <w:sz w:val="22"/>
          <w:szCs w:val="22"/>
        </w:rPr>
        <w:t>psychological factors and learning behavior</w:t>
      </w:r>
      <w:r w:rsidR="00F07171">
        <w:rPr>
          <w:rFonts w:ascii="Arial" w:hAnsi="Arial" w:cs="Arial"/>
          <w:sz w:val="22"/>
          <w:szCs w:val="22"/>
        </w:rPr>
        <w:t>s</w:t>
      </w:r>
      <w:r w:rsidR="00215C00">
        <w:rPr>
          <w:rFonts w:ascii="Arial" w:hAnsi="Arial" w:cs="Arial"/>
          <w:sz w:val="22"/>
          <w:szCs w:val="22"/>
        </w:rPr>
        <w:t xml:space="preserve"> necessary for </w:t>
      </w:r>
      <w:r w:rsidR="00085319">
        <w:rPr>
          <w:rFonts w:ascii="Arial" w:hAnsi="Arial" w:cs="Arial"/>
          <w:sz w:val="22"/>
          <w:szCs w:val="22"/>
        </w:rPr>
        <w:t>academic</w:t>
      </w:r>
      <w:r w:rsidR="00215C00">
        <w:rPr>
          <w:rFonts w:ascii="Arial" w:hAnsi="Arial" w:cs="Arial"/>
          <w:sz w:val="22"/>
          <w:szCs w:val="22"/>
        </w:rPr>
        <w:t xml:space="preserve"> success</w:t>
      </w:r>
      <w:r w:rsidR="007B2D95" w:rsidRPr="00BD0CE0">
        <w:rPr>
          <w:rFonts w:ascii="Arial" w:hAnsi="Arial" w:cs="Arial"/>
          <w:sz w:val="22"/>
          <w:szCs w:val="22"/>
        </w:rPr>
        <w:t xml:space="preserve">. </w:t>
      </w:r>
      <w:r w:rsidR="00564769" w:rsidRPr="00BD0CE0">
        <w:rPr>
          <w:rFonts w:ascii="Arial" w:hAnsi="Arial" w:cs="Arial"/>
          <w:sz w:val="22"/>
          <w:szCs w:val="22"/>
        </w:rPr>
        <w:t>Two thousand two hundred and seventy</w:t>
      </w:r>
      <w:r w:rsidR="00BA475E" w:rsidRPr="00BD0CE0">
        <w:rPr>
          <w:rFonts w:ascii="Arial" w:hAnsi="Arial" w:cs="Arial"/>
          <w:sz w:val="22"/>
          <w:szCs w:val="22"/>
        </w:rPr>
        <w:t>-</w:t>
      </w:r>
      <w:r w:rsidR="00564769" w:rsidRPr="00BD0CE0">
        <w:rPr>
          <w:rFonts w:ascii="Arial" w:hAnsi="Arial" w:cs="Arial"/>
          <w:sz w:val="22"/>
          <w:szCs w:val="22"/>
        </w:rPr>
        <w:t xml:space="preserve">five </w:t>
      </w:r>
      <w:r w:rsidR="00DD5DBC" w:rsidRPr="00BD0CE0">
        <w:rPr>
          <w:rFonts w:ascii="Arial" w:hAnsi="Arial" w:cs="Arial"/>
          <w:sz w:val="22"/>
          <w:szCs w:val="22"/>
        </w:rPr>
        <w:t>students</w:t>
      </w:r>
      <w:r w:rsidR="0015672E" w:rsidRPr="00BD0CE0">
        <w:rPr>
          <w:rFonts w:ascii="Arial" w:hAnsi="Arial" w:cs="Arial"/>
          <w:sz w:val="22"/>
          <w:szCs w:val="22"/>
        </w:rPr>
        <w:t xml:space="preserve"> in France</w:t>
      </w:r>
      <w:r w:rsidR="00DD5DBC" w:rsidRPr="00BD0CE0">
        <w:rPr>
          <w:rFonts w:ascii="Arial" w:hAnsi="Arial" w:cs="Arial"/>
          <w:sz w:val="22"/>
          <w:szCs w:val="22"/>
        </w:rPr>
        <w:t xml:space="preserve"> answered questions </w:t>
      </w:r>
      <w:r w:rsidR="00564769" w:rsidRPr="00BD0CE0">
        <w:rPr>
          <w:rFonts w:ascii="Arial" w:hAnsi="Arial" w:cs="Arial"/>
          <w:sz w:val="22"/>
          <w:szCs w:val="22"/>
        </w:rPr>
        <w:t xml:space="preserve">about </w:t>
      </w:r>
      <w:r w:rsidR="00DD5DBC" w:rsidRPr="00BD0CE0">
        <w:rPr>
          <w:rFonts w:ascii="Arial" w:hAnsi="Arial" w:cs="Arial"/>
          <w:sz w:val="22"/>
          <w:szCs w:val="22"/>
        </w:rPr>
        <w:t xml:space="preserve">their </w:t>
      </w:r>
      <w:r w:rsidR="00032AAA" w:rsidRPr="00BD0CE0">
        <w:rPr>
          <w:rFonts w:ascii="Arial" w:hAnsi="Arial" w:cs="Arial"/>
          <w:sz w:val="22"/>
          <w:szCs w:val="22"/>
        </w:rPr>
        <w:t>digital acces</w:t>
      </w:r>
      <w:r w:rsidR="00407DB2" w:rsidRPr="00BD0CE0">
        <w:rPr>
          <w:rFonts w:ascii="Arial" w:hAnsi="Arial" w:cs="Arial"/>
          <w:sz w:val="22"/>
          <w:szCs w:val="22"/>
        </w:rPr>
        <w:t>s/use</w:t>
      </w:r>
      <w:r w:rsidR="00DD5DBC" w:rsidRPr="00BD0CE0">
        <w:rPr>
          <w:rFonts w:ascii="Arial" w:hAnsi="Arial" w:cs="Arial"/>
          <w:sz w:val="22"/>
          <w:szCs w:val="22"/>
        </w:rPr>
        <w:t xml:space="preserve">, </w:t>
      </w:r>
      <w:r w:rsidR="00C5138A" w:rsidRPr="00BD0CE0">
        <w:rPr>
          <w:rFonts w:ascii="Arial" w:hAnsi="Arial" w:cs="Arial"/>
          <w:sz w:val="22"/>
          <w:szCs w:val="22"/>
        </w:rPr>
        <w:t xml:space="preserve">self-construal, </w:t>
      </w:r>
      <w:r w:rsidR="00A0604C" w:rsidRPr="00BD0CE0">
        <w:rPr>
          <w:rFonts w:ascii="Arial" w:hAnsi="Arial" w:cs="Arial"/>
          <w:sz w:val="22"/>
          <w:szCs w:val="22"/>
        </w:rPr>
        <w:t>psychological factors (</w:t>
      </w:r>
      <w:r w:rsidR="00016C94">
        <w:rPr>
          <w:rFonts w:ascii="Arial" w:hAnsi="Arial" w:cs="Arial"/>
          <w:sz w:val="22"/>
          <w:szCs w:val="22"/>
        </w:rPr>
        <w:t xml:space="preserve">i.e., </w:t>
      </w:r>
      <w:r w:rsidR="00DD5DBC" w:rsidRPr="00BD0CE0">
        <w:rPr>
          <w:rFonts w:ascii="Arial" w:hAnsi="Arial" w:cs="Arial"/>
          <w:sz w:val="22"/>
          <w:szCs w:val="22"/>
        </w:rPr>
        <w:t xml:space="preserve">sense of belonging, </w:t>
      </w:r>
      <w:r w:rsidR="00576337" w:rsidRPr="00BD0CE0">
        <w:rPr>
          <w:rFonts w:ascii="Arial" w:hAnsi="Arial" w:cs="Arial"/>
          <w:sz w:val="22"/>
          <w:szCs w:val="22"/>
        </w:rPr>
        <w:t xml:space="preserve">self-efficacy, </w:t>
      </w:r>
      <w:r w:rsidR="00DD5DBC" w:rsidRPr="00BD0CE0">
        <w:rPr>
          <w:rFonts w:ascii="Arial" w:hAnsi="Arial" w:cs="Arial"/>
          <w:sz w:val="22"/>
          <w:szCs w:val="22"/>
        </w:rPr>
        <w:t>intentions to drop-out</w:t>
      </w:r>
      <w:r w:rsidR="00016C94">
        <w:rPr>
          <w:rFonts w:ascii="Arial" w:hAnsi="Arial" w:cs="Arial"/>
          <w:sz w:val="22"/>
          <w:szCs w:val="22"/>
        </w:rPr>
        <w:t xml:space="preserve"> from the university</w:t>
      </w:r>
      <w:r w:rsidR="00A0604C" w:rsidRPr="00BD0CE0">
        <w:rPr>
          <w:rFonts w:ascii="Arial" w:hAnsi="Arial" w:cs="Arial"/>
          <w:sz w:val="22"/>
          <w:szCs w:val="22"/>
        </w:rPr>
        <w:t>)</w:t>
      </w:r>
      <w:r w:rsidR="00DD5DBC" w:rsidRPr="00BD0CE0">
        <w:rPr>
          <w:rFonts w:ascii="Arial" w:hAnsi="Arial" w:cs="Arial"/>
          <w:sz w:val="22"/>
          <w:szCs w:val="22"/>
        </w:rPr>
        <w:t xml:space="preserve">, and </w:t>
      </w:r>
      <w:r w:rsidR="00FC2C10">
        <w:rPr>
          <w:rFonts w:ascii="Arial" w:hAnsi="Arial" w:cs="Arial"/>
          <w:sz w:val="22"/>
          <w:szCs w:val="22"/>
        </w:rPr>
        <w:t xml:space="preserve">learning </w:t>
      </w:r>
      <w:r w:rsidR="0028402F">
        <w:rPr>
          <w:rFonts w:ascii="Arial" w:hAnsi="Arial" w:cs="Arial"/>
          <w:sz w:val="22"/>
          <w:szCs w:val="22"/>
        </w:rPr>
        <w:t>behavior</w:t>
      </w:r>
      <w:r w:rsidR="00016C94">
        <w:rPr>
          <w:rFonts w:ascii="Arial" w:hAnsi="Arial" w:cs="Arial"/>
          <w:sz w:val="22"/>
          <w:szCs w:val="22"/>
        </w:rPr>
        <w:t>s</w:t>
      </w:r>
      <w:r w:rsidR="0028402F">
        <w:rPr>
          <w:rFonts w:ascii="Arial" w:hAnsi="Arial" w:cs="Arial"/>
          <w:sz w:val="22"/>
          <w:szCs w:val="22"/>
        </w:rPr>
        <w:t xml:space="preserve"> (e.g., attending class, </w:t>
      </w:r>
      <w:r w:rsidR="006C7BE7">
        <w:rPr>
          <w:rFonts w:ascii="Arial" w:hAnsi="Arial" w:cs="Arial"/>
          <w:sz w:val="22"/>
          <w:szCs w:val="22"/>
        </w:rPr>
        <w:t>asking questions</w:t>
      </w:r>
      <w:r w:rsidR="00346645" w:rsidRPr="00BD0CE0">
        <w:rPr>
          <w:rFonts w:ascii="Arial" w:hAnsi="Arial" w:cs="Arial"/>
          <w:sz w:val="22"/>
          <w:szCs w:val="22"/>
        </w:rPr>
        <w:t>)</w:t>
      </w:r>
      <w:r w:rsidR="00DD5DBC" w:rsidRPr="00BD0CE0">
        <w:rPr>
          <w:rFonts w:ascii="Arial" w:hAnsi="Arial" w:cs="Arial"/>
          <w:sz w:val="22"/>
          <w:szCs w:val="22"/>
        </w:rPr>
        <w:t>.</w:t>
      </w:r>
      <w:r w:rsidR="00505B69" w:rsidRPr="00BD0CE0">
        <w:rPr>
          <w:rFonts w:ascii="Arial" w:hAnsi="Arial" w:cs="Arial"/>
          <w:sz w:val="22"/>
          <w:szCs w:val="22"/>
        </w:rPr>
        <w:t xml:space="preserve"> </w:t>
      </w:r>
      <w:r w:rsidR="00D4410E" w:rsidRPr="00BD0CE0">
        <w:rPr>
          <w:rFonts w:ascii="Arial" w:hAnsi="Arial" w:cs="Arial"/>
          <w:sz w:val="22"/>
          <w:szCs w:val="22"/>
        </w:rPr>
        <w:t xml:space="preserve">Results showed that working-class students have less digital access, </w:t>
      </w:r>
      <w:r w:rsidR="00FC2C10">
        <w:rPr>
          <w:rFonts w:ascii="Arial" w:hAnsi="Arial" w:cs="Arial"/>
          <w:sz w:val="22"/>
          <w:szCs w:val="22"/>
        </w:rPr>
        <w:t xml:space="preserve">and </w:t>
      </w:r>
      <w:r w:rsidR="002253B8" w:rsidRPr="00BD0CE0">
        <w:rPr>
          <w:rFonts w:ascii="Arial" w:hAnsi="Arial" w:cs="Arial"/>
          <w:sz w:val="22"/>
          <w:szCs w:val="22"/>
        </w:rPr>
        <w:t>value</w:t>
      </w:r>
      <w:r w:rsidR="00D4410E" w:rsidRPr="00BD0CE0">
        <w:rPr>
          <w:rFonts w:ascii="Arial" w:hAnsi="Arial" w:cs="Arial"/>
          <w:sz w:val="22"/>
          <w:szCs w:val="22"/>
        </w:rPr>
        <w:t xml:space="preserve"> interdependen</w:t>
      </w:r>
      <w:r w:rsidR="002253B8" w:rsidRPr="00BD0CE0">
        <w:rPr>
          <w:rFonts w:ascii="Arial" w:hAnsi="Arial" w:cs="Arial"/>
          <w:sz w:val="22"/>
          <w:szCs w:val="22"/>
        </w:rPr>
        <w:t>ce</w:t>
      </w:r>
      <w:r w:rsidR="00D4410E" w:rsidRPr="00BD0CE0">
        <w:rPr>
          <w:rFonts w:ascii="Arial" w:hAnsi="Arial" w:cs="Arial"/>
          <w:sz w:val="22"/>
          <w:szCs w:val="22"/>
        </w:rPr>
        <w:t xml:space="preserve"> </w:t>
      </w:r>
      <w:r w:rsidR="0028402F">
        <w:rPr>
          <w:rFonts w:ascii="Arial" w:hAnsi="Arial" w:cs="Arial"/>
          <w:sz w:val="22"/>
          <w:szCs w:val="22"/>
        </w:rPr>
        <w:t>more than</w:t>
      </w:r>
      <w:r w:rsidR="002253B8" w:rsidRPr="00BD0CE0">
        <w:rPr>
          <w:rFonts w:ascii="Arial" w:hAnsi="Arial" w:cs="Arial"/>
          <w:sz w:val="22"/>
          <w:szCs w:val="22"/>
        </w:rPr>
        <w:t xml:space="preserve"> their </w:t>
      </w:r>
      <w:r w:rsidR="00E2751A" w:rsidRPr="00E2751A">
        <w:rPr>
          <w:rFonts w:ascii="Arial" w:hAnsi="Arial" w:cs="Arial"/>
          <w:sz w:val="22"/>
          <w:szCs w:val="22"/>
        </w:rPr>
        <w:t xml:space="preserve">middle/upper-class </w:t>
      </w:r>
      <w:r w:rsidR="00F91188" w:rsidRPr="00BD0CE0">
        <w:rPr>
          <w:rFonts w:ascii="Arial" w:hAnsi="Arial" w:cs="Arial"/>
          <w:sz w:val="22"/>
          <w:szCs w:val="22"/>
        </w:rPr>
        <w:t>peers</w:t>
      </w:r>
      <w:r w:rsidR="0028402F">
        <w:rPr>
          <w:rFonts w:ascii="Arial" w:hAnsi="Arial" w:cs="Arial"/>
          <w:sz w:val="22"/>
          <w:szCs w:val="22"/>
        </w:rPr>
        <w:t>, suggesting they are</w:t>
      </w:r>
      <w:r w:rsidR="00856226" w:rsidRPr="00BD0CE0">
        <w:rPr>
          <w:rFonts w:ascii="Arial" w:hAnsi="Arial" w:cs="Arial"/>
          <w:sz w:val="22"/>
          <w:szCs w:val="22"/>
        </w:rPr>
        <w:t xml:space="preserve"> </w:t>
      </w:r>
      <w:r w:rsidR="0028402F">
        <w:rPr>
          <w:rFonts w:ascii="Arial" w:hAnsi="Arial" w:cs="Arial"/>
          <w:sz w:val="22"/>
          <w:szCs w:val="22"/>
        </w:rPr>
        <w:t xml:space="preserve">more </w:t>
      </w:r>
      <w:r w:rsidR="009A2E16" w:rsidRPr="00BD0CE0">
        <w:rPr>
          <w:rFonts w:ascii="Arial" w:hAnsi="Arial" w:cs="Arial"/>
          <w:sz w:val="22"/>
          <w:szCs w:val="22"/>
        </w:rPr>
        <w:t>likely to experienc</w:t>
      </w:r>
      <w:r w:rsidR="00876E29" w:rsidRPr="00BD0CE0">
        <w:rPr>
          <w:rFonts w:ascii="Arial" w:hAnsi="Arial" w:cs="Arial"/>
          <w:sz w:val="22"/>
          <w:szCs w:val="22"/>
        </w:rPr>
        <w:t>e</w:t>
      </w:r>
      <w:r w:rsidR="00D4410E" w:rsidRPr="00BD0CE0">
        <w:rPr>
          <w:rFonts w:ascii="Arial" w:hAnsi="Arial" w:cs="Arial"/>
          <w:sz w:val="22"/>
          <w:szCs w:val="22"/>
        </w:rPr>
        <w:t xml:space="preserve"> </w:t>
      </w:r>
      <w:r w:rsidR="00F6301B" w:rsidRPr="00BD0CE0">
        <w:rPr>
          <w:rFonts w:ascii="Arial" w:hAnsi="Arial" w:cs="Arial"/>
          <w:sz w:val="22"/>
          <w:szCs w:val="22"/>
        </w:rPr>
        <w:t xml:space="preserve">a </w:t>
      </w:r>
      <w:r w:rsidR="00FC2C10">
        <w:rPr>
          <w:rFonts w:ascii="Arial" w:hAnsi="Arial" w:cs="Arial"/>
          <w:sz w:val="22"/>
          <w:szCs w:val="22"/>
        </w:rPr>
        <w:t xml:space="preserve">cultural </w:t>
      </w:r>
      <w:r w:rsidR="00D4410E" w:rsidRPr="00BD0CE0">
        <w:rPr>
          <w:rFonts w:ascii="Arial" w:hAnsi="Arial" w:cs="Arial"/>
          <w:sz w:val="22"/>
          <w:szCs w:val="22"/>
        </w:rPr>
        <w:t>mismatch</w:t>
      </w:r>
      <w:r w:rsidR="009A2E16" w:rsidRPr="00BD0CE0">
        <w:rPr>
          <w:rFonts w:ascii="Arial" w:hAnsi="Arial" w:cs="Arial"/>
          <w:sz w:val="22"/>
          <w:szCs w:val="22"/>
        </w:rPr>
        <w:t xml:space="preserve">. </w:t>
      </w:r>
      <w:r w:rsidR="00A14C70" w:rsidRPr="00BD0CE0">
        <w:rPr>
          <w:rFonts w:ascii="Arial" w:hAnsi="Arial" w:cs="Arial"/>
          <w:sz w:val="22"/>
          <w:szCs w:val="22"/>
        </w:rPr>
        <w:t xml:space="preserve">Structural equation modeling revealed </w:t>
      </w:r>
      <w:r w:rsidR="00556FD1" w:rsidRPr="00BD0CE0">
        <w:rPr>
          <w:rFonts w:ascii="Arial" w:hAnsi="Arial" w:cs="Arial"/>
          <w:sz w:val="22"/>
          <w:szCs w:val="22"/>
        </w:rPr>
        <w:t xml:space="preserve">that </w:t>
      </w:r>
      <w:r w:rsidR="00856226" w:rsidRPr="00BD0CE0">
        <w:rPr>
          <w:rFonts w:ascii="Arial" w:hAnsi="Arial" w:cs="Arial"/>
          <w:sz w:val="22"/>
          <w:szCs w:val="22"/>
        </w:rPr>
        <w:t xml:space="preserve">both the </w:t>
      </w:r>
      <w:r w:rsidR="00A14C70" w:rsidRPr="00BD0CE0">
        <w:rPr>
          <w:rFonts w:ascii="Arial" w:hAnsi="Arial" w:cs="Arial"/>
          <w:sz w:val="22"/>
          <w:szCs w:val="22"/>
        </w:rPr>
        <w:t xml:space="preserve">digital divide and </w:t>
      </w:r>
      <w:r w:rsidR="00856226" w:rsidRPr="00BD0CE0">
        <w:rPr>
          <w:rFonts w:ascii="Arial" w:hAnsi="Arial" w:cs="Arial"/>
          <w:sz w:val="22"/>
          <w:szCs w:val="22"/>
        </w:rPr>
        <w:t xml:space="preserve">the experience of </w:t>
      </w:r>
      <w:r w:rsidR="00A14C70" w:rsidRPr="00BD0CE0">
        <w:rPr>
          <w:rFonts w:ascii="Arial" w:hAnsi="Arial" w:cs="Arial"/>
          <w:sz w:val="22"/>
          <w:szCs w:val="22"/>
        </w:rPr>
        <w:t xml:space="preserve">cultural mismatch </w:t>
      </w:r>
      <w:r w:rsidR="00FC2C10">
        <w:rPr>
          <w:rFonts w:ascii="Arial" w:hAnsi="Arial" w:cs="Arial"/>
          <w:sz w:val="22"/>
          <w:szCs w:val="22"/>
        </w:rPr>
        <w:t>undermines</w:t>
      </w:r>
      <w:r w:rsidR="00555AA8" w:rsidRPr="00BD0CE0">
        <w:rPr>
          <w:rFonts w:ascii="Arial" w:hAnsi="Arial" w:cs="Arial"/>
          <w:sz w:val="22"/>
          <w:szCs w:val="22"/>
        </w:rPr>
        <w:t xml:space="preserve"> </w:t>
      </w:r>
      <w:r w:rsidR="00A14C70" w:rsidRPr="00BD0CE0">
        <w:rPr>
          <w:rFonts w:ascii="Arial" w:hAnsi="Arial" w:cs="Arial"/>
          <w:sz w:val="22"/>
          <w:szCs w:val="22"/>
        </w:rPr>
        <w:t xml:space="preserve">working-class students’ </w:t>
      </w:r>
      <w:r w:rsidR="00CF6AD7" w:rsidRPr="00BD0CE0">
        <w:rPr>
          <w:rFonts w:ascii="Arial" w:hAnsi="Arial" w:cs="Arial"/>
          <w:sz w:val="22"/>
          <w:szCs w:val="22"/>
        </w:rPr>
        <w:t xml:space="preserve">psychological </w:t>
      </w:r>
      <w:r w:rsidR="00FC2C10">
        <w:rPr>
          <w:rFonts w:ascii="Arial" w:hAnsi="Arial" w:cs="Arial"/>
          <w:sz w:val="22"/>
          <w:szCs w:val="22"/>
        </w:rPr>
        <w:t xml:space="preserve">experience </w:t>
      </w:r>
      <w:r w:rsidR="0028402F">
        <w:rPr>
          <w:rFonts w:ascii="Arial" w:hAnsi="Arial" w:cs="Arial"/>
          <w:sz w:val="22"/>
          <w:szCs w:val="22"/>
        </w:rPr>
        <w:t>(e.g., belonging)</w:t>
      </w:r>
      <w:r w:rsidR="00FC2C10">
        <w:rPr>
          <w:rFonts w:ascii="Arial" w:hAnsi="Arial" w:cs="Arial"/>
          <w:sz w:val="22"/>
          <w:szCs w:val="22"/>
        </w:rPr>
        <w:t xml:space="preserve">, which, </w:t>
      </w:r>
      <w:r w:rsidR="00CF6AD7" w:rsidRPr="00BD0CE0">
        <w:rPr>
          <w:rFonts w:ascii="Arial" w:hAnsi="Arial" w:cs="Arial"/>
          <w:sz w:val="22"/>
          <w:szCs w:val="22"/>
        </w:rPr>
        <w:t>in turn</w:t>
      </w:r>
      <w:r w:rsidR="00FC2C10">
        <w:rPr>
          <w:rFonts w:ascii="Arial" w:hAnsi="Arial" w:cs="Arial"/>
          <w:sz w:val="22"/>
          <w:szCs w:val="22"/>
        </w:rPr>
        <w:t>, hinders</w:t>
      </w:r>
      <w:r w:rsidR="00CF6AD7" w:rsidRPr="00BD0CE0">
        <w:rPr>
          <w:rFonts w:ascii="Arial" w:hAnsi="Arial" w:cs="Arial"/>
          <w:sz w:val="22"/>
          <w:szCs w:val="22"/>
        </w:rPr>
        <w:t xml:space="preserve"> their </w:t>
      </w:r>
      <w:r w:rsidR="00555AA8" w:rsidRPr="00BD0CE0">
        <w:rPr>
          <w:rFonts w:ascii="Arial" w:hAnsi="Arial" w:cs="Arial"/>
          <w:sz w:val="22"/>
          <w:szCs w:val="22"/>
        </w:rPr>
        <w:t>learning behavior</w:t>
      </w:r>
      <w:r w:rsidR="00A14C70" w:rsidRPr="00BD0CE0">
        <w:rPr>
          <w:rFonts w:ascii="Arial" w:hAnsi="Arial" w:cs="Arial"/>
          <w:sz w:val="22"/>
          <w:szCs w:val="22"/>
        </w:rPr>
        <w:t xml:space="preserve">. </w:t>
      </w:r>
      <w:r w:rsidR="00371C4D" w:rsidRPr="00BD0CE0">
        <w:rPr>
          <w:rFonts w:ascii="Arial" w:hAnsi="Arial" w:cs="Arial"/>
          <w:sz w:val="22"/>
          <w:szCs w:val="22"/>
        </w:rPr>
        <w:t>The d</w:t>
      </w:r>
      <w:r w:rsidR="00A14C70" w:rsidRPr="00BD0CE0">
        <w:rPr>
          <w:rFonts w:ascii="Arial" w:hAnsi="Arial" w:cs="Arial"/>
          <w:sz w:val="22"/>
          <w:szCs w:val="22"/>
        </w:rPr>
        <w:t>istance learning</w:t>
      </w:r>
      <w:r w:rsidR="009A2E16" w:rsidRPr="00BD0CE0">
        <w:rPr>
          <w:rFonts w:ascii="Arial" w:hAnsi="Arial" w:cs="Arial"/>
          <w:sz w:val="22"/>
          <w:szCs w:val="22"/>
        </w:rPr>
        <w:t xml:space="preserve"> </w:t>
      </w:r>
      <w:r w:rsidR="00A14C70" w:rsidRPr="00BD0CE0">
        <w:rPr>
          <w:rFonts w:ascii="Arial" w:hAnsi="Arial" w:cs="Arial"/>
          <w:sz w:val="22"/>
          <w:szCs w:val="22"/>
        </w:rPr>
        <w:t>require</w:t>
      </w:r>
      <w:r w:rsidR="00856226" w:rsidRPr="00BD0CE0">
        <w:rPr>
          <w:rFonts w:ascii="Arial" w:hAnsi="Arial" w:cs="Arial"/>
          <w:sz w:val="22"/>
          <w:szCs w:val="22"/>
        </w:rPr>
        <w:t>d by the pandemic led to</w:t>
      </w:r>
      <w:r w:rsidR="00AD0FCF" w:rsidRPr="00BD0CE0">
        <w:rPr>
          <w:rFonts w:ascii="Arial" w:hAnsi="Arial" w:cs="Arial"/>
          <w:sz w:val="22"/>
          <w:szCs w:val="22"/>
        </w:rPr>
        <w:t xml:space="preserve"> increased needs for</w:t>
      </w:r>
      <w:r w:rsidR="00A14C70" w:rsidRPr="00BD0CE0">
        <w:rPr>
          <w:rFonts w:ascii="Arial" w:hAnsi="Arial" w:cs="Arial"/>
          <w:sz w:val="22"/>
          <w:szCs w:val="22"/>
        </w:rPr>
        <w:t xml:space="preserve"> digital access and independence</w:t>
      </w:r>
      <w:r w:rsidR="00D4410E" w:rsidRPr="00BD0CE0">
        <w:rPr>
          <w:rFonts w:ascii="Arial" w:hAnsi="Arial" w:cs="Arial"/>
          <w:sz w:val="22"/>
          <w:szCs w:val="22"/>
        </w:rPr>
        <w:t>,</w:t>
      </w:r>
      <w:r w:rsidR="00A14C70" w:rsidRPr="00BD0CE0">
        <w:rPr>
          <w:rFonts w:ascii="Arial" w:hAnsi="Arial" w:cs="Arial"/>
          <w:sz w:val="22"/>
          <w:szCs w:val="22"/>
        </w:rPr>
        <w:t xml:space="preserve"> </w:t>
      </w:r>
      <w:r w:rsidR="00556FD1" w:rsidRPr="00BD0CE0">
        <w:rPr>
          <w:rFonts w:ascii="Arial" w:hAnsi="Arial" w:cs="Arial"/>
          <w:sz w:val="22"/>
          <w:szCs w:val="22"/>
        </w:rPr>
        <w:t>and</w:t>
      </w:r>
      <w:r w:rsidR="00856226" w:rsidRPr="00BD0CE0">
        <w:rPr>
          <w:rFonts w:ascii="Arial" w:hAnsi="Arial" w:cs="Arial"/>
          <w:sz w:val="22"/>
          <w:szCs w:val="22"/>
        </w:rPr>
        <w:t xml:space="preserve"> therefore </w:t>
      </w:r>
      <w:r w:rsidR="00556FD1" w:rsidRPr="00BD0CE0">
        <w:rPr>
          <w:rFonts w:ascii="Arial" w:hAnsi="Arial" w:cs="Arial"/>
          <w:sz w:val="22"/>
          <w:szCs w:val="22"/>
        </w:rPr>
        <w:t>more negatively affect</w:t>
      </w:r>
      <w:r w:rsidR="00856226" w:rsidRPr="00BD0CE0">
        <w:rPr>
          <w:rFonts w:ascii="Arial" w:hAnsi="Arial" w:cs="Arial"/>
          <w:sz w:val="22"/>
          <w:szCs w:val="22"/>
        </w:rPr>
        <w:t>ed</w:t>
      </w:r>
      <w:r w:rsidR="00556FD1" w:rsidRPr="00BD0CE0">
        <w:rPr>
          <w:rFonts w:ascii="Arial" w:hAnsi="Arial" w:cs="Arial"/>
          <w:sz w:val="22"/>
          <w:szCs w:val="22"/>
        </w:rPr>
        <w:t xml:space="preserve"> </w:t>
      </w:r>
      <w:r w:rsidR="00A14C70" w:rsidRPr="00BD0CE0">
        <w:rPr>
          <w:rFonts w:ascii="Arial" w:hAnsi="Arial" w:cs="Arial"/>
          <w:sz w:val="22"/>
          <w:szCs w:val="22"/>
        </w:rPr>
        <w:t>working-class students</w:t>
      </w:r>
      <w:r w:rsidR="00556FD1" w:rsidRPr="00BD0CE0">
        <w:rPr>
          <w:rFonts w:ascii="Arial" w:hAnsi="Arial" w:cs="Arial"/>
          <w:sz w:val="22"/>
          <w:szCs w:val="22"/>
        </w:rPr>
        <w:t xml:space="preserve">, </w:t>
      </w:r>
      <w:r w:rsidR="00856226" w:rsidRPr="00BD0CE0">
        <w:rPr>
          <w:rFonts w:ascii="Arial" w:hAnsi="Arial" w:cs="Arial"/>
          <w:sz w:val="22"/>
          <w:szCs w:val="22"/>
        </w:rPr>
        <w:t xml:space="preserve">which could fuel and </w:t>
      </w:r>
      <w:r w:rsidR="00556FD1" w:rsidRPr="00BD0CE0">
        <w:rPr>
          <w:rFonts w:ascii="Arial" w:hAnsi="Arial" w:cs="Arial"/>
          <w:sz w:val="22"/>
          <w:szCs w:val="22"/>
        </w:rPr>
        <w:t>widen the</w:t>
      </w:r>
      <w:r w:rsidR="00A14C70" w:rsidRPr="00BD0CE0">
        <w:rPr>
          <w:rFonts w:ascii="Arial" w:hAnsi="Arial" w:cs="Arial"/>
          <w:sz w:val="22"/>
          <w:szCs w:val="22"/>
        </w:rPr>
        <w:t xml:space="preserve"> </w:t>
      </w:r>
      <w:r w:rsidR="00193B4B" w:rsidRPr="00BD0CE0">
        <w:rPr>
          <w:rFonts w:ascii="Arial" w:hAnsi="Arial" w:cs="Arial"/>
          <w:sz w:val="22"/>
          <w:szCs w:val="22"/>
        </w:rPr>
        <w:t>social-class</w:t>
      </w:r>
      <w:r w:rsidR="00A14C70" w:rsidRPr="00BD0CE0">
        <w:rPr>
          <w:rFonts w:ascii="Arial" w:hAnsi="Arial" w:cs="Arial"/>
          <w:sz w:val="22"/>
          <w:szCs w:val="22"/>
        </w:rPr>
        <w:t xml:space="preserve"> achievement gap.</w:t>
      </w:r>
      <w:r w:rsidR="0056085D">
        <w:rPr>
          <w:rFonts w:ascii="Arial" w:hAnsi="Arial" w:cs="Arial"/>
          <w:sz w:val="22"/>
          <w:szCs w:val="22"/>
        </w:rPr>
        <w:t xml:space="preserve"> </w:t>
      </w:r>
    </w:p>
    <w:p w14:paraId="0FD9244A" w14:textId="77777777" w:rsidR="00BB3CF8" w:rsidRPr="00BD0CE0" w:rsidRDefault="00BB3CF8" w:rsidP="000814D9">
      <w:pPr>
        <w:spacing w:line="480" w:lineRule="auto"/>
        <w:rPr>
          <w:rFonts w:ascii="Arial" w:hAnsi="Arial" w:cs="Arial"/>
          <w:sz w:val="22"/>
          <w:szCs w:val="22"/>
        </w:rPr>
      </w:pPr>
    </w:p>
    <w:p w14:paraId="057692A8" w14:textId="68803A4E" w:rsidR="00162159" w:rsidRPr="00BD0CE0" w:rsidRDefault="00AC4CC0" w:rsidP="000814D9">
      <w:pPr>
        <w:spacing w:line="480" w:lineRule="auto"/>
        <w:rPr>
          <w:rFonts w:ascii="Arial" w:hAnsi="Arial" w:cs="Arial"/>
          <w:sz w:val="22"/>
          <w:szCs w:val="22"/>
        </w:rPr>
      </w:pPr>
      <w:r w:rsidRPr="00BD0CE0">
        <w:rPr>
          <w:rFonts w:ascii="Arial" w:hAnsi="Arial" w:cs="Arial"/>
          <w:i/>
          <w:sz w:val="22"/>
          <w:szCs w:val="22"/>
        </w:rPr>
        <w:t xml:space="preserve">Keywords: </w:t>
      </w:r>
      <w:r w:rsidR="00822D6C" w:rsidRPr="00BD0CE0">
        <w:rPr>
          <w:rFonts w:ascii="Arial" w:hAnsi="Arial" w:cs="Arial"/>
          <w:iCs/>
          <w:sz w:val="22"/>
          <w:szCs w:val="22"/>
        </w:rPr>
        <w:t xml:space="preserve">higher education, </w:t>
      </w:r>
      <w:r w:rsidR="00193B4B" w:rsidRPr="00BD0CE0">
        <w:rPr>
          <w:rFonts w:ascii="Arial" w:hAnsi="Arial" w:cs="Arial"/>
          <w:iCs/>
          <w:sz w:val="22"/>
          <w:szCs w:val="22"/>
        </w:rPr>
        <w:t>social-class</w:t>
      </w:r>
      <w:r w:rsidR="001278B0" w:rsidRPr="00BD0CE0">
        <w:rPr>
          <w:rFonts w:ascii="Arial" w:hAnsi="Arial" w:cs="Arial"/>
          <w:iCs/>
          <w:sz w:val="22"/>
          <w:szCs w:val="22"/>
        </w:rPr>
        <w:t xml:space="preserve">, </w:t>
      </w:r>
      <w:r w:rsidR="000448BE" w:rsidRPr="00BD0CE0">
        <w:rPr>
          <w:rFonts w:ascii="Arial" w:hAnsi="Arial" w:cs="Arial"/>
          <w:sz w:val="22"/>
          <w:szCs w:val="22"/>
        </w:rPr>
        <w:t>digital divide, cultural mismatch, COVID-19</w:t>
      </w:r>
    </w:p>
    <w:p w14:paraId="6EB6D9B0" w14:textId="77CA1644" w:rsidR="00B62A0F" w:rsidRPr="00BD0CE0" w:rsidRDefault="00B62A0F" w:rsidP="000814D9">
      <w:pPr>
        <w:spacing w:line="480" w:lineRule="auto"/>
        <w:rPr>
          <w:rFonts w:ascii="Arial" w:hAnsi="Arial" w:cs="Arial"/>
          <w:sz w:val="22"/>
          <w:szCs w:val="22"/>
        </w:rPr>
      </w:pPr>
    </w:p>
    <w:p w14:paraId="245FF816" w14:textId="77777777" w:rsidR="00953A47" w:rsidRPr="00BD0CE0" w:rsidRDefault="00953A47">
      <w:pPr>
        <w:rPr>
          <w:rFonts w:ascii="Arial" w:hAnsi="Arial" w:cs="Arial"/>
          <w:sz w:val="22"/>
          <w:szCs w:val="22"/>
        </w:rPr>
      </w:pPr>
    </w:p>
    <w:p w14:paraId="41FFF0FC" w14:textId="2AE87AAE" w:rsidR="001F3558" w:rsidRPr="00BD0CE0" w:rsidRDefault="00AC4CC0" w:rsidP="00582C4A">
      <w:pPr>
        <w:rPr>
          <w:rFonts w:ascii="Arial" w:hAnsi="Arial" w:cs="Arial"/>
          <w:sz w:val="22"/>
          <w:szCs w:val="22"/>
        </w:rPr>
      </w:pPr>
      <w:r w:rsidRPr="00BD0CE0">
        <w:rPr>
          <w:rFonts w:ascii="Arial" w:hAnsi="Arial" w:cs="Arial"/>
          <w:sz w:val="22"/>
          <w:szCs w:val="22"/>
        </w:rPr>
        <w:br w:type="page"/>
      </w:r>
    </w:p>
    <w:p w14:paraId="57EAC8BD" w14:textId="6C94E99A" w:rsidR="004D75D7" w:rsidRPr="00BD0CE0" w:rsidRDefault="0016398B" w:rsidP="001F3558">
      <w:pPr>
        <w:pStyle w:val="Textkrper"/>
        <w:spacing w:line="480" w:lineRule="auto"/>
        <w:ind w:left="0" w:firstLine="720"/>
        <w:rPr>
          <w:rFonts w:ascii="Arial" w:hAnsi="Arial" w:cs="Arial"/>
          <w:strike/>
          <w:sz w:val="22"/>
          <w:szCs w:val="22"/>
        </w:rPr>
      </w:pPr>
      <w:r w:rsidRPr="00BD0CE0">
        <w:rPr>
          <w:rFonts w:ascii="Arial" w:hAnsi="Arial" w:cs="Arial"/>
          <w:sz w:val="22"/>
          <w:szCs w:val="22"/>
        </w:rPr>
        <w:lastRenderedPageBreak/>
        <w:t xml:space="preserve">A university student is </w:t>
      </w:r>
      <w:r w:rsidR="00C7054F" w:rsidRPr="00BD0CE0">
        <w:rPr>
          <w:rFonts w:ascii="Arial" w:hAnsi="Arial" w:cs="Arial"/>
          <w:sz w:val="22"/>
          <w:szCs w:val="22"/>
        </w:rPr>
        <w:t>attending an online class from home. They listen attentively and participate in the lecture by asking questions, and later, contribute to the discussion. There are no distractions around them. Simultaneously, a fellow classmate is logging in</w:t>
      </w:r>
      <w:r w:rsidR="002216CA">
        <w:rPr>
          <w:rFonts w:ascii="Arial" w:hAnsi="Arial" w:cs="Arial"/>
          <w:sz w:val="22"/>
          <w:szCs w:val="22"/>
        </w:rPr>
        <w:t xml:space="preserve"> to</w:t>
      </w:r>
      <w:r w:rsidR="00C7054F" w:rsidRPr="00BD0CE0">
        <w:rPr>
          <w:rFonts w:ascii="Arial" w:hAnsi="Arial" w:cs="Arial"/>
          <w:sz w:val="22"/>
          <w:szCs w:val="22"/>
        </w:rPr>
        <w:t xml:space="preserve"> </w:t>
      </w:r>
      <w:r w:rsidR="007D6214" w:rsidRPr="00BD0CE0">
        <w:rPr>
          <w:rFonts w:ascii="Arial" w:hAnsi="Arial" w:cs="Arial"/>
          <w:sz w:val="22"/>
          <w:szCs w:val="22"/>
        </w:rPr>
        <w:t xml:space="preserve">the online class </w:t>
      </w:r>
      <w:r w:rsidR="00C7054F" w:rsidRPr="00BD0CE0">
        <w:rPr>
          <w:rFonts w:ascii="Arial" w:hAnsi="Arial" w:cs="Arial"/>
          <w:sz w:val="22"/>
          <w:szCs w:val="22"/>
        </w:rPr>
        <w:t xml:space="preserve">from a noisy apartment, with their siblings moving around the space. They must relocate to a quieter corner multiple times during the class and turn off their camera to avoid distracting the class. This student is unable to </w:t>
      </w:r>
      <w:r w:rsidR="0019584B">
        <w:rPr>
          <w:rFonts w:ascii="Arial" w:hAnsi="Arial" w:cs="Arial"/>
          <w:sz w:val="22"/>
          <w:szCs w:val="22"/>
        </w:rPr>
        <w:t xml:space="preserve">concentrate and to </w:t>
      </w:r>
      <w:r w:rsidR="00C7054F" w:rsidRPr="00BD0CE0">
        <w:rPr>
          <w:rFonts w:ascii="Arial" w:hAnsi="Arial" w:cs="Arial"/>
          <w:sz w:val="22"/>
          <w:szCs w:val="22"/>
        </w:rPr>
        <w:t xml:space="preserve">actively participate in class. </w:t>
      </w:r>
      <w:r w:rsidR="00164897" w:rsidRPr="00BD0CE0">
        <w:rPr>
          <w:rFonts w:ascii="Arial" w:hAnsi="Arial" w:cs="Arial"/>
          <w:sz w:val="22"/>
          <w:szCs w:val="22"/>
        </w:rPr>
        <w:t xml:space="preserve">They </w:t>
      </w:r>
      <w:r w:rsidR="00A123F0" w:rsidRPr="00BD0CE0">
        <w:rPr>
          <w:rFonts w:ascii="Arial" w:hAnsi="Arial" w:cs="Arial"/>
          <w:sz w:val="22"/>
          <w:szCs w:val="22"/>
        </w:rPr>
        <w:t xml:space="preserve">feel out of place, </w:t>
      </w:r>
      <w:r w:rsidR="00C7054F" w:rsidRPr="00BD0CE0">
        <w:rPr>
          <w:rFonts w:ascii="Arial" w:hAnsi="Arial" w:cs="Arial"/>
          <w:sz w:val="22"/>
          <w:szCs w:val="22"/>
        </w:rPr>
        <w:t xml:space="preserve">but </w:t>
      </w:r>
      <w:r w:rsidR="00722FDD" w:rsidRPr="00BD0CE0">
        <w:rPr>
          <w:rFonts w:ascii="Arial" w:hAnsi="Arial" w:cs="Arial"/>
          <w:sz w:val="22"/>
          <w:szCs w:val="22"/>
        </w:rPr>
        <w:t>don’t want to stand out</w:t>
      </w:r>
      <w:r w:rsidR="0062225B" w:rsidRPr="00BD0CE0">
        <w:rPr>
          <w:rFonts w:ascii="Arial" w:hAnsi="Arial" w:cs="Arial"/>
          <w:sz w:val="22"/>
          <w:szCs w:val="22"/>
        </w:rPr>
        <w:t xml:space="preserve">, </w:t>
      </w:r>
      <w:r w:rsidR="00722FDD" w:rsidRPr="00BD0CE0">
        <w:rPr>
          <w:rFonts w:ascii="Arial" w:hAnsi="Arial" w:cs="Arial"/>
          <w:sz w:val="22"/>
          <w:szCs w:val="22"/>
        </w:rPr>
        <w:t>and</w:t>
      </w:r>
      <w:r w:rsidR="00C7054F" w:rsidRPr="00BD0CE0">
        <w:rPr>
          <w:rFonts w:ascii="Arial" w:hAnsi="Arial" w:cs="Arial"/>
          <w:sz w:val="22"/>
          <w:szCs w:val="22"/>
        </w:rPr>
        <w:t xml:space="preserve"> in turn, </w:t>
      </w:r>
      <w:r w:rsidR="00B0626E" w:rsidRPr="00BD0CE0">
        <w:rPr>
          <w:rFonts w:ascii="Arial" w:hAnsi="Arial" w:cs="Arial"/>
          <w:sz w:val="22"/>
          <w:szCs w:val="22"/>
        </w:rPr>
        <w:t>begin</w:t>
      </w:r>
      <w:r w:rsidR="006A6DBD" w:rsidRPr="00BD0CE0">
        <w:rPr>
          <w:rFonts w:ascii="Arial" w:hAnsi="Arial" w:cs="Arial"/>
          <w:sz w:val="22"/>
          <w:szCs w:val="22"/>
        </w:rPr>
        <w:t xml:space="preserve"> </w:t>
      </w:r>
      <w:r w:rsidR="00C7054F" w:rsidRPr="00BD0CE0">
        <w:rPr>
          <w:rFonts w:ascii="Arial" w:hAnsi="Arial" w:cs="Arial"/>
          <w:sz w:val="22"/>
          <w:szCs w:val="22"/>
        </w:rPr>
        <w:t>doubting</w:t>
      </w:r>
      <w:r w:rsidR="00722FDD" w:rsidRPr="00BD0CE0">
        <w:rPr>
          <w:rFonts w:ascii="Arial" w:hAnsi="Arial" w:cs="Arial"/>
          <w:sz w:val="22"/>
          <w:szCs w:val="22"/>
        </w:rPr>
        <w:t xml:space="preserve"> their ability to succeed </w:t>
      </w:r>
      <w:r w:rsidR="00C7054F" w:rsidRPr="00BD0CE0">
        <w:rPr>
          <w:rFonts w:ascii="Arial" w:hAnsi="Arial" w:cs="Arial"/>
          <w:sz w:val="22"/>
          <w:szCs w:val="22"/>
        </w:rPr>
        <w:t>academically</w:t>
      </w:r>
      <w:r w:rsidR="00722FDD" w:rsidRPr="00BD0CE0">
        <w:rPr>
          <w:rFonts w:ascii="Arial" w:hAnsi="Arial" w:cs="Arial"/>
          <w:sz w:val="22"/>
          <w:szCs w:val="22"/>
        </w:rPr>
        <w:t>.</w:t>
      </w:r>
      <w:r w:rsidR="00164897" w:rsidRPr="00BD0CE0">
        <w:rPr>
          <w:rFonts w:ascii="Arial" w:hAnsi="Arial" w:cs="Arial"/>
          <w:sz w:val="22"/>
          <w:szCs w:val="22"/>
        </w:rPr>
        <w:t xml:space="preserve"> </w:t>
      </w:r>
    </w:p>
    <w:p w14:paraId="4D76B34F" w14:textId="6CC5F39E" w:rsidR="00F01913" w:rsidRDefault="002B7B47" w:rsidP="00F01913">
      <w:pPr>
        <w:pStyle w:val="Textkrper"/>
        <w:spacing w:line="480" w:lineRule="auto"/>
        <w:ind w:left="0" w:firstLine="720"/>
        <w:rPr>
          <w:rFonts w:ascii="Arial" w:hAnsi="Arial" w:cs="Arial"/>
          <w:sz w:val="22"/>
          <w:szCs w:val="22"/>
        </w:rPr>
      </w:pPr>
      <w:r w:rsidRPr="00BD0CE0">
        <w:rPr>
          <w:rFonts w:ascii="Arial" w:hAnsi="Arial" w:cs="Arial"/>
          <w:sz w:val="22"/>
          <w:szCs w:val="22"/>
        </w:rPr>
        <w:t>Th</w:t>
      </w:r>
      <w:r w:rsidR="00B0626E" w:rsidRPr="00BD0CE0">
        <w:rPr>
          <w:rFonts w:ascii="Arial" w:hAnsi="Arial" w:cs="Arial"/>
          <w:sz w:val="22"/>
          <w:szCs w:val="22"/>
        </w:rPr>
        <w:t>e above</w:t>
      </w:r>
      <w:r w:rsidRPr="00BD0CE0">
        <w:rPr>
          <w:rFonts w:ascii="Arial" w:hAnsi="Arial" w:cs="Arial"/>
          <w:sz w:val="22"/>
          <w:szCs w:val="22"/>
        </w:rPr>
        <w:t xml:space="preserve"> </w:t>
      </w:r>
      <w:r w:rsidR="00C7054F" w:rsidRPr="00BD0CE0">
        <w:rPr>
          <w:rFonts w:ascii="Arial" w:hAnsi="Arial" w:cs="Arial"/>
          <w:sz w:val="22"/>
          <w:szCs w:val="22"/>
        </w:rPr>
        <w:t xml:space="preserve">vignette </w:t>
      </w:r>
      <w:r w:rsidRPr="00BD0CE0">
        <w:rPr>
          <w:rFonts w:ascii="Arial" w:hAnsi="Arial" w:cs="Arial"/>
          <w:sz w:val="22"/>
          <w:szCs w:val="22"/>
        </w:rPr>
        <w:t>illustrate</w:t>
      </w:r>
      <w:r w:rsidR="00C7054F" w:rsidRPr="00BD0CE0">
        <w:rPr>
          <w:rFonts w:ascii="Arial" w:hAnsi="Arial" w:cs="Arial"/>
          <w:sz w:val="22"/>
          <w:szCs w:val="22"/>
        </w:rPr>
        <w:t>s</w:t>
      </w:r>
      <w:r w:rsidRPr="00BD0CE0">
        <w:rPr>
          <w:rFonts w:ascii="Arial" w:hAnsi="Arial" w:cs="Arial"/>
          <w:sz w:val="22"/>
          <w:szCs w:val="22"/>
        </w:rPr>
        <w:t xml:space="preserve"> </w:t>
      </w:r>
      <w:r w:rsidR="00B0626E" w:rsidRPr="00BD0CE0">
        <w:rPr>
          <w:rFonts w:ascii="Arial" w:hAnsi="Arial" w:cs="Arial"/>
          <w:sz w:val="22"/>
          <w:szCs w:val="22"/>
        </w:rPr>
        <w:t xml:space="preserve">two </w:t>
      </w:r>
      <w:r w:rsidR="007D6214" w:rsidRPr="00BD0CE0">
        <w:rPr>
          <w:rFonts w:ascii="Arial" w:hAnsi="Arial" w:cs="Arial"/>
          <w:sz w:val="22"/>
          <w:szCs w:val="22"/>
        </w:rPr>
        <w:t xml:space="preserve">divergent </w:t>
      </w:r>
      <w:r w:rsidRPr="00BD0CE0">
        <w:rPr>
          <w:rFonts w:ascii="Arial" w:hAnsi="Arial" w:cs="Arial"/>
          <w:sz w:val="22"/>
          <w:szCs w:val="22"/>
        </w:rPr>
        <w:t>distan</w:t>
      </w:r>
      <w:r w:rsidR="00F87070" w:rsidRPr="00BD0CE0">
        <w:rPr>
          <w:rFonts w:ascii="Arial" w:hAnsi="Arial" w:cs="Arial"/>
          <w:sz w:val="22"/>
          <w:szCs w:val="22"/>
        </w:rPr>
        <w:t>ce</w:t>
      </w:r>
      <w:r w:rsidRPr="00BD0CE0">
        <w:rPr>
          <w:rFonts w:ascii="Arial" w:hAnsi="Arial" w:cs="Arial"/>
          <w:sz w:val="22"/>
          <w:szCs w:val="22"/>
        </w:rPr>
        <w:t xml:space="preserve"> learning </w:t>
      </w:r>
      <w:r w:rsidR="005169BB" w:rsidRPr="00BD0CE0">
        <w:rPr>
          <w:rFonts w:ascii="Arial" w:hAnsi="Arial" w:cs="Arial"/>
          <w:sz w:val="22"/>
          <w:szCs w:val="22"/>
        </w:rPr>
        <w:t xml:space="preserve">experiences shaped by </w:t>
      </w:r>
      <w:r w:rsidR="00193B4B" w:rsidRPr="00BD0CE0">
        <w:rPr>
          <w:rFonts w:ascii="Arial" w:hAnsi="Arial" w:cs="Arial"/>
          <w:sz w:val="22"/>
          <w:szCs w:val="22"/>
        </w:rPr>
        <w:t>social</w:t>
      </w:r>
      <w:r w:rsidR="00072EFB">
        <w:rPr>
          <w:rFonts w:ascii="Arial" w:hAnsi="Arial" w:cs="Arial"/>
          <w:sz w:val="22"/>
          <w:szCs w:val="22"/>
        </w:rPr>
        <w:t>-</w:t>
      </w:r>
      <w:r w:rsidR="00193B4B" w:rsidRPr="00BD0CE0">
        <w:rPr>
          <w:rFonts w:ascii="Arial" w:hAnsi="Arial" w:cs="Arial"/>
          <w:sz w:val="22"/>
          <w:szCs w:val="22"/>
        </w:rPr>
        <w:t>class</w:t>
      </w:r>
      <w:r w:rsidR="00663748" w:rsidRPr="00BD0CE0">
        <w:rPr>
          <w:rFonts w:ascii="Arial" w:hAnsi="Arial" w:cs="Arial"/>
          <w:sz w:val="22"/>
          <w:szCs w:val="22"/>
        </w:rPr>
        <w:t xml:space="preserve">. </w:t>
      </w:r>
      <w:r w:rsidR="00DB44DF" w:rsidRPr="00BD0CE0">
        <w:rPr>
          <w:rFonts w:ascii="Arial" w:hAnsi="Arial" w:cs="Arial"/>
          <w:sz w:val="22"/>
          <w:szCs w:val="22"/>
        </w:rPr>
        <w:t xml:space="preserve">In </w:t>
      </w:r>
      <w:r w:rsidR="00B0626E" w:rsidRPr="00BD0CE0">
        <w:rPr>
          <w:rFonts w:ascii="Arial" w:hAnsi="Arial" w:cs="Arial"/>
          <w:sz w:val="22"/>
          <w:szCs w:val="22"/>
        </w:rPr>
        <w:t xml:space="preserve">the </w:t>
      </w:r>
      <w:r w:rsidR="00DB44DF" w:rsidRPr="00BD0CE0">
        <w:rPr>
          <w:rFonts w:ascii="Arial" w:hAnsi="Arial" w:cs="Arial"/>
          <w:sz w:val="22"/>
          <w:szCs w:val="22"/>
        </w:rPr>
        <w:t xml:space="preserve">spring </w:t>
      </w:r>
      <w:r w:rsidR="00B0626E" w:rsidRPr="00BD0CE0">
        <w:rPr>
          <w:rFonts w:ascii="Arial" w:hAnsi="Arial" w:cs="Arial"/>
          <w:sz w:val="22"/>
          <w:szCs w:val="22"/>
        </w:rPr>
        <w:t xml:space="preserve">of </w:t>
      </w:r>
      <w:r w:rsidR="00DB44DF" w:rsidRPr="00BD0CE0">
        <w:rPr>
          <w:rFonts w:ascii="Arial" w:hAnsi="Arial" w:cs="Arial"/>
          <w:sz w:val="22"/>
          <w:szCs w:val="22"/>
        </w:rPr>
        <w:t xml:space="preserve">2020, </w:t>
      </w:r>
      <w:r w:rsidR="00B0626E" w:rsidRPr="00BD0CE0">
        <w:rPr>
          <w:rFonts w:ascii="Arial" w:hAnsi="Arial" w:cs="Arial"/>
          <w:sz w:val="22"/>
          <w:szCs w:val="22"/>
        </w:rPr>
        <w:t>the closure of schools and universities</w:t>
      </w:r>
      <w:r w:rsidR="00734914" w:rsidRPr="00BD0CE0">
        <w:rPr>
          <w:rFonts w:ascii="Arial" w:hAnsi="Arial" w:cs="Arial"/>
          <w:sz w:val="22"/>
          <w:szCs w:val="22"/>
        </w:rPr>
        <w:t xml:space="preserve"> </w:t>
      </w:r>
      <w:r w:rsidR="00B0626E" w:rsidRPr="00BD0CE0">
        <w:rPr>
          <w:rFonts w:ascii="Arial" w:hAnsi="Arial" w:cs="Arial"/>
          <w:sz w:val="22"/>
          <w:szCs w:val="22"/>
        </w:rPr>
        <w:t xml:space="preserve">was </w:t>
      </w:r>
      <w:r w:rsidR="005E2656" w:rsidRPr="00BD0CE0">
        <w:rPr>
          <w:rFonts w:ascii="Arial" w:hAnsi="Arial" w:cs="Arial"/>
          <w:sz w:val="22"/>
          <w:szCs w:val="22"/>
        </w:rPr>
        <w:t>detrimental</w:t>
      </w:r>
      <w:r w:rsidR="00DB44DF" w:rsidRPr="00BD0CE0">
        <w:rPr>
          <w:rFonts w:ascii="Arial" w:hAnsi="Arial" w:cs="Arial"/>
          <w:sz w:val="22"/>
          <w:szCs w:val="22"/>
        </w:rPr>
        <w:t xml:space="preserve"> for more than </w:t>
      </w:r>
      <w:r w:rsidR="00AF3E10" w:rsidRPr="00BD0CE0">
        <w:rPr>
          <w:rFonts w:ascii="Arial" w:hAnsi="Arial" w:cs="Arial"/>
          <w:sz w:val="22"/>
          <w:szCs w:val="22"/>
        </w:rPr>
        <w:t>1.3 billion</w:t>
      </w:r>
      <w:r w:rsidR="00734914" w:rsidRPr="00BD0CE0">
        <w:rPr>
          <w:rFonts w:ascii="Arial" w:hAnsi="Arial" w:cs="Arial"/>
          <w:sz w:val="22"/>
          <w:szCs w:val="22"/>
        </w:rPr>
        <w:t xml:space="preserve"> learners (UNESCO, 2020)</w:t>
      </w:r>
      <w:r w:rsidR="004D7BEB" w:rsidRPr="00BD0CE0">
        <w:rPr>
          <w:rFonts w:ascii="Arial" w:hAnsi="Arial" w:cs="Arial"/>
          <w:sz w:val="22"/>
          <w:szCs w:val="22"/>
        </w:rPr>
        <w:t>.</w:t>
      </w:r>
      <w:r w:rsidR="00DB44DF" w:rsidRPr="00BD0CE0">
        <w:rPr>
          <w:rFonts w:ascii="Arial" w:hAnsi="Arial" w:cs="Arial"/>
          <w:sz w:val="22"/>
          <w:szCs w:val="22"/>
        </w:rPr>
        <w:t xml:space="preserve"> </w:t>
      </w:r>
      <w:r w:rsidR="00051ED7" w:rsidRPr="00BD0CE0">
        <w:rPr>
          <w:rFonts w:ascii="Arial" w:hAnsi="Arial" w:cs="Arial"/>
          <w:sz w:val="22"/>
          <w:szCs w:val="22"/>
        </w:rPr>
        <w:t>T</w:t>
      </w:r>
      <w:r w:rsidR="00B0626E" w:rsidRPr="00BD0CE0">
        <w:rPr>
          <w:rFonts w:ascii="Arial" w:hAnsi="Arial" w:cs="Arial"/>
          <w:sz w:val="22"/>
          <w:szCs w:val="22"/>
        </w:rPr>
        <w:t xml:space="preserve">he </w:t>
      </w:r>
      <w:r w:rsidR="00DB44DF" w:rsidRPr="00BD0CE0">
        <w:rPr>
          <w:rFonts w:ascii="Arial" w:hAnsi="Arial" w:cs="Arial"/>
          <w:sz w:val="22"/>
          <w:szCs w:val="22"/>
        </w:rPr>
        <w:t xml:space="preserve">crisis </w:t>
      </w:r>
      <w:r w:rsidR="00677C93" w:rsidRPr="00BD0CE0">
        <w:rPr>
          <w:rFonts w:ascii="Arial" w:hAnsi="Arial" w:cs="Arial"/>
          <w:sz w:val="22"/>
          <w:szCs w:val="22"/>
        </w:rPr>
        <w:t xml:space="preserve">resulted in </w:t>
      </w:r>
      <w:r w:rsidR="00DB44DF" w:rsidRPr="00BD0CE0">
        <w:rPr>
          <w:rFonts w:ascii="Arial" w:hAnsi="Arial" w:cs="Arial"/>
          <w:sz w:val="22"/>
          <w:szCs w:val="22"/>
        </w:rPr>
        <w:t xml:space="preserve">less </w:t>
      </w:r>
      <w:r w:rsidR="00D45BCB" w:rsidRPr="00BD0CE0">
        <w:rPr>
          <w:rFonts w:ascii="Arial" w:hAnsi="Arial" w:cs="Arial"/>
          <w:sz w:val="22"/>
          <w:szCs w:val="22"/>
        </w:rPr>
        <w:t>o</w:t>
      </w:r>
      <w:r w:rsidR="00B0626E" w:rsidRPr="00BD0CE0">
        <w:rPr>
          <w:rFonts w:ascii="Arial" w:hAnsi="Arial" w:cs="Arial"/>
          <w:sz w:val="22"/>
          <w:szCs w:val="22"/>
        </w:rPr>
        <w:t>n-</w:t>
      </w:r>
      <w:r w:rsidR="00D45BCB" w:rsidRPr="00BD0CE0">
        <w:rPr>
          <w:rFonts w:ascii="Arial" w:hAnsi="Arial" w:cs="Arial"/>
          <w:sz w:val="22"/>
          <w:szCs w:val="22"/>
        </w:rPr>
        <w:t>campu</w:t>
      </w:r>
      <w:r w:rsidR="005E0F0A" w:rsidRPr="00BD0CE0">
        <w:rPr>
          <w:rFonts w:ascii="Arial" w:hAnsi="Arial" w:cs="Arial"/>
          <w:sz w:val="22"/>
          <w:szCs w:val="22"/>
        </w:rPr>
        <w:t>s</w:t>
      </w:r>
      <w:r w:rsidR="00B0626E" w:rsidRPr="00BD0CE0">
        <w:rPr>
          <w:rFonts w:ascii="Arial" w:hAnsi="Arial" w:cs="Arial"/>
          <w:sz w:val="22"/>
          <w:szCs w:val="22"/>
        </w:rPr>
        <w:t xml:space="preserve"> </w:t>
      </w:r>
      <w:r w:rsidR="00DB44DF" w:rsidRPr="00BD0CE0">
        <w:rPr>
          <w:rFonts w:ascii="Arial" w:hAnsi="Arial" w:cs="Arial"/>
          <w:sz w:val="22"/>
          <w:szCs w:val="22"/>
        </w:rPr>
        <w:t>teaching and more distance learning</w:t>
      </w:r>
      <w:r w:rsidR="00413986" w:rsidRPr="00BD0CE0">
        <w:rPr>
          <w:rFonts w:ascii="Arial" w:hAnsi="Arial" w:cs="Arial"/>
          <w:sz w:val="22"/>
          <w:szCs w:val="22"/>
        </w:rPr>
        <w:t xml:space="preserve"> </w:t>
      </w:r>
      <w:r w:rsidR="002216CA" w:rsidRPr="00BD0CE0">
        <w:rPr>
          <w:rFonts w:ascii="Arial" w:hAnsi="Arial" w:cs="Arial"/>
          <w:sz w:val="22"/>
          <w:szCs w:val="22"/>
        </w:rPr>
        <w:t>globally and</w:t>
      </w:r>
      <w:r w:rsidR="005E2656" w:rsidRPr="00BD0CE0">
        <w:rPr>
          <w:rFonts w:ascii="Arial" w:hAnsi="Arial" w:cs="Arial"/>
          <w:sz w:val="22"/>
          <w:szCs w:val="22"/>
        </w:rPr>
        <w:t xml:space="preserve"> contributed to the widening</w:t>
      </w:r>
      <w:r w:rsidR="002216CA">
        <w:rPr>
          <w:rFonts w:ascii="Arial" w:hAnsi="Arial" w:cs="Arial"/>
          <w:sz w:val="22"/>
          <w:szCs w:val="22"/>
        </w:rPr>
        <w:t xml:space="preserve"> of</w:t>
      </w:r>
      <w:r w:rsidR="005E2656" w:rsidRPr="00BD0CE0">
        <w:rPr>
          <w:rFonts w:ascii="Arial" w:hAnsi="Arial" w:cs="Arial"/>
          <w:sz w:val="22"/>
          <w:szCs w:val="22"/>
        </w:rPr>
        <w:t xml:space="preserve"> </w:t>
      </w:r>
      <w:r w:rsidR="00F01913">
        <w:rPr>
          <w:rFonts w:ascii="Arial" w:hAnsi="Arial" w:cs="Arial"/>
          <w:sz w:val="22"/>
          <w:szCs w:val="22"/>
        </w:rPr>
        <w:t xml:space="preserve">the </w:t>
      </w:r>
      <w:r w:rsidR="002216CA">
        <w:rPr>
          <w:rFonts w:ascii="Arial" w:hAnsi="Arial" w:cs="Arial"/>
          <w:sz w:val="22"/>
          <w:szCs w:val="22"/>
        </w:rPr>
        <w:t>social</w:t>
      </w:r>
      <w:r w:rsidR="00F051A3">
        <w:rPr>
          <w:rFonts w:ascii="Arial" w:hAnsi="Arial" w:cs="Arial"/>
          <w:sz w:val="22"/>
          <w:szCs w:val="22"/>
        </w:rPr>
        <w:t>-</w:t>
      </w:r>
      <w:r w:rsidR="002216CA">
        <w:rPr>
          <w:rFonts w:ascii="Arial" w:hAnsi="Arial" w:cs="Arial"/>
          <w:sz w:val="22"/>
          <w:szCs w:val="22"/>
        </w:rPr>
        <w:t xml:space="preserve">class </w:t>
      </w:r>
      <w:r w:rsidR="005E2656" w:rsidRPr="00BD0CE0">
        <w:rPr>
          <w:rFonts w:ascii="Arial" w:hAnsi="Arial" w:cs="Arial"/>
          <w:sz w:val="22"/>
          <w:szCs w:val="22"/>
        </w:rPr>
        <w:t xml:space="preserve">achievement gap </w:t>
      </w:r>
      <w:r w:rsidR="00984A67" w:rsidRPr="00BD0CE0">
        <w:rPr>
          <w:rFonts w:ascii="Arial" w:hAnsi="Arial" w:cs="Arial"/>
          <w:sz w:val="22"/>
          <w:szCs w:val="22"/>
        </w:rPr>
        <w:t>(</w:t>
      </w:r>
      <w:proofErr w:type="spellStart"/>
      <w:r w:rsidR="0022449C" w:rsidRPr="0022449C">
        <w:rPr>
          <w:rFonts w:ascii="Arial" w:hAnsi="Arial" w:cs="Arial"/>
          <w:sz w:val="22"/>
          <w:szCs w:val="22"/>
        </w:rPr>
        <w:t>Betthäuser</w:t>
      </w:r>
      <w:proofErr w:type="spellEnd"/>
      <w:r w:rsidR="0022449C" w:rsidRPr="0022449C">
        <w:rPr>
          <w:rFonts w:ascii="Arial" w:hAnsi="Arial" w:cs="Arial"/>
          <w:sz w:val="22"/>
          <w:szCs w:val="22"/>
        </w:rPr>
        <w:t xml:space="preserve"> et al., 2022</w:t>
      </w:r>
      <w:r w:rsidR="0022449C">
        <w:rPr>
          <w:rFonts w:ascii="Arial" w:hAnsi="Arial" w:cs="Arial"/>
          <w:sz w:val="22"/>
          <w:szCs w:val="22"/>
        </w:rPr>
        <w:t xml:space="preserve">; </w:t>
      </w:r>
      <w:proofErr w:type="spellStart"/>
      <w:r w:rsidR="00984A67" w:rsidRPr="00BD0CE0">
        <w:rPr>
          <w:rFonts w:ascii="Arial" w:hAnsi="Arial" w:cs="Arial"/>
          <w:sz w:val="22"/>
          <w:szCs w:val="22"/>
        </w:rPr>
        <w:t>Engzell</w:t>
      </w:r>
      <w:proofErr w:type="spellEnd"/>
      <w:r w:rsidR="00984A67" w:rsidRPr="00BD0CE0">
        <w:rPr>
          <w:rFonts w:ascii="Arial" w:hAnsi="Arial" w:cs="Arial"/>
          <w:sz w:val="22"/>
          <w:szCs w:val="22"/>
        </w:rPr>
        <w:t xml:space="preserve"> et al., 2021</w:t>
      </w:r>
      <w:r w:rsidR="003C6A65" w:rsidRPr="00BD0CE0">
        <w:rPr>
          <w:rFonts w:ascii="Arial" w:hAnsi="Arial" w:cs="Arial"/>
          <w:sz w:val="22"/>
          <w:szCs w:val="22"/>
        </w:rPr>
        <w:t>; Goudeau et al., 2021</w:t>
      </w:r>
      <w:r w:rsidR="00B64A9C" w:rsidRPr="00BD0CE0">
        <w:rPr>
          <w:rFonts w:ascii="Arial" w:hAnsi="Arial" w:cs="Arial"/>
          <w:sz w:val="22"/>
          <w:szCs w:val="22"/>
        </w:rPr>
        <w:t>)</w:t>
      </w:r>
      <w:r w:rsidR="003C6A65" w:rsidRPr="00BD0CE0">
        <w:rPr>
          <w:rFonts w:ascii="Arial" w:hAnsi="Arial" w:cs="Arial"/>
          <w:sz w:val="22"/>
          <w:szCs w:val="22"/>
        </w:rPr>
        <w:t xml:space="preserve">. </w:t>
      </w:r>
      <w:r w:rsidR="00413986" w:rsidRPr="00BD0CE0">
        <w:rPr>
          <w:rFonts w:ascii="Arial" w:hAnsi="Arial" w:cs="Arial"/>
          <w:sz w:val="22"/>
          <w:szCs w:val="22"/>
        </w:rPr>
        <w:t>To explain how university closures and the resulting distance learning</w:t>
      </w:r>
      <w:r w:rsidR="00852B84">
        <w:rPr>
          <w:rFonts w:ascii="Arial" w:hAnsi="Arial" w:cs="Arial"/>
          <w:sz w:val="22"/>
          <w:szCs w:val="22"/>
        </w:rPr>
        <w:t xml:space="preserve"> could</w:t>
      </w:r>
      <w:r w:rsidR="00413986" w:rsidRPr="00BD0CE0">
        <w:rPr>
          <w:rFonts w:ascii="Arial" w:hAnsi="Arial" w:cs="Arial"/>
          <w:sz w:val="22"/>
          <w:szCs w:val="22"/>
        </w:rPr>
        <w:t xml:space="preserve"> </w:t>
      </w:r>
      <w:r w:rsidR="00B65FFF" w:rsidRPr="00BD0CE0">
        <w:rPr>
          <w:rFonts w:ascii="Arial" w:hAnsi="Arial" w:cs="Arial"/>
          <w:sz w:val="22"/>
          <w:szCs w:val="22"/>
        </w:rPr>
        <w:t xml:space="preserve">have </w:t>
      </w:r>
      <w:r w:rsidR="00413986" w:rsidRPr="00BD0CE0">
        <w:rPr>
          <w:rFonts w:ascii="Arial" w:hAnsi="Arial" w:cs="Arial"/>
          <w:sz w:val="22"/>
          <w:szCs w:val="22"/>
        </w:rPr>
        <w:t>amplif</w:t>
      </w:r>
      <w:r w:rsidR="00B65FFF" w:rsidRPr="00BD0CE0">
        <w:rPr>
          <w:rFonts w:ascii="Arial" w:hAnsi="Arial" w:cs="Arial"/>
          <w:sz w:val="22"/>
          <w:szCs w:val="22"/>
        </w:rPr>
        <w:t>ied</w:t>
      </w:r>
      <w:r w:rsidR="00413986" w:rsidRPr="00BD0CE0">
        <w:rPr>
          <w:rFonts w:ascii="Arial" w:hAnsi="Arial" w:cs="Arial"/>
          <w:sz w:val="22"/>
          <w:szCs w:val="22"/>
        </w:rPr>
        <w:t xml:space="preserve"> </w:t>
      </w:r>
      <w:r w:rsidR="00F01913">
        <w:rPr>
          <w:rFonts w:ascii="Arial" w:hAnsi="Arial" w:cs="Arial"/>
          <w:sz w:val="22"/>
          <w:szCs w:val="22"/>
        </w:rPr>
        <w:t xml:space="preserve">the </w:t>
      </w:r>
      <w:r w:rsidR="00193B4B" w:rsidRPr="00BD0CE0">
        <w:rPr>
          <w:rFonts w:ascii="Arial" w:hAnsi="Arial" w:cs="Arial"/>
          <w:sz w:val="22"/>
          <w:szCs w:val="22"/>
        </w:rPr>
        <w:t>social</w:t>
      </w:r>
      <w:r w:rsidR="00F051A3">
        <w:rPr>
          <w:rFonts w:ascii="Arial" w:hAnsi="Arial" w:cs="Arial"/>
          <w:sz w:val="22"/>
          <w:szCs w:val="22"/>
        </w:rPr>
        <w:t>-</w:t>
      </w:r>
      <w:r w:rsidR="00193B4B" w:rsidRPr="00BD0CE0">
        <w:rPr>
          <w:rFonts w:ascii="Arial" w:hAnsi="Arial" w:cs="Arial"/>
          <w:sz w:val="22"/>
          <w:szCs w:val="22"/>
        </w:rPr>
        <w:t>class</w:t>
      </w:r>
      <w:r w:rsidR="00413986" w:rsidRPr="00BD0CE0">
        <w:rPr>
          <w:rFonts w:ascii="Arial" w:hAnsi="Arial" w:cs="Arial"/>
          <w:sz w:val="22"/>
          <w:szCs w:val="22"/>
        </w:rPr>
        <w:t xml:space="preserve"> achievement gap, </w:t>
      </w:r>
      <w:r w:rsidR="007D6214" w:rsidRPr="00BD0CE0">
        <w:rPr>
          <w:rFonts w:ascii="Arial" w:hAnsi="Arial" w:cs="Arial"/>
          <w:sz w:val="22"/>
          <w:szCs w:val="22"/>
        </w:rPr>
        <w:t xml:space="preserve">scholars </w:t>
      </w:r>
      <w:r w:rsidR="004D7BEB" w:rsidRPr="00BD0CE0">
        <w:rPr>
          <w:rFonts w:ascii="Arial" w:hAnsi="Arial" w:cs="Arial"/>
          <w:sz w:val="22"/>
          <w:szCs w:val="22"/>
        </w:rPr>
        <w:t>have</w:t>
      </w:r>
      <w:r w:rsidR="00F91561" w:rsidRPr="00BD0CE0">
        <w:rPr>
          <w:rFonts w:ascii="Arial" w:hAnsi="Arial" w:cs="Arial"/>
          <w:sz w:val="22"/>
          <w:szCs w:val="22"/>
        </w:rPr>
        <w:t xml:space="preserve"> argued that</w:t>
      </w:r>
      <w:r w:rsidR="0056383A" w:rsidRPr="00BD0CE0">
        <w:rPr>
          <w:rFonts w:ascii="Arial" w:hAnsi="Arial" w:cs="Arial"/>
          <w:sz w:val="22"/>
          <w:szCs w:val="22"/>
        </w:rPr>
        <w:t xml:space="preserve"> </w:t>
      </w:r>
      <w:r w:rsidR="004827CF" w:rsidRPr="00BD0CE0">
        <w:rPr>
          <w:rFonts w:ascii="Arial" w:hAnsi="Arial" w:cs="Arial"/>
          <w:sz w:val="22"/>
          <w:szCs w:val="22"/>
        </w:rPr>
        <w:t>working-class students</w:t>
      </w:r>
      <w:r w:rsidR="00BB3CCB" w:rsidRPr="000D5CA0">
        <w:rPr>
          <w:rFonts w:ascii="Arial" w:hAnsi="Arial" w:cs="Arial"/>
          <w:sz w:val="22"/>
          <w:szCs w:val="22"/>
        </w:rPr>
        <w:t xml:space="preserve"> </w:t>
      </w:r>
      <w:r w:rsidR="004D7BEB" w:rsidRPr="00BD0CE0">
        <w:rPr>
          <w:rFonts w:ascii="Arial" w:hAnsi="Arial" w:cs="Arial"/>
          <w:sz w:val="22"/>
          <w:szCs w:val="22"/>
        </w:rPr>
        <w:t>are</w:t>
      </w:r>
      <w:r w:rsidR="00B65FFF" w:rsidRPr="00BD0CE0">
        <w:rPr>
          <w:rFonts w:ascii="Arial" w:hAnsi="Arial" w:cs="Arial"/>
          <w:sz w:val="22"/>
          <w:szCs w:val="22"/>
        </w:rPr>
        <w:t xml:space="preserve"> </w:t>
      </w:r>
      <w:r w:rsidR="004827CF" w:rsidRPr="00BD0CE0">
        <w:rPr>
          <w:rFonts w:ascii="Arial" w:hAnsi="Arial" w:cs="Arial"/>
          <w:sz w:val="22"/>
          <w:szCs w:val="22"/>
        </w:rPr>
        <w:t xml:space="preserve">likely to </w:t>
      </w:r>
      <w:r w:rsidR="00A47759" w:rsidRPr="00BD0CE0">
        <w:rPr>
          <w:rFonts w:ascii="Arial" w:hAnsi="Arial" w:cs="Arial"/>
          <w:sz w:val="22"/>
          <w:szCs w:val="22"/>
        </w:rPr>
        <w:t>experience t</w:t>
      </w:r>
      <w:r w:rsidR="00B65FFF" w:rsidRPr="00BD0CE0">
        <w:rPr>
          <w:rFonts w:ascii="Arial" w:hAnsi="Arial" w:cs="Arial"/>
          <w:sz w:val="22"/>
          <w:szCs w:val="22"/>
        </w:rPr>
        <w:t>w</w:t>
      </w:r>
      <w:r w:rsidR="00A47759" w:rsidRPr="00BD0CE0">
        <w:rPr>
          <w:rFonts w:ascii="Arial" w:hAnsi="Arial" w:cs="Arial"/>
          <w:sz w:val="22"/>
          <w:szCs w:val="22"/>
        </w:rPr>
        <w:t xml:space="preserve">o </w:t>
      </w:r>
      <w:r w:rsidR="00B65FFF" w:rsidRPr="00BD0CE0">
        <w:rPr>
          <w:rFonts w:ascii="Arial" w:hAnsi="Arial" w:cs="Arial"/>
          <w:sz w:val="22"/>
          <w:szCs w:val="22"/>
        </w:rPr>
        <w:t xml:space="preserve">specific </w:t>
      </w:r>
      <w:r w:rsidR="00A47759" w:rsidRPr="00BD0CE0">
        <w:rPr>
          <w:rFonts w:ascii="Arial" w:hAnsi="Arial" w:cs="Arial"/>
          <w:sz w:val="22"/>
          <w:szCs w:val="22"/>
        </w:rPr>
        <w:t>challenges</w:t>
      </w:r>
      <w:r w:rsidR="00B65FFF" w:rsidRPr="00BD0CE0">
        <w:rPr>
          <w:rFonts w:ascii="Arial" w:hAnsi="Arial" w:cs="Arial"/>
          <w:sz w:val="22"/>
          <w:szCs w:val="22"/>
        </w:rPr>
        <w:t xml:space="preserve"> compar</w:t>
      </w:r>
      <w:r w:rsidR="00F925BD" w:rsidRPr="00BD0CE0">
        <w:rPr>
          <w:rFonts w:ascii="Arial" w:hAnsi="Arial" w:cs="Arial"/>
          <w:sz w:val="22"/>
          <w:szCs w:val="22"/>
        </w:rPr>
        <w:t>ed to</w:t>
      </w:r>
      <w:r w:rsidR="00DD30DC" w:rsidRPr="00BD0CE0">
        <w:rPr>
          <w:rFonts w:ascii="Arial" w:hAnsi="Arial" w:cs="Arial"/>
          <w:sz w:val="22"/>
          <w:szCs w:val="22"/>
        </w:rPr>
        <w:t xml:space="preserve"> </w:t>
      </w:r>
      <w:r w:rsidR="000007A1">
        <w:rPr>
          <w:rFonts w:ascii="Arial" w:hAnsi="Arial" w:cs="Arial"/>
          <w:sz w:val="22"/>
          <w:szCs w:val="22"/>
        </w:rPr>
        <w:t>middle</w:t>
      </w:r>
      <w:r w:rsidR="001B6F7D">
        <w:rPr>
          <w:rFonts w:ascii="Arial" w:hAnsi="Arial" w:cs="Arial"/>
          <w:sz w:val="22"/>
          <w:szCs w:val="22"/>
        </w:rPr>
        <w:t>/upper</w:t>
      </w:r>
      <w:r w:rsidR="000007A1">
        <w:rPr>
          <w:rFonts w:ascii="Arial" w:hAnsi="Arial" w:cs="Arial"/>
          <w:sz w:val="22"/>
          <w:szCs w:val="22"/>
        </w:rPr>
        <w:t>-class</w:t>
      </w:r>
      <w:r w:rsidR="000007A1" w:rsidDel="000007A1">
        <w:rPr>
          <w:rFonts w:ascii="Arial" w:hAnsi="Arial" w:cs="Arial"/>
          <w:sz w:val="22"/>
          <w:szCs w:val="22"/>
        </w:rPr>
        <w:t xml:space="preserve"> </w:t>
      </w:r>
      <w:r w:rsidR="003E3460">
        <w:rPr>
          <w:rFonts w:ascii="Arial" w:hAnsi="Arial" w:cs="Arial"/>
          <w:sz w:val="22"/>
          <w:szCs w:val="22"/>
        </w:rPr>
        <w:t>students</w:t>
      </w:r>
      <w:r w:rsidR="00B65FFF" w:rsidRPr="00BD0CE0">
        <w:rPr>
          <w:rFonts w:ascii="Arial" w:hAnsi="Arial" w:cs="Arial"/>
          <w:sz w:val="22"/>
          <w:szCs w:val="22"/>
        </w:rPr>
        <w:t xml:space="preserve">: </w:t>
      </w:r>
      <w:r w:rsidR="00C639DB" w:rsidRPr="00BD0CE0">
        <w:rPr>
          <w:rFonts w:ascii="Arial" w:hAnsi="Arial" w:cs="Arial"/>
          <w:sz w:val="22"/>
          <w:szCs w:val="22"/>
        </w:rPr>
        <w:t>less</w:t>
      </w:r>
      <w:r w:rsidR="00B65FFF" w:rsidRPr="00BD0CE0">
        <w:rPr>
          <w:rFonts w:ascii="Arial" w:hAnsi="Arial" w:cs="Arial"/>
          <w:sz w:val="22"/>
          <w:szCs w:val="22"/>
        </w:rPr>
        <w:t xml:space="preserve"> digital </w:t>
      </w:r>
      <w:r w:rsidR="00C639DB" w:rsidRPr="00BD0CE0">
        <w:rPr>
          <w:rFonts w:ascii="Arial" w:hAnsi="Arial" w:cs="Arial"/>
          <w:sz w:val="22"/>
          <w:szCs w:val="22"/>
        </w:rPr>
        <w:t>acces</w:t>
      </w:r>
      <w:r w:rsidR="007D7ADA" w:rsidRPr="00BD0CE0">
        <w:rPr>
          <w:rFonts w:ascii="Arial" w:hAnsi="Arial" w:cs="Arial"/>
          <w:sz w:val="22"/>
          <w:szCs w:val="22"/>
        </w:rPr>
        <w:t>s</w:t>
      </w:r>
      <w:r w:rsidR="00C639DB" w:rsidRPr="00BD0CE0">
        <w:rPr>
          <w:rFonts w:ascii="Arial" w:hAnsi="Arial" w:cs="Arial"/>
          <w:sz w:val="22"/>
          <w:szCs w:val="22"/>
        </w:rPr>
        <w:t xml:space="preserve"> </w:t>
      </w:r>
      <w:r w:rsidR="00BC2CA2" w:rsidRPr="00BD0CE0">
        <w:rPr>
          <w:rFonts w:ascii="Arial" w:hAnsi="Arial" w:cs="Arial"/>
          <w:sz w:val="22"/>
          <w:szCs w:val="22"/>
        </w:rPr>
        <w:t xml:space="preserve">(i.e., </w:t>
      </w:r>
      <w:r w:rsidR="00BB3CCB" w:rsidRPr="00BD0CE0">
        <w:rPr>
          <w:rFonts w:ascii="Arial" w:hAnsi="Arial" w:cs="Arial"/>
          <w:sz w:val="22"/>
          <w:szCs w:val="22"/>
        </w:rPr>
        <w:t xml:space="preserve">the </w:t>
      </w:r>
      <w:r w:rsidR="00B65FFF" w:rsidRPr="00BD0CE0">
        <w:rPr>
          <w:rFonts w:ascii="Arial" w:hAnsi="Arial" w:cs="Arial"/>
          <w:sz w:val="22"/>
          <w:szCs w:val="22"/>
        </w:rPr>
        <w:t>digital divide</w:t>
      </w:r>
      <w:r w:rsidR="00BC2CA2" w:rsidRPr="00BD0CE0">
        <w:rPr>
          <w:rFonts w:ascii="Arial" w:hAnsi="Arial" w:cs="Arial"/>
          <w:sz w:val="22"/>
          <w:szCs w:val="22"/>
        </w:rPr>
        <w:t>) and</w:t>
      </w:r>
      <w:r w:rsidR="007F6BD4">
        <w:rPr>
          <w:rFonts w:ascii="Arial" w:hAnsi="Arial" w:cs="Arial"/>
          <w:sz w:val="22"/>
          <w:szCs w:val="22"/>
        </w:rPr>
        <w:t xml:space="preserve"> </w:t>
      </w:r>
      <w:r w:rsidR="00B65FFF" w:rsidRPr="00BD0CE0">
        <w:rPr>
          <w:rFonts w:ascii="Arial" w:hAnsi="Arial" w:cs="Arial"/>
          <w:sz w:val="22"/>
          <w:szCs w:val="22"/>
        </w:rPr>
        <w:t xml:space="preserve">lower </w:t>
      </w:r>
      <w:r w:rsidR="007D6214" w:rsidRPr="00BD0CE0">
        <w:rPr>
          <w:rFonts w:ascii="Arial" w:hAnsi="Arial" w:cs="Arial"/>
          <w:sz w:val="22"/>
          <w:szCs w:val="22"/>
        </w:rPr>
        <w:t>level</w:t>
      </w:r>
      <w:r w:rsidR="007F6BD4">
        <w:rPr>
          <w:rFonts w:ascii="Arial" w:hAnsi="Arial" w:cs="Arial"/>
          <w:sz w:val="22"/>
          <w:szCs w:val="22"/>
        </w:rPr>
        <w:t>s</w:t>
      </w:r>
      <w:r w:rsidR="007D6214" w:rsidRPr="00BD0CE0">
        <w:rPr>
          <w:rFonts w:ascii="Arial" w:hAnsi="Arial" w:cs="Arial"/>
          <w:sz w:val="22"/>
          <w:szCs w:val="22"/>
        </w:rPr>
        <w:t xml:space="preserve"> of </w:t>
      </w:r>
      <w:r w:rsidR="00B65FFF" w:rsidRPr="00BD0CE0">
        <w:rPr>
          <w:rFonts w:ascii="Arial" w:hAnsi="Arial" w:cs="Arial"/>
          <w:sz w:val="22"/>
          <w:szCs w:val="22"/>
        </w:rPr>
        <w:t>independence</w:t>
      </w:r>
      <w:r w:rsidR="00190D46">
        <w:rPr>
          <w:rFonts w:ascii="Arial" w:hAnsi="Arial" w:cs="Arial"/>
          <w:sz w:val="22"/>
          <w:szCs w:val="22"/>
        </w:rPr>
        <w:t xml:space="preserve"> in the independent university setting</w:t>
      </w:r>
      <w:r w:rsidR="00F91561" w:rsidRPr="00BD0CE0">
        <w:rPr>
          <w:rFonts w:ascii="Arial" w:hAnsi="Arial" w:cs="Arial"/>
          <w:sz w:val="22"/>
          <w:szCs w:val="22"/>
        </w:rPr>
        <w:t xml:space="preserve"> </w:t>
      </w:r>
      <w:r w:rsidR="00B65FFF" w:rsidRPr="00BD0CE0">
        <w:rPr>
          <w:rFonts w:ascii="Arial" w:hAnsi="Arial" w:cs="Arial"/>
          <w:sz w:val="22"/>
          <w:szCs w:val="22"/>
        </w:rPr>
        <w:t>(i.e., cultural mismatch</w:t>
      </w:r>
      <w:r w:rsidR="003E3460">
        <w:rPr>
          <w:rFonts w:ascii="Arial" w:hAnsi="Arial" w:cs="Arial"/>
          <w:sz w:val="22"/>
          <w:szCs w:val="22"/>
        </w:rPr>
        <w:t xml:space="preserve">; </w:t>
      </w:r>
      <w:r w:rsidR="00F91561" w:rsidRPr="00BD0CE0">
        <w:rPr>
          <w:rFonts w:ascii="Arial" w:hAnsi="Arial" w:cs="Arial"/>
          <w:sz w:val="22"/>
          <w:szCs w:val="22"/>
        </w:rPr>
        <w:t xml:space="preserve">Goudeau et al., 2021). </w:t>
      </w:r>
      <w:r w:rsidR="00F01913">
        <w:rPr>
          <w:rFonts w:ascii="Arial" w:hAnsi="Arial" w:cs="Arial"/>
          <w:sz w:val="22"/>
          <w:szCs w:val="22"/>
        </w:rPr>
        <w:t xml:space="preserve">We use the term </w:t>
      </w:r>
      <w:r w:rsidR="00F01913" w:rsidRPr="00283B5E">
        <w:rPr>
          <w:rFonts w:ascii="Arial" w:hAnsi="Arial" w:cs="Arial"/>
          <w:i/>
          <w:iCs/>
          <w:sz w:val="22"/>
          <w:szCs w:val="22"/>
        </w:rPr>
        <w:t>working-class students</w:t>
      </w:r>
      <w:r w:rsidR="00F01913">
        <w:rPr>
          <w:rFonts w:ascii="Arial" w:hAnsi="Arial" w:cs="Arial"/>
          <w:sz w:val="22"/>
          <w:szCs w:val="22"/>
        </w:rPr>
        <w:t xml:space="preserve"> to refer to those who</w:t>
      </w:r>
      <w:r w:rsidR="00E15A87">
        <w:rPr>
          <w:rFonts w:ascii="Arial" w:hAnsi="Arial" w:cs="Arial"/>
          <w:sz w:val="22"/>
          <w:szCs w:val="22"/>
        </w:rPr>
        <w:t>se parents don’t have</w:t>
      </w:r>
      <w:r w:rsidR="00F01913">
        <w:rPr>
          <w:rFonts w:ascii="Arial" w:hAnsi="Arial" w:cs="Arial"/>
          <w:sz w:val="22"/>
          <w:szCs w:val="22"/>
        </w:rPr>
        <w:t xml:space="preserve"> a three-year university</w:t>
      </w:r>
      <w:r w:rsidR="001B6F7D">
        <w:rPr>
          <w:rFonts w:ascii="Arial" w:hAnsi="Arial" w:cs="Arial"/>
          <w:sz w:val="22"/>
          <w:szCs w:val="22"/>
        </w:rPr>
        <w:t xml:space="preserve"> degree</w:t>
      </w:r>
      <w:r w:rsidR="00F01913">
        <w:rPr>
          <w:rFonts w:ascii="Arial" w:hAnsi="Arial" w:cs="Arial"/>
          <w:sz w:val="22"/>
          <w:szCs w:val="22"/>
        </w:rPr>
        <w:t>,</w:t>
      </w:r>
      <w:r w:rsidR="00F01913" w:rsidRPr="00BD0CE0">
        <w:rPr>
          <w:rFonts w:ascii="Arial" w:hAnsi="Arial" w:cs="Arial"/>
          <w:sz w:val="22"/>
          <w:szCs w:val="22"/>
        </w:rPr>
        <w:t xml:space="preserve"> or </w:t>
      </w:r>
      <w:r w:rsidR="00E15A87">
        <w:rPr>
          <w:rFonts w:ascii="Arial" w:hAnsi="Arial" w:cs="Arial"/>
          <w:sz w:val="22"/>
          <w:szCs w:val="22"/>
        </w:rPr>
        <w:t>their</w:t>
      </w:r>
      <w:r w:rsidR="00F01913" w:rsidRPr="00BD0CE0">
        <w:rPr>
          <w:rFonts w:ascii="Arial" w:hAnsi="Arial" w:cs="Arial"/>
          <w:sz w:val="22"/>
          <w:szCs w:val="22"/>
        </w:rPr>
        <w:t xml:space="preserve"> parents </w:t>
      </w:r>
      <w:r w:rsidR="00E15A87">
        <w:rPr>
          <w:rFonts w:ascii="Arial" w:hAnsi="Arial" w:cs="Arial"/>
          <w:sz w:val="22"/>
          <w:szCs w:val="22"/>
        </w:rPr>
        <w:t xml:space="preserve">are </w:t>
      </w:r>
      <w:r w:rsidR="00F01913" w:rsidRPr="00BD0CE0">
        <w:rPr>
          <w:rFonts w:ascii="Arial" w:hAnsi="Arial" w:cs="Arial"/>
          <w:sz w:val="22"/>
          <w:szCs w:val="22"/>
        </w:rPr>
        <w:t>employed as blue-collar workers</w:t>
      </w:r>
      <w:r w:rsidR="00E15A87">
        <w:rPr>
          <w:rFonts w:ascii="Arial" w:hAnsi="Arial" w:cs="Arial"/>
          <w:sz w:val="22"/>
          <w:szCs w:val="22"/>
        </w:rPr>
        <w:t xml:space="preserve">. We use the </w:t>
      </w:r>
      <w:r w:rsidR="00F01913">
        <w:rPr>
          <w:rFonts w:ascii="Arial" w:hAnsi="Arial" w:cs="Arial"/>
          <w:sz w:val="22"/>
          <w:szCs w:val="22"/>
        </w:rPr>
        <w:t xml:space="preserve">term </w:t>
      </w:r>
      <w:r w:rsidR="000007A1" w:rsidRPr="000007A1">
        <w:rPr>
          <w:rFonts w:ascii="Arial" w:hAnsi="Arial" w:cs="Arial"/>
          <w:i/>
          <w:iCs/>
          <w:sz w:val="22"/>
          <w:szCs w:val="22"/>
        </w:rPr>
        <w:t>middle</w:t>
      </w:r>
      <w:r w:rsidR="001B6F7D">
        <w:rPr>
          <w:rFonts w:ascii="Arial" w:hAnsi="Arial" w:cs="Arial"/>
          <w:i/>
          <w:iCs/>
          <w:sz w:val="22"/>
          <w:szCs w:val="22"/>
        </w:rPr>
        <w:t>/upper</w:t>
      </w:r>
      <w:r w:rsidR="000007A1" w:rsidRPr="000007A1">
        <w:rPr>
          <w:rFonts w:ascii="Arial" w:hAnsi="Arial" w:cs="Arial"/>
          <w:i/>
          <w:iCs/>
          <w:sz w:val="22"/>
          <w:szCs w:val="22"/>
        </w:rPr>
        <w:t>-class</w:t>
      </w:r>
      <w:r w:rsidR="00F01913" w:rsidRPr="00283B5E">
        <w:rPr>
          <w:rFonts w:ascii="Arial" w:hAnsi="Arial" w:cs="Arial"/>
          <w:i/>
          <w:iCs/>
          <w:sz w:val="22"/>
          <w:szCs w:val="22"/>
        </w:rPr>
        <w:t xml:space="preserve"> students</w:t>
      </w:r>
      <w:r w:rsidR="00F01913">
        <w:rPr>
          <w:rFonts w:ascii="Arial" w:hAnsi="Arial" w:cs="Arial"/>
          <w:sz w:val="22"/>
          <w:szCs w:val="22"/>
        </w:rPr>
        <w:t xml:space="preserve"> to refer to those who have at</w:t>
      </w:r>
      <w:r w:rsidR="00F01913" w:rsidRPr="00BD0CE0">
        <w:rPr>
          <w:rFonts w:ascii="Arial" w:hAnsi="Arial" w:cs="Arial"/>
          <w:sz w:val="22"/>
          <w:szCs w:val="22"/>
        </w:rPr>
        <w:t xml:space="preserve"> least one parent </w:t>
      </w:r>
      <w:r w:rsidR="001B6F7D">
        <w:rPr>
          <w:rFonts w:ascii="Arial" w:hAnsi="Arial" w:cs="Arial"/>
          <w:sz w:val="22"/>
          <w:szCs w:val="22"/>
        </w:rPr>
        <w:t xml:space="preserve">either </w:t>
      </w:r>
      <w:r w:rsidR="00F01913">
        <w:rPr>
          <w:rFonts w:ascii="Arial" w:hAnsi="Arial" w:cs="Arial"/>
          <w:sz w:val="22"/>
          <w:szCs w:val="22"/>
        </w:rPr>
        <w:t xml:space="preserve">with </w:t>
      </w:r>
      <w:r w:rsidR="00F01913" w:rsidRPr="00BD0CE0">
        <w:rPr>
          <w:rFonts w:ascii="Arial" w:hAnsi="Arial" w:cs="Arial"/>
          <w:sz w:val="22"/>
          <w:szCs w:val="22"/>
        </w:rPr>
        <w:t>a three-year university degree</w:t>
      </w:r>
      <w:r w:rsidR="001B6F7D">
        <w:rPr>
          <w:rFonts w:ascii="Arial" w:hAnsi="Arial" w:cs="Arial"/>
          <w:sz w:val="22"/>
          <w:szCs w:val="22"/>
        </w:rPr>
        <w:t>,</w:t>
      </w:r>
      <w:r w:rsidR="00F01913">
        <w:rPr>
          <w:rFonts w:ascii="Arial" w:hAnsi="Arial" w:cs="Arial"/>
          <w:sz w:val="22"/>
          <w:szCs w:val="22"/>
        </w:rPr>
        <w:t xml:space="preserve"> or </w:t>
      </w:r>
      <w:r w:rsidR="00F01913" w:rsidRPr="00BD0CE0">
        <w:rPr>
          <w:rFonts w:ascii="Arial" w:hAnsi="Arial" w:cs="Arial"/>
          <w:sz w:val="22"/>
          <w:szCs w:val="22"/>
        </w:rPr>
        <w:t>a professional</w:t>
      </w:r>
      <w:r w:rsidR="0022449C">
        <w:rPr>
          <w:rFonts w:ascii="Arial" w:hAnsi="Arial" w:cs="Arial"/>
          <w:sz w:val="22"/>
          <w:szCs w:val="22"/>
        </w:rPr>
        <w:t xml:space="preserve"> </w:t>
      </w:r>
      <w:r w:rsidR="003E3460">
        <w:rPr>
          <w:rFonts w:ascii="Arial" w:hAnsi="Arial" w:cs="Arial"/>
          <w:sz w:val="22"/>
          <w:szCs w:val="22"/>
        </w:rPr>
        <w:t>occupation</w:t>
      </w:r>
      <w:r w:rsidR="00042501">
        <w:rPr>
          <w:rFonts w:ascii="Arial" w:hAnsi="Arial" w:cs="Arial"/>
          <w:sz w:val="22"/>
          <w:szCs w:val="22"/>
        </w:rPr>
        <w:t xml:space="preserve"> (</w:t>
      </w:r>
      <w:r w:rsidR="00042501" w:rsidRPr="00BD0CE0">
        <w:rPr>
          <w:rFonts w:ascii="Arial" w:hAnsi="Arial" w:cs="Arial"/>
          <w:sz w:val="22"/>
          <w:szCs w:val="22"/>
        </w:rPr>
        <w:t>OECD, 2018</w:t>
      </w:r>
      <w:r w:rsidR="00042501">
        <w:rPr>
          <w:rFonts w:ascii="Arial" w:hAnsi="Arial" w:cs="Arial"/>
          <w:sz w:val="22"/>
          <w:szCs w:val="22"/>
        </w:rPr>
        <w:t>)</w:t>
      </w:r>
      <w:r w:rsidR="003E3460">
        <w:rPr>
          <w:rFonts w:ascii="Arial" w:hAnsi="Arial" w:cs="Arial"/>
          <w:sz w:val="22"/>
          <w:szCs w:val="22"/>
        </w:rPr>
        <w:t>.</w:t>
      </w:r>
    </w:p>
    <w:p w14:paraId="3C9B4BD4" w14:textId="43C23770" w:rsidR="0096189B" w:rsidRDefault="00B65FFF" w:rsidP="00263ECC">
      <w:pPr>
        <w:pStyle w:val="Textkrper"/>
        <w:spacing w:line="480" w:lineRule="auto"/>
        <w:ind w:left="0" w:firstLine="720"/>
        <w:rPr>
          <w:rFonts w:ascii="Arial" w:hAnsi="Arial" w:cs="Arial"/>
          <w:sz w:val="22"/>
          <w:szCs w:val="22"/>
        </w:rPr>
      </w:pPr>
      <w:r w:rsidRPr="00BD0CE0">
        <w:rPr>
          <w:rFonts w:ascii="Arial" w:hAnsi="Arial" w:cs="Arial"/>
          <w:sz w:val="22"/>
          <w:szCs w:val="22"/>
        </w:rPr>
        <w:t>The goal of</w:t>
      </w:r>
      <w:r w:rsidR="00983BFA" w:rsidRPr="00BD0CE0">
        <w:rPr>
          <w:rFonts w:ascii="Arial" w:hAnsi="Arial" w:cs="Arial"/>
          <w:sz w:val="22"/>
          <w:szCs w:val="22"/>
        </w:rPr>
        <w:t xml:space="preserve"> this paper </w:t>
      </w:r>
      <w:r w:rsidRPr="00BD0CE0">
        <w:rPr>
          <w:rFonts w:ascii="Arial" w:hAnsi="Arial" w:cs="Arial"/>
          <w:sz w:val="22"/>
          <w:szCs w:val="22"/>
        </w:rPr>
        <w:t xml:space="preserve">is </w:t>
      </w:r>
      <w:r w:rsidR="003E3460">
        <w:rPr>
          <w:rFonts w:ascii="Arial" w:hAnsi="Arial" w:cs="Arial"/>
          <w:sz w:val="22"/>
          <w:szCs w:val="22"/>
        </w:rPr>
        <w:t>t</w:t>
      </w:r>
      <w:r w:rsidR="00042501">
        <w:rPr>
          <w:rFonts w:ascii="Arial" w:hAnsi="Arial" w:cs="Arial"/>
          <w:sz w:val="22"/>
          <w:szCs w:val="22"/>
        </w:rPr>
        <w:t>hree</w:t>
      </w:r>
      <w:r w:rsidR="003E3460">
        <w:rPr>
          <w:rFonts w:ascii="Arial" w:hAnsi="Arial" w:cs="Arial"/>
          <w:sz w:val="22"/>
          <w:szCs w:val="22"/>
        </w:rPr>
        <w:t xml:space="preserve">fold. First, we seek </w:t>
      </w:r>
      <w:r w:rsidRPr="00BD0CE0">
        <w:rPr>
          <w:rFonts w:ascii="Arial" w:hAnsi="Arial" w:cs="Arial"/>
          <w:sz w:val="22"/>
          <w:szCs w:val="22"/>
        </w:rPr>
        <w:t xml:space="preserve">to </w:t>
      </w:r>
      <w:r w:rsidR="007D6214" w:rsidRPr="00BD0CE0">
        <w:rPr>
          <w:rFonts w:ascii="Arial" w:hAnsi="Arial" w:cs="Arial"/>
          <w:sz w:val="22"/>
          <w:szCs w:val="22"/>
        </w:rPr>
        <w:t>identify whether</w:t>
      </w:r>
      <w:r w:rsidR="003F2BEC" w:rsidRPr="00BD0CE0">
        <w:rPr>
          <w:rFonts w:ascii="Arial" w:hAnsi="Arial" w:cs="Arial"/>
          <w:sz w:val="22"/>
          <w:szCs w:val="22"/>
        </w:rPr>
        <w:t xml:space="preserve"> </w:t>
      </w:r>
      <w:r w:rsidR="00F91561" w:rsidRPr="00BD0CE0">
        <w:rPr>
          <w:rFonts w:ascii="Arial" w:hAnsi="Arial" w:cs="Arial"/>
          <w:sz w:val="22"/>
          <w:szCs w:val="22"/>
        </w:rPr>
        <w:t xml:space="preserve">these </w:t>
      </w:r>
      <w:r w:rsidR="007F6BD4">
        <w:rPr>
          <w:rFonts w:ascii="Arial" w:hAnsi="Arial" w:cs="Arial"/>
          <w:sz w:val="22"/>
          <w:szCs w:val="22"/>
        </w:rPr>
        <w:t xml:space="preserve">two </w:t>
      </w:r>
      <w:r w:rsidR="007D6214" w:rsidRPr="00BD0CE0">
        <w:rPr>
          <w:rFonts w:ascii="Arial" w:hAnsi="Arial" w:cs="Arial"/>
          <w:sz w:val="22"/>
          <w:szCs w:val="22"/>
        </w:rPr>
        <w:t xml:space="preserve">previously documented </w:t>
      </w:r>
      <w:r w:rsidR="00263ECC">
        <w:rPr>
          <w:rFonts w:ascii="Arial" w:hAnsi="Arial" w:cs="Arial"/>
          <w:sz w:val="22"/>
          <w:szCs w:val="22"/>
        </w:rPr>
        <w:t xml:space="preserve">barriers </w:t>
      </w:r>
      <w:r w:rsidR="00F91561" w:rsidRPr="00BD0CE0">
        <w:rPr>
          <w:rFonts w:ascii="Arial" w:hAnsi="Arial" w:cs="Arial"/>
          <w:sz w:val="22"/>
          <w:szCs w:val="22"/>
        </w:rPr>
        <w:t xml:space="preserve">(i.e., </w:t>
      </w:r>
      <w:r w:rsidR="008E0670" w:rsidRPr="00BD0CE0">
        <w:rPr>
          <w:rFonts w:ascii="Arial" w:hAnsi="Arial" w:cs="Arial"/>
          <w:sz w:val="22"/>
          <w:szCs w:val="22"/>
        </w:rPr>
        <w:t xml:space="preserve">the </w:t>
      </w:r>
      <w:r w:rsidR="00F91561" w:rsidRPr="00BD0CE0">
        <w:rPr>
          <w:rFonts w:ascii="Arial" w:hAnsi="Arial" w:cs="Arial"/>
          <w:sz w:val="22"/>
          <w:szCs w:val="22"/>
        </w:rPr>
        <w:t>digital divide and</w:t>
      </w:r>
      <w:r w:rsidR="008E0670" w:rsidRPr="00BD0CE0">
        <w:rPr>
          <w:rFonts w:ascii="Arial" w:hAnsi="Arial" w:cs="Arial"/>
          <w:sz w:val="22"/>
          <w:szCs w:val="22"/>
        </w:rPr>
        <w:t xml:space="preserve"> the experience of</w:t>
      </w:r>
      <w:r w:rsidR="00F91561" w:rsidRPr="00BD0CE0">
        <w:rPr>
          <w:rFonts w:ascii="Arial" w:hAnsi="Arial" w:cs="Arial"/>
          <w:sz w:val="22"/>
          <w:szCs w:val="22"/>
        </w:rPr>
        <w:t xml:space="preserve"> cultural mismatch) </w:t>
      </w:r>
      <w:r w:rsidR="007D6214" w:rsidRPr="00BD0CE0">
        <w:rPr>
          <w:rFonts w:ascii="Arial" w:hAnsi="Arial" w:cs="Arial"/>
          <w:sz w:val="22"/>
          <w:szCs w:val="22"/>
        </w:rPr>
        <w:t xml:space="preserve">also occur </w:t>
      </w:r>
      <w:r w:rsidR="00F91561" w:rsidRPr="00BD0CE0">
        <w:rPr>
          <w:rFonts w:ascii="Arial" w:hAnsi="Arial" w:cs="Arial"/>
          <w:sz w:val="22"/>
          <w:szCs w:val="22"/>
        </w:rPr>
        <w:t xml:space="preserve">in </w:t>
      </w:r>
      <w:r w:rsidR="003E3460">
        <w:rPr>
          <w:rFonts w:ascii="Arial" w:hAnsi="Arial" w:cs="Arial"/>
          <w:sz w:val="22"/>
          <w:szCs w:val="22"/>
        </w:rPr>
        <w:t>a context different from the settings</w:t>
      </w:r>
      <w:r w:rsidR="005141F2">
        <w:rPr>
          <w:rFonts w:ascii="Arial" w:hAnsi="Arial" w:cs="Arial"/>
          <w:sz w:val="22"/>
          <w:szCs w:val="22"/>
        </w:rPr>
        <w:t xml:space="preserve"> </w:t>
      </w:r>
      <w:r w:rsidR="003E3460">
        <w:rPr>
          <w:rFonts w:ascii="Arial" w:hAnsi="Arial" w:cs="Arial"/>
          <w:sz w:val="22"/>
          <w:szCs w:val="22"/>
        </w:rPr>
        <w:t xml:space="preserve">where previous cultural mismatch research has been conducted: </w:t>
      </w:r>
      <w:r w:rsidR="00F91561" w:rsidRPr="00BD0CE0">
        <w:rPr>
          <w:rFonts w:ascii="Arial" w:hAnsi="Arial" w:cs="Arial"/>
          <w:sz w:val="22"/>
          <w:szCs w:val="22"/>
        </w:rPr>
        <w:t>the French</w:t>
      </w:r>
      <w:r w:rsidR="00BB6645" w:rsidRPr="00BD0CE0">
        <w:rPr>
          <w:rFonts w:ascii="Arial" w:hAnsi="Arial" w:cs="Arial"/>
          <w:sz w:val="22"/>
          <w:szCs w:val="22"/>
        </w:rPr>
        <w:t xml:space="preserve"> university</w:t>
      </w:r>
      <w:r w:rsidR="00F91561" w:rsidRPr="00BD0CE0">
        <w:rPr>
          <w:rFonts w:ascii="Arial" w:hAnsi="Arial" w:cs="Arial"/>
          <w:sz w:val="22"/>
          <w:szCs w:val="22"/>
        </w:rPr>
        <w:t xml:space="preserve"> context. </w:t>
      </w:r>
      <w:r w:rsidR="003E3460">
        <w:rPr>
          <w:rFonts w:ascii="Arial" w:hAnsi="Arial" w:cs="Arial"/>
          <w:sz w:val="22"/>
          <w:szCs w:val="22"/>
        </w:rPr>
        <w:t xml:space="preserve">Second, </w:t>
      </w:r>
      <w:r w:rsidR="00983BFA" w:rsidRPr="00BD0CE0">
        <w:rPr>
          <w:rFonts w:ascii="Arial" w:hAnsi="Arial" w:cs="Arial"/>
          <w:sz w:val="22"/>
          <w:szCs w:val="22"/>
        </w:rPr>
        <w:t xml:space="preserve">we </w:t>
      </w:r>
      <w:r w:rsidR="003E3460">
        <w:rPr>
          <w:rFonts w:ascii="Arial" w:hAnsi="Arial" w:cs="Arial"/>
          <w:sz w:val="22"/>
          <w:szCs w:val="22"/>
        </w:rPr>
        <w:t xml:space="preserve">seek to </w:t>
      </w:r>
      <w:r w:rsidR="00FC2C10">
        <w:rPr>
          <w:rFonts w:ascii="Arial" w:hAnsi="Arial" w:cs="Arial"/>
          <w:sz w:val="22"/>
          <w:szCs w:val="22"/>
        </w:rPr>
        <w:t>provide pandemic-</w:t>
      </w:r>
      <w:r w:rsidR="00FC2C10">
        <w:rPr>
          <w:rFonts w:ascii="Arial" w:hAnsi="Arial" w:cs="Arial"/>
          <w:sz w:val="22"/>
          <w:szCs w:val="22"/>
        </w:rPr>
        <w:lastRenderedPageBreak/>
        <w:t xml:space="preserve">specific data related to these </w:t>
      </w:r>
      <w:r w:rsidR="001B6F7D">
        <w:rPr>
          <w:rFonts w:ascii="Arial" w:hAnsi="Arial" w:cs="Arial"/>
          <w:sz w:val="22"/>
          <w:szCs w:val="22"/>
        </w:rPr>
        <w:t xml:space="preserve">barriers </w:t>
      </w:r>
      <w:r w:rsidR="00FC2C10">
        <w:rPr>
          <w:rFonts w:ascii="Arial" w:hAnsi="Arial" w:cs="Arial"/>
          <w:sz w:val="22"/>
          <w:szCs w:val="22"/>
        </w:rPr>
        <w:t xml:space="preserve">that can be used as a comparison point in </w:t>
      </w:r>
      <w:r w:rsidR="00263ECC">
        <w:rPr>
          <w:rFonts w:ascii="Arial" w:hAnsi="Arial" w:cs="Arial"/>
          <w:sz w:val="22"/>
          <w:szCs w:val="22"/>
        </w:rPr>
        <w:t>future research. Third, we seek to e</w:t>
      </w:r>
      <w:r w:rsidR="00983BFA" w:rsidRPr="00BD0CE0">
        <w:rPr>
          <w:rFonts w:ascii="Arial" w:hAnsi="Arial" w:cs="Arial"/>
          <w:sz w:val="22"/>
          <w:szCs w:val="22"/>
        </w:rPr>
        <w:t>xamine</w:t>
      </w:r>
      <w:r w:rsidR="00EF1570" w:rsidRPr="00BD0CE0">
        <w:rPr>
          <w:rFonts w:ascii="Arial" w:hAnsi="Arial" w:cs="Arial"/>
          <w:sz w:val="22"/>
          <w:szCs w:val="22"/>
        </w:rPr>
        <w:t xml:space="preserve"> the extent to which</w:t>
      </w:r>
      <w:r w:rsidR="00F91561" w:rsidRPr="00BD0CE0">
        <w:rPr>
          <w:rFonts w:ascii="Arial" w:hAnsi="Arial" w:cs="Arial"/>
          <w:sz w:val="22"/>
          <w:szCs w:val="22"/>
        </w:rPr>
        <w:t xml:space="preserve"> </w:t>
      </w:r>
      <w:r w:rsidR="008E0670" w:rsidRPr="00BD0CE0">
        <w:rPr>
          <w:rFonts w:ascii="Arial" w:hAnsi="Arial" w:cs="Arial"/>
          <w:sz w:val="22"/>
          <w:szCs w:val="22"/>
        </w:rPr>
        <w:t xml:space="preserve">the </w:t>
      </w:r>
      <w:r w:rsidR="008F7FB8" w:rsidRPr="00BD0CE0">
        <w:rPr>
          <w:rFonts w:ascii="Arial" w:hAnsi="Arial" w:cs="Arial"/>
          <w:sz w:val="22"/>
          <w:szCs w:val="22"/>
        </w:rPr>
        <w:t xml:space="preserve">digital divide and </w:t>
      </w:r>
      <w:r w:rsidR="008E0670" w:rsidRPr="00BD0CE0">
        <w:rPr>
          <w:rFonts w:ascii="Arial" w:hAnsi="Arial" w:cs="Arial"/>
          <w:sz w:val="22"/>
          <w:szCs w:val="22"/>
        </w:rPr>
        <w:t xml:space="preserve">the experience of </w:t>
      </w:r>
      <w:r w:rsidR="008F7FB8" w:rsidRPr="00BD0CE0">
        <w:rPr>
          <w:rFonts w:ascii="Arial" w:hAnsi="Arial" w:cs="Arial"/>
          <w:sz w:val="22"/>
          <w:szCs w:val="22"/>
        </w:rPr>
        <w:t>cultural mismatch</w:t>
      </w:r>
      <w:r w:rsidR="008F7FB8" w:rsidRPr="00BD0CE0" w:rsidDel="008F7FB8">
        <w:rPr>
          <w:rFonts w:ascii="Arial" w:hAnsi="Arial" w:cs="Arial"/>
          <w:sz w:val="22"/>
          <w:szCs w:val="22"/>
        </w:rPr>
        <w:t xml:space="preserve"> </w:t>
      </w:r>
      <w:r w:rsidR="00F91561" w:rsidRPr="00BD0CE0">
        <w:rPr>
          <w:rFonts w:ascii="Arial" w:hAnsi="Arial" w:cs="Arial"/>
          <w:sz w:val="22"/>
          <w:szCs w:val="22"/>
        </w:rPr>
        <w:t xml:space="preserve">predict </w:t>
      </w:r>
      <w:r w:rsidR="000B6F06">
        <w:rPr>
          <w:rFonts w:ascii="Arial" w:hAnsi="Arial" w:cs="Arial"/>
          <w:sz w:val="22"/>
          <w:szCs w:val="22"/>
        </w:rPr>
        <w:t xml:space="preserve">the </w:t>
      </w:r>
      <w:r w:rsidR="000B6F06" w:rsidRPr="00BD0CE0">
        <w:rPr>
          <w:rFonts w:ascii="Arial" w:hAnsi="Arial" w:cs="Arial"/>
          <w:sz w:val="22"/>
          <w:szCs w:val="22"/>
        </w:rPr>
        <w:t xml:space="preserve">psychological barriers that underlie academic inequalities (i.e., </w:t>
      </w:r>
      <w:r w:rsidR="000B6F06">
        <w:rPr>
          <w:rFonts w:ascii="Arial" w:hAnsi="Arial" w:cs="Arial"/>
          <w:sz w:val="22"/>
          <w:szCs w:val="22"/>
        </w:rPr>
        <w:t xml:space="preserve">differences in </w:t>
      </w:r>
      <w:r w:rsidR="000B6F06" w:rsidRPr="00BD0CE0">
        <w:rPr>
          <w:rFonts w:ascii="Arial" w:hAnsi="Arial" w:cs="Arial"/>
          <w:noProof/>
          <w:sz w:val="22"/>
          <w:szCs w:val="22"/>
        </w:rPr>
        <w:t>belonging, self-efficacy, and intention to drop-out</w:t>
      </w:r>
      <w:r w:rsidR="000B6F06" w:rsidRPr="00BD0CE0">
        <w:rPr>
          <w:rFonts w:ascii="Arial" w:hAnsi="Arial" w:cs="Arial"/>
          <w:sz w:val="22"/>
          <w:szCs w:val="22"/>
        </w:rPr>
        <w:t>)</w:t>
      </w:r>
      <w:r w:rsidR="0000094A">
        <w:rPr>
          <w:rFonts w:ascii="Arial" w:hAnsi="Arial" w:cs="Arial"/>
          <w:sz w:val="22"/>
          <w:szCs w:val="22"/>
        </w:rPr>
        <w:t xml:space="preserve"> and </w:t>
      </w:r>
      <w:r w:rsidR="007F7718">
        <w:rPr>
          <w:rFonts w:ascii="Arial" w:hAnsi="Arial" w:cs="Arial"/>
          <w:sz w:val="22"/>
          <w:szCs w:val="22"/>
        </w:rPr>
        <w:t>learning behaviors (e.g., attending class, asking questions</w:t>
      </w:r>
      <w:r w:rsidR="007F7718" w:rsidRPr="00BD0CE0">
        <w:rPr>
          <w:rFonts w:ascii="Arial" w:hAnsi="Arial" w:cs="Arial"/>
          <w:sz w:val="22"/>
          <w:szCs w:val="22"/>
        </w:rPr>
        <w:t>)</w:t>
      </w:r>
      <w:r w:rsidR="0000094A">
        <w:rPr>
          <w:rFonts w:ascii="Arial" w:hAnsi="Arial" w:cs="Arial"/>
          <w:sz w:val="22"/>
          <w:szCs w:val="22"/>
        </w:rPr>
        <w:t xml:space="preserve"> necessary for </w:t>
      </w:r>
      <w:r w:rsidR="00085319">
        <w:rPr>
          <w:rFonts w:ascii="Arial" w:hAnsi="Arial" w:cs="Arial"/>
          <w:sz w:val="22"/>
          <w:szCs w:val="22"/>
        </w:rPr>
        <w:t>academic</w:t>
      </w:r>
      <w:r w:rsidR="0000094A">
        <w:rPr>
          <w:rFonts w:ascii="Arial" w:hAnsi="Arial" w:cs="Arial"/>
          <w:sz w:val="22"/>
          <w:szCs w:val="22"/>
        </w:rPr>
        <w:t xml:space="preserve"> success</w:t>
      </w:r>
      <w:r w:rsidR="00F91561" w:rsidRPr="00BD0CE0">
        <w:rPr>
          <w:rFonts w:ascii="Arial" w:hAnsi="Arial" w:cs="Arial"/>
          <w:sz w:val="22"/>
          <w:szCs w:val="22"/>
        </w:rPr>
        <w:t xml:space="preserve">. </w:t>
      </w:r>
    </w:p>
    <w:p w14:paraId="71A6125D" w14:textId="71D235A5" w:rsidR="00263ECC" w:rsidRPr="00283B5E" w:rsidRDefault="00263ECC" w:rsidP="00283B5E">
      <w:pPr>
        <w:spacing w:line="480" w:lineRule="auto"/>
        <w:rPr>
          <w:rFonts w:ascii="Arial" w:hAnsi="Arial" w:cs="Arial"/>
          <w:b/>
          <w:bCs/>
          <w:sz w:val="22"/>
          <w:szCs w:val="22"/>
          <w:lang w:eastAsia="en-US"/>
        </w:rPr>
      </w:pPr>
      <w:r w:rsidRPr="00283B5E">
        <w:rPr>
          <w:rFonts w:ascii="Arial" w:hAnsi="Arial" w:cs="Arial"/>
          <w:b/>
          <w:bCs/>
          <w:sz w:val="22"/>
          <w:szCs w:val="22"/>
          <w:lang w:eastAsia="en-US"/>
        </w:rPr>
        <w:t xml:space="preserve">The Digital Divide and Cultural Mismatch </w:t>
      </w:r>
    </w:p>
    <w:p w14:paraId="029BAD97" w14:textId="77777777" w:rsidR="00EA3E03" w:rsidRPr="00A97A4F" w:rsidRDefault="00EA3E03" w:rsidP="00EA3E03">
      <w:pPr>
        <w:pStyle w:val="Textkrper"/>
        <w:spacing w:line="480" w:lineRule="auto"/>
        <w:ind w:left="0"/>
        <w:rPr>
          <w:rFonts w:ascii="Arial" w:hAnsi="Arial" w:cs="Arial"/>
          <w:b/>
          <w:bCs/>
          <w:i/>
          <w:iCs/>
          <w:sz w:val="22"/>
          <w:szCs w:val="22"/>
        </w:rPr>
      </w:pPr>
      <w:r w:rsidRPr="00A97A4F">
        <w:rPr>
          <w:rFonts w:ascii="Arial" w:hAnsi="Arial" w:cs="Arial"/>
          <w:b/>
          <w:bCs/>
          <w:i/>
          <w:iCs/>
          <w:sz w:val="22"/>
          <w:szCs w:val="22"/>
        </w:rPr>
        <w:t xml:space="preserve">Digital Divide </w:t>
      </w:r>
    </w:p>
    <w:p w14:paraId="204B071B" w14:textId="67E4E609" w:rsidR="007D62BF" w:rsidRDefault="004C3AC1" w:rsidP="007A3DDB">
      <w:pPr>
        <w:pStyle w:val="Textkrper"/>
        <w:spacing w:line="480" w:lineRule="auto"/>
        <w:ind w:left="0" w:firstLine="720"/>
        <w:rPr>
          <w:rFonts w:ascii="Arial" w:hAnsi="Arial" w:cs="Arial"/>
          <w:sz w:val="22"/>
          <w:szCs w:val="22"/>
        </w:rPr>
      </w:pPr>
      <w:r w:rsidRPr="00BD0CE0">
        <w:rPr>
          <w:rFonts w:ascii="Arial" w:hAnsi="Arial" w:cs="Arial"/>
          <w:sz w:val="22"/>
          <w:szCs w:val="22"/>
        </w:rPr>
        <w:t xml:space="preserve">Research conducted before the COVID-19 pandemic showed a </w:t>
      </w:r>
      <w:r w:rsidRPr="00BD0CE0">
        <w:rPr>
          <w:rFonts w:ascii="Arial" w:hAnsi="Arial" w:cs="Arial"/>
          <w:i/>
          <w:sz w:val="22"/>
          <w:szCs w:val="22"/>
        </w:rPr>
        <w:t>digital divide</w:t>
      </w:r>
      <w:r w:rsidRPr="00BD0CE0">
        <w:rPr>
          <w:rFonts w:ascii="Arial" w:hAnsi="Arial" w:cs="Arial"/>
          <w:sz w:val="22"/>
          <w:szCs w:val="22"/>
        </w:rPr>
        <w:t xml:space="preserve">: working-class students have less </w:t>
      </w:r>
      <w:r w:rsidR="0039228F" w:rsidRPr="00BD0CE0">
        <w:rPr>
          <w:rFonts w:ascii="Arial" w:hAnsi="Arial" w:cs="Arial"/>
          <w:sz w:val="22"/>
          <w:szCs w:val="22"/>
        </w:rPr>
        <w:t xml:space="preserve">access to digital/material equipment </w:t>
      </w:r>
      <w:r w:rsidRPr="00BD0CE0">
        <w:rPr>
          <w:rFonts w:ascii="Arial" w:hAnsi="Arial" w:cs="Arial"/>
          <w:sz w:val="22"/>
          <w:szCs w:val="22"/>
        </w:rPr>
        <w:t xml:space="preserve">than </w:t>
      </w:r>
      <w:r w:rsidR="005141F2">
        <w:rPr>
          <w:rFonts w:ascii="Arial" w:hAnsi="Arial" w:cs="Arial"/>
          <w:sz w:val="22"/>
          <w:szCs w:val="22"/>
        </w:rPr>
        <w:t xml:space="preserve">do </w:t>
      </w:r>
      <w:r w:rsidR="008D7216" w:rsidRPr="00E2751A">
        <w:rPr>
          <w:rFonts w:ascii="Arial" w:hAnsi="Arial" w:cs="Arial"/>
          <w:sz w:val="22"/>
          <w:szCs w:val="22"/>
        </w:rPr>
        <w:t xml:space="preserve">middle/upper-class </w:t>
      </w:r>
      <w:r w:rsidRPr="00BD0CE0">
        <w:rPr>
          <w:rFonts w:ascii="Arial" w:hAnsi="Arial" w:cs="Arial"/>
          <w:sz w:val="22"/>
          <w:szCs w:val="22"/>
        </w:rPr>
        <w:t xml:space="preserve">students (Robinson et al., 2020). </w:t>
      </w:r>
      <w:r w:rsidR="00B66007" w:rsidRPr="00BD0CE0">
        <w:rPr>
          <w:rFonts w:ascii="Arial" w:hAnsi="Arial" w:cs="Arial"/>
          <w:sz w:val="22"/>
          <w:szCs w:val="22"/>
        </w:rPr>
        <w:t xml:space="preserve">However, </w:t>
      </w:r>
      <w:r w:rsidR="001B6F7D">
        <w:rPr>
          <w:rFonts w:ascii="Arial" w:hAnsi="Arial" w:cs="Arial"/>
          <w:sz w:val="22"/>
          <w:szCs w:val="22"/>
        </w:rPr>
        <w:t xml:space="preserve">this issue </w:t>
      </w:r>
      <w:r w:rsidR="006B208F">
        <w:rPr>
          <w:rFonts w:ascii="Arial" w:hAnsi="Arial" w:cs="Arial"/>
          <w:sz w:val="22"/>
          <w:szCs w:val="22"/>
        </w:rPr>
        <w:t xml:space="preserve">may have </w:t>
      </w:r>
      <w:r w:rsidR="001B6F7D">
        <w:rPr>
          <w:rFonts w:ascii="Arial" w:hAnsi="Arial" w:cs="Arial"/>
          <w:sz w:val="22"/>
          <w:szCs w:val="22"/>
        </w:rPr>
        <w:t>bec</w:t>
      </w:r>
      <w:r w:rsidR="006B208F">
        <w:rPr>
          <w:rFonts w:ascii="Arial" w:hAnsi="Arial" w:cs="Arial"/>
          <w:sz w:val="22"/>
          <w:szCs w:val="22"/>
        </w:rPr>
        <w:t>o</w:t>
      </w:r>
      <w:r w:rsidR="001B6F7D">
        <w:rPr>
          <w:rFonts w:ascii="Arial" w:hAnsi="Arial" w:cs="Arial"/>
          <w:sz w:val="22"/>
          <w:szCs w:val="22"/>
        </w:rPr>
        <w:t xml:space="preserve">me </w:t>
      </w:r>
      <w:r w:rsidR="006B208F">
        <w:rPr>
          <w:rFonts w:ascii="Arial" w:hAnsi="Arial" w:cs="Arial"/>
          <w:sz w:val="22"/>
          <w:szCs w:val="22"/>
        </w:rPr>
        <w:t xml:space="preserve">even more pronounced </w:t>
      </w:r>
      <w:r w:rsidR="001B6F7D">
        <w:rPr>
          <w:rFonts w:ascii="Arial" w:hAnsi="Arial" w:cs="Arial"/>
          <w:sz w:val="22"/>
          <w:szCs w:val="22"/>
        </w:rPr>
        <w:t>during the pandemic</w:t>
      </w:r>
      <w:r w:rsidR="005141F2">
        <w:rPr>
          <w:rFonts w:ascii="Arial" w:hAnsi="Arial" w:cs="Arial"/>
          <w:sz w:val="22"/>
          <w:szCs w:val="22"/>
        </w:rPr>
        <w:t xml:space="preserve"> </w:t>
      </w:r>
      <w:r w:rsidR="001B6F7D">
        <w:rPr>
          <w:rFonts w:ascii="Arial" w:hAnsi="Arial" w:cs="Arial"/>
          <w:sz w:val="22"/>
          <w:szCs w:val="22"/>
        </w:rPr>
        <w:t xml:space="preserve">because </w:t>
      </w:r>
      <w:r w:rsidRPr="00BD0CE0">
        <w:rPr>
          <w:rFonts w:ascii="Arial" w:hAnsi="Arial" w:cs="Arial"/>
          <w:sz w:val="22"/>
          <w:szCs w:val="22"/>
        </w:rPr>
        <w:t>participat</w:t>
      </w:r>
      <w:r w:rsidR="001B6F7D">
        <w:rPr>
          <w:rFonts w:ascii="Arial" w:hAnsi="Arial" w:cs="Arial"/>
          <w:sz w:val="22"/>
          <w:szCs w:val="22"/>
        </w:rPr>
        <w:t xml:space="preserve">ing </w:t>
      </w:r>
      <w:r w:rsidRPr="00BD0CE0">
        <w:rPr>
          <w:rFonts w:ascii="Arial" w:hAnsi="Arial" w:cs="Arial"/>
          <w:sz w:val="22"/>
          <w:szCs w:val="22"/>
        </w:rPr>
        <w:t>in online classes</w:t>
      </w:r>
      <w:r w:rsidR="001B6F7D">
        <w:rPr>
          <w:rFonts w:ascii="Arial" w:hAnsi="Arial" w:cs="Arial"/>
          <w:sz w:val="22"/>
          <w:szCs w:val="22"/>
        </w:rPr>
        <w:t xml:space="preserve"> requires that</w:t>
      </w:r>
      <w:r w:rsidRPr="00BD0CE0">
        <w:rPr>
          <w:rFonts w:ascii="Arial" w:hAnsi="Arial" w:cs="Arial"/>
          <w:sz w:val="22"/>
          <w:szCs w:val="22"/>
        </w:rPr>
        <w:t xml:space="preserve"> students</w:t>
      </w:r>
      <w:r w:rsidR="001B6F7D">
        <w:rPr>
          <w:rFonts w:ascii="Arial" w:hAnsi="Arial" w:cs="Arial"/>
          <w:sz w:val="22"/>
          <w:szCs w:val="22"/>
        </w:rPr>
        <w:t xml:space="preserve"> </w:t>
      </w:r>
      <w:r w:rsidRPr="00BD0CE0">
        <w:rPr>
          <w:rFonts w:ascii="Arial" w:hAnsi="Arial" w:cs="Arial"/>
          <w:sz w:val="22"/>
          <w:szCs w:val="22"/>
        </w:rPr>
        <w:t>have access to digital equipment</w:t>
      </w:r>
      <w:r w:rsidR="008D6568">
        <w:rPr>
          <w:rFonts w:ascii="Arial" w:hAnsi="Arial" w:cs="Arial"/>
          <w:sz w:val="22"/>
          <w:szCs w:val="22"/>
        </w:rPr>
        <w:t xml:space="preserve"> </w:t>
      </w:r>
      <w:r w:rsidR="00374BCD">
        <w:rPr>
          <w:rFonts w:ascii="Arial" w:hAnsi="Arial" w:cs="Arial"/>
          <w:sz w:val="22"/>
          <w:szCs w:val="22"/>
        </w:rPr>
        <w:t>(</w:t>
      </w:r>
      <w:r w:rsidR="009D2AC6">
        <w:rPr>
          <w:rFonts w:ascii="Arial" w:hAnsi="Arial" w:cs="Arial"/>
          <w:sz w:val="22"/>
          <w:szCs w:val="22"/>
        </w:rPr>
        <w:t>e.g., computer).</w:t>
      </w:r>
      <w:r w:rsidRPr="00BD0CE0">
        <w:rPr>
          <w:rFonts w:ascii="Arial" w:hAnsi="Arial" w:cs="Arial"/>
          <w:sz w:val="22"/>
          <w:szCs w:val="22"/>
        </w:rPr>
        <w:t xml:space="preserve"> </w:t>
      </w:r>
      <w:r w:rsidR="007D62BF" w:rsidRPr="00BD0CE0">
        <w:rPr>
          <w:rFonts w:ascii="Arial" w:hAnsi="Arial" w:cs="Arial"/>
          <w:sz w:val="22"/>
          <w:szCs w:val="22"/>
        </w:rPr>
        <w:t xml:space="preserve">Although overall digital access has increased over time </w:t>
      </w:r>
      <w:r w:rsidR="007D62BF" w:rsidRPr="00BD0CE0">
        <w:rPr>
          <w:rFonts w:ascii="Arial" w:hAnsi="Arial" w:cs="Arial"/>
          <w:noProof/>
          <w:sz w:val="22"/>
          <w:szCs w:val="22"/>
        </w:rPr>
        <w:t>(World Bank, 2019)</w:t>
      </w:r>
      <w:r w:rsidR="007D62BF" w:rsidRPr="00BD0CE0">
        <w:rPr>
          <w:rFonts w:ascii="Arial" w:hAnsi="Arial" w:cs="Arial"/>
          <w:sz w:val="22"/>
          <w:szCs w:val="22"/>
        </w:rPr>
        <w:t>, digital disparities in</w:t>
      </w:r>
      <w:r w:rsidR="006B208F">
        <w:rPr>
          <w:rFonts w:ascii="Arial" w:hAnsi="Arial" w:cs="Arial"/>
          <w:sz w:val="22"/>
          <w:szCs w:val="22"/>
        </w:rPr>
        <w:t xml:space="preserve"> access to</w:t>
      </w:r>
      <w:r w:rsidR="007D62BF" w:rsidRPr="00BD0CE0">
        <w:rPr>
          <w:rFonts w:ascii="Arial" w:hAnsi="Arial" w:cs="Arial"/>
          <w:sz w:val="22"/>
          <w:szCs w:val="22"/>
        </w:rPr>
        <w:t xml:space="preserve"> equipment (e.g., quality of hardware, software, and internet access) persist</w:t>
      </w:r>
      <w:r w:rsidR="006B208F">
        <w:rPr>
          <w:rFonts w:ascii="Arial" w:hAnsi="Arial" w:cs="Arial"/>
          <w:sz w:val="22"/>
          <w:szCs w:val="22"/>
        </w:rPr>
        <w:t xml:space="preserve"> </w:t>
      </w:r>
      <w:r w:rsidR="007D62BF" w:rsidRPr="00BD0CE0">
        <w:rPr>
          <w:rFonts w:ascii="Arial" w:hAnsi="Arial" w:cs="Arial"/>
          <w:sz w:val="22"/>
          <w:szCs w:val="22"/>
        </w:rPr>
        <w:t>(González-</w:t>
      </w:r>
      <w:proofErr w:type="spellStart"/>
      <w:r w:rsidR="007D62BF" w:rsidRPr="00BD0CE0">
        <w:rPr>
          <w:rFonts w:ascii="Arial" w:hAnsi="Arial" w:cs="Arial"/>
          <w:sz w:val="22"/>
          <w:szCs w:val="22"/>
        </w:rPr>
        <w:t>Betancor</w:t>
      </w:r>
      <w:proofErr w:type="spellEnd"/>
      <w:r w:rsidR="007D62BF" w:rsidRPr="00BD0CE0">
        <w:rPr>
          <w:rFonts w:ascii="Arial" w:hAnsi="Arial" w:cs="Arial"/>
          <w:sz w:val="22"/>
          <w:szCs w:val="22"/>
        </w:rPr>
        <w:t xml:space="preserve"> et al., 2021). </w:t>
      </w:r>
      <w:r w:rsidR="005141F2">
        <w:rPr>
          <w:rFonts w:ascii="Arial" w:hAnsi="Arial" w:cs="Arial"/>
          <w:sz w:val="22"/>
          <w:szCs w:val="22"/>
        </w:rPr>
        <w:t>Furthermore,</w:t>
      </w:r>
      <w:r w:rsidR="003C664B">
        <w:rPr>
          <w:rFonts w:ascii="Arial" w:hAnsi="Arial" w:cs="Arial"/>
          <w:sz w:val="22"/>
          <w:szCs w:val="22"/>
        </w:rPr>
        <w:t xml:space="preserve"> s</w:t>
      </w:r>
      <w:r w:rsidR="00193B4B" w:rsidRPr="00BD0CE0">
        <w:rPr>
          <w:rFonts w:ascii="Arial" w:hAnsi="Arial" w:cs="Arial"/>
          <w:sz w:val="22"/>
          <w:szCs w:val="22"/>
        </w:rPr>
        <w:t>ocial</w:t>
      </w:r>
      <w:r w:rsidR="00F051A3">
        <w:rPr>
          <w:rFonts w:ascii="Arial" w:hAnsi="Arial" w:cs="Arial"/>
          <w:sz w:val="22"/>
          <w:szCs w:val="22"/>
        </w:rPr>
        <w:t>-</w:t>
      </w:r>
      <w:r w:rsidR="00193B4B" w:rsidRPr="00BD0CE0">
        <w:rPr>
          <w:rFonts w:ascii="Arial" w:hAnsi="Arial" w:cs="Arial"/>
          <w:sz w:val="22"/>
          <w:szCs w:val="22"/>
        </w:rPr>
        <w:t>class</w:t>
      </w:r>
      <w:r w:rsidR="009D76F0" w:rsidRPr="00BD0CE0">
        <w:rPr>
          <w:rFonts w:ascii="Arial" w:hAnsi="Arial" w:cs="Arial"/>
          <w:sz w:val="22"/>
          <w:szCs w:val="22"/>
        </w:rPr>
        <w:t xml:space="preserve"> </w:t>
      </w:r>
      <w:r w:rsidR="00F840CD" w:rsidRPr="00BD0CE0">
        <w:rPr>
          <w:rFonts w:ascii="Arial" w:hAnsi="Arial" w:cs="Arial"/>
          <w:sz w:val="22"/>
          <w:szCs w:val="22"/>
        </w:rPr>
        <w:t xml:space="preserve">not only </w:t>
      </w:r>
      <w:r w:rsidR="009D76F0" w:rsidRPr="00BD0CE0">
        <w:rPr>
          <w:rFonts w:ascii="Arial" w:hAnsi="Arial" w:cs="Arial"/>
          <w:sz w:val="22"/>
          <w:szCs w:val="22"/>
        </w:rPr>
        <w:t>sh</w:t>
      </w:r>
      <w:r w:rsidR="007D7ADA" w:rsidRPr="00BD0CE0">
        <w:rPr>
          <w:rFonts w:ascii="Arial" w:hAnsi="Arial" w:cs="Arial"/>
          <w:sz w:val="22"/>
          <w:szCs w:val="22"/>
        </w:rPr>
        <w:t>a</w:t>
      </w:r>
      <w:r w:rsidR="009D76F0" w:rsidRPr="00BD0CE0">
        <w:rPr>
          <w:rFonts w:ascii="Arial" w:hAnsi="Arial" w:cs="Arial"/>
          <w:sz w:val="22"/>
          <w:szCs w:val="22"/>
        </w:rPr>
        <w:t>pes access to digital tools</w:t>
      </w:r>
      <w:r w:rsidR="00F840CD" w:rsidRPr="00BD0CE0">
        <w:rPr>
          <w:rFonts w:ascii="Arial" w:hAnsi="Arial" w:cs="Arial"/>
          <w:sz w:val="22"/>
          <w:szCs w:val="22"/>
        </w:rPr>
        <w:t xml:space="preserve">, but also </w:t>
      </w:r>
      <w:r w:rsidR="00DA32F5">
        <w:rPr>
          <w:rFonts w:ascii="Arial" w:hAnsi="Arial" w:cs="Arial"/>
          <w:sz w:val="22"/>
          <w:szCs w:val="22"/>
        </w:rPr>
        <w:t xml:space="preserve">how they are </w:t>
      </w:r>
      <w:r w:rsidR="00F840CD" w:rsidRPr="00BD0CE0">
        <w:rPr>
          <w:rFonts w:ascii="Arial" w:hAnsi="Arial" w:cs="Arial"/>
          <w:sz w:val="22"/>
          <w:szCs w:val="22"/>
        </w:rPr>
        <w:t>use</w:t>
      </w:r>
      <w:r w:rsidR="00DA32F5">
        <w:rPr>
          <w:rFonts w:ascii="Arial" w:hAnsi="Arial" w:cs="Arial"/>
          <w:sz w:val="22"/>
          <w:szCs w:val="22"/>
        </w:rPr>
        <w:t>d</w:t>
      </w:r>
      <w:r w:rsidR="009D76F0" w:rsidRPr="00BD0CE0">
        <w:rPr>
          <w:rFonts w:ascii="Arial" w:hAnsi="Arial" w:cs="Arial"/>
          <w:sz w:val="22"/>
          <w:szCs w:val="22"/>
        </w:rPr>
        <w:t xml:space="preserve"> </w:t>
      </w:r>
      <w:r w:rsidR="009D76F0" w:rsidRPr="00BD0CE0">
        <w:rPr>
          <w:rFonts w:ascii="Arial" w:hAnsi="Arial" w:cs="Arial"/>
          <w:noProof/>
          <w:sz w:val="22"/>
          <w:szCs w:val="22"/>
        </w:rPr>
        <w:t>(Harris et al., 2017)</w:t>
      </w:r>
      <w:r w:rsidR="009D76F0" w:rsidRPr="00BD0CE0">
        <w:rPr>
          <w:rFonts w:ascii="Arial" w:hAnsi="Arial" w:cs="Arial"/>
          <w:sz w:val="22"/>
          <w:szCs w:val="22"/>
        </w:rPr>
        <w:t xml:space="preserve">. Thus, </w:t>
      </w:r>
      <w:r w:rsidR="007D62BF" w:rsidRPr="00BD0CE0">
        <w:rPr>
          <w:rFonts w:ascii="Arial" w:hAnsi="Arial" w:cs="Arial"/>
          <w:noProof/>
          <w:sz w:val="22"/>
          <w:szCs w:val="22"/>
        </w:rPr>
        <w:t xml:space="preserve">compared to their </w:t>
      </w:r>
      <w:r w:rsidR="008D7216" w:rsidRPr="00E2751A">
        <w:rPr>
          <w:rFonts w:ascii="Arial" w:hAnsi="Arial" w:cs="Arial"/>
          <w:sz w:val="22"/>
          <w:szCs w:val="22"/>
        </w:rPr>
        <w:t xml:space="preserve">middle/upper-class </w:t>
      </w:r>
      <w:r w:rsidR="007D62BF" w:rsidRPr="00BD0CE0">
        <w:rPr>
          <w:rFonts w:ascii="Arial" w:hAnsi="Arial" w:cs="Arial"/>
          <w:noProof/>
          <w:sz w:val="22"/>
          <w:szCs w:val="22"/>
        </w:rPr>
        <w:t xml:space="preserve">peers, working-class students tend to use digital tools for leisure activities than for educational purposes (Drabowicz, 2017). </w:t>
      </w:r>
      <w:r w:rsidR="007D62BF" w:rsidRPr="00BD0CE0">
        <w:rPr>
          <w:rFonts w:ascii="Arial" w:hAnsi="Arial" w:cs="Arial"/>
          <w:sz w:val="22"/>
          <w:szCs w:val="22"/>
        </w:rPr>
        <w:t xml:space="preserve">Finally, </w:t>
      </w:r>
      <w:r w:rsidR="00DA32F5">
        <w:rPr>
          <w:rFonts w:ascii="Arial" w:hAnsi="Arial" w:cs="Arial"/>
          <w:sz w:val="22"/>
          <w:szCs w:val="22"/>
        </w:rPr>
        <w:t xml:space="preserve">the </w:t>
      </w:r>
      <w:r w:rsidR="007D62BF" w:rsidRPr="00BD0CE0">
        <w:rPr>
          <w:rFonts w:ascii="Arial" w:hAnsi="Arial" w:cs="Arial"/>
          <w:sz w:val="22"/>
          <w:szCs w:val="22"/>
        </w:rPr>
        <w:t>digital</w:t>
      </w:r>
      <w:r w:rsidR="00DA32F5">
        <w:rPr>
          <w:rFonts w:ascii="Arial" w:hAnsi="Arial" w:cs="Arial"/>
          <w:sz w:val="22"/>
          <w:szCs w:val="22"/>
        </w:rPr>
        <w:t xml:space="preserve"> divide </w:t>
      </w:r>
      <w:r w:rsidR="006B208F">
        <w:rPr>
          <w:rFonts w:ascii="Arial" w:hAnsi="Arial" w:cs="Arial"/>
          <w:sz w:val="22"/>
          <w:szCs w:val="22"/>
        </w:rPr>
        <w:t xml:space="preserve">may be exacerbated </w:t>
      </w:r>
      <w:r w:rsidR="007D62BF" w:rsidRPr="00BD0CE0">
        <w:rPr>
          <w:rFonts w:ascii="Arial" w:hAnsi="Arial" w:cs="Arial"/>
          <w:sz w:val="22"/>
          <w:szCs w:val="22"/>
        </w:rPr>
        <w:t>because working-class students are less likely to have a dedicated and quiet space (</w:t>
      </w:r>
      <w:r w:rsidR="009D2AC6">
        <w:rPr>
          <w:rFonts w:ascii="Arial" w:hAnsi="Arial" w:cs="Arial"/>
          <w:sz w:val="22"/>
          <w:szCs w:val="22"/>
        </w:rPr>
        <w:t xml:space="preserve">i.e., material equipment; </w:t>
      </w:r>
      <w:r w:rsidR="007D62BF" w:rsidRPr="00BD0CE0">
        <w:rPr>
          <w:rFonts w:ascii="Arial" w:hAnsi="Arial" w:cs="Arial"/>
          <w:sz w:val="22"/>
          <w:szCs w:val="22"/>
        </w:rPr>
        <w:t xml:space="preserve">APA Task Force on Socioeconomic Status, 2007), </w:t>
      </w:r>
      <w:r w:rsidR="00DA32F5">
        <w:rPr>
          <w:rFonts w:ascii="Arial" w:hAnsi="Arial" w:cs="Arial"/>
          <w:sz w:val="22"/>
          <w:szCs w:val="22"/>
        </w:rPr>
        <w:t xml:space="preserve">which </w:t>
      </w:r>
      <w:r w:rsidR="007D62BF" w:rsidRPr="00BD0CE0">
        <w:rPr>
          <w:rFonts w:ascii="Arial" w:hAnsi="Arial" w:cs="Arial"/>
          <w:sz w:val="22"/>
          <w:szCs w:val="22"/>
        </w:rPr>
        <w:t>is also likely to impair their participation during online classes.</w:t>
      </w:r>
      <w:r w:rsidR="00173B36" w:rsidRPr="00BD0CE0">
        <w:rPr>
          <w:rFonts w:ascii="Arial" w:hAnsi="Arial" w:cs="Arial"/>
          <w:sz w:val="22"/>
          <w:szCs w:val="22"/>
        </w:rPr>
        <w:t xml:space="preserve"> </w:t>
      </w:r>
      <w:r w:rsidR="003F0F54" w:rsidRPr="00BD0CE0">
        <w:rPr>
          <w:rFonts w:ascii="Arial" w:hAnsi="Arial" w:cs="Arial"/>
          <w:sz w:val="22"/>
          <w:szCs w:val="22"/>
        </w:rPr>
        <w:t>T</w:t>
      </w:r>
      <w:r w:rsidR="00BB24C2" w:rsidRPr="00BD0CE0">
        <w:rPr>
          <w:rFonts w:ascii="Arial" w:hAnsi="Arial" w:cs="Arial"/>
          <w:sz w:val="22"/>
          <w:szCs w:val="22"/>
        </w:rPr>
        <w:t xml:space="preserve">o mitigate digital divide </w:t>
      </w:r>
      <w:r w:rsidR="00A673D9" w:rsidRPr="00BD0CE0">
        <w:rPr>
          <w:rFonts w:ascii="Arial" w:hAnsi="Arial" w:cs="Arial"/>
          <w:sz w:val="22"/>
          <w:szCs w:val="22"/>
        </w:rPr>
        <w:t xml:space="preserve">in France </w:t>
      </w:r>
      <w:r w:rsidR="00EE5603" w:rsidRPr="00BD0CE0">
        <w:rPr>
          <w:rFonts w:ascii="Arial" w:hAnsi="Arial" w:cs="Arial"/>
          <w:sz w:val="22"/>
          <w:szCs w:val="22"/>
        </w:rPr>
        <w:t>during closure,</w:t>
      </w:r>
      <w:r w:rsidR="008E6005" w:rsidRPr="00BD0CE0">
        <w:rPr>
          <w:rFonts w:ascii="Arial" w:hAnsi="Arial" w:cs="Arial"/>
          <w:sz w:val="22"/>
          <w:szCs w:val="22"/>
        </w:rPr>
        <w:t xml:space="preserve"> </w:t>
      </w:r>
      <w:r w:rsidR="00A673D9" w:rsidRPr="00BD0CE0">
        <w:rPr>
          <w:rFonts w:ascii="Arial" w:hAnsi="Arial" w:cs="Arial"/>
          <w:sz w:val="22"/>
          <w:szCs w:val="22"/>
        </w:rPr>
        <w:t>universities</w:t>
      </w:r>
      <w:r w:rsidR="00170E73" w:rsidRPr="00BD0CE0">
        <w:rPr>
          <w:rFonts w:ascii="Arial" w:hAnsi="Arial" w:cs="Arial"/>
          <w:sz w:val="22"/>
          <w:szCs w:val="22"/>
        </w:rPr>
        <w:t xml:space="preserve"> provided </w:t>
      </w:r>
      <w:r w:rsidR="001F78E3" w:rsidRPr="00BD0CE0">
        <w:rPr>
          <w:rFonts w:ascii="Arial" w:hAnsi="Arial" w:cs="Arial"/>
          <w:sz w:val="22"/>
          <w:szCs w:val="22"/>
        </w:rPr>
        <w:t>portable computers and 4G cards to students</w:t>
      </w:r>
      <w:r w:rsidR="00A673D9" w:rsidRPr="00BD0CE0">
        <w:rPr>
          <w:rFonts w:ascii="Arial" w:hAnsi="Arial" w:cs="Arial"/>
          <w:sz w:val="22"/>
          <w:szCs w:val="22"/>
        </w:rPr>
        <w:t xml:space="preserve"> (MESRI, 2021)</w:t>
      </w:r>
      <w:r w:rsidR="00EE5603" w:rsidRPr="00BD0CE0">
        <w:rPr>
          <w:rFonts w:ascii="Arial" w:hAnsi="Arial" w:cs="Arial"/>
          <w:sz w:val="22"/>
          <w:szCs w:val="22"/>
        </w:rPr>
        <w:t xml:space="preserve">. </w:t>
      </w:r>
      <w:r w:rsidR="00A673D9" w:rsidRPr="00BD0CE0">
        <w:rPr>
          <w:rFonts w:ascii="Arial" w:hAnsi="Arial" w:cs="Arial"/>
          <w:sz w:val="22"/>
          <w:szCs w:val="22"/>
        </w:rPr>
        <w:t>H</w:t>
      </w:r>
      <w:r w:rsidR="001F78E3" w:rsidRPr="00BD0CE0">
        <w:rPr>
          <w:rFonts w:ascii="Arial" w:hAnsi="Arial" w:cs="Arial"/>
          <w:sz w:val="22"/>
          <w:szCs w:val="22"/>
        </w:rPr>
        <w:t xml:space="preserve">owever, </w:t>
      </w:r>
      <w:r w:rsidR="00A673D9" w:rsidRPr="00BD0CE0">
        <w:rPr>
          <w:rFonts w:ascii="Arial" w:hAnsi="Arial" w:cs="Arial"/>
          <w:sz w:val="22"/>
          <w:szCs w:val="22"/>
        </w:rPr>
        <w:t xml:space="preserve">universities </w:t>
      </w:r>
      <w:r w:rsidR="00170E73" w:rsidRPr="00BD0CE0">
        <w:rPr>
          <w:rFonts w:ascii="Arial" w:hAnsi="Arial" w:cs="Arial"/>
          <w:sz w:val="22"/>
          <w:szCs w:val="22"/>
        </w:rPr>
        <w:t xml:space="preserve">did </w:t>
      </w:r>
      <w:r w:rsidR="00A673D9" w:rsidRPr="00BD0CE0">
        <w:rPr>
          <w:rFonts w:ascii="Arial" w:hAnsi="Arial" w:cs="Arial"/>
          <w:sz w:val="22"/>
          <w:szCs w:val="22"/>
        </w:rPr>
        <w:t xml:space="preserve">not provide </w:t>
      </w:r>
      <w:r w:rsidR="001F78E3" w:rsidRPr="00BD0CE0">
        <w:rPr>
          <w:rFonts w:ascii="Arial" w:hAnsi="Arial" w:cs="Arial"/>
          <w:sz w:val="22"/>
          <w:szCs w:val="22"/>
        </w:rPr>
        <w:t xml:space="preserve">a quiet or dedicated place </w:t>
      </w:r>
      <w:r w:rsidR="00A673D9" w:rsidRPr="00BD0CE0">
        <w:rPr>
          <w:rFonts w:ascii="Arial" w:hAnsi="Arial" w:cs="Arial"/>
          <w:sz w:val="22"/>
          <w:szCs w:val="22"/>
        </w:rPr>
        <w:t xml:space="preserve">of study </w:t>
      </w:r>
      <w:r w:rsidR="001F78E3" w:rsidRPr="00BD0CE0">
        <w:rPr>
          <w:rFonts w:ascii="Arial" w:hAnsi="Arial" w:cs="Arial"/>
          <w:sz w:val="22"/>
          <w:szCs w:val="22"/>
        </w:rPr>
        <w:t>t</w:t>
      </w:r>
      <w:r w:rsidR="00A673D9" w:rsidRPr="00BD0CE0">
        <w:rPr>
          <w:rFonts w:ascii="Arial" w:hAnsi="Arial" w:cs="Arial"/>
          <w:sz w:val="22"/>
          <w:szCs w:val="22"/>
        </w:rPr>
        <w:t xml:space="preserve">o </w:t>
      </w:r>
      <w:r w:rsidR="001F78E3" w:rsidRPr="00BD0CE0">
        <w:rPr>
          <w:rFonts w:ascii="Arial" w:hAnsi="Arial" w:cs="Arial"/>
          <w:sz w:val="22"/>
          <w:szCs w:val="22"/>
        </w:rPr>
        <w:t xml:space="preserve">facilitate participation in online classes. </w:t>
      </w:r>
    </w:p>
    <w:p w14:paraId="1CBCD491" w14:textId="77777777" w:rsidR="00EA3E03" w:rsidRPr="00A97A4F" w:rsidRDefault="00EA3E03" w:rsidP="00EA3E03">
      <w:pPr>
        <w:pStyle w:val="Textkrper"/>
        <w:spacing w:line="480" w:lineRule="auto"/>
        <w:ind w:left="0"/>
        <w:rPr>
          <w:rFonts w:ascii="Arial" w:hAnsi="Arial" w:cs="Arial"/>
          <w:b/>
          <w:bCs/>
          <w:i/>
          <w:iCs/>
          <w:sz w:val="22"/>
          <w:szCs w:val="22"/>
        </w:rPr>
      </w:pPr>
      <w:r w:rsidRPr="00A97A4F">
        <w:rPr>
          <w:rFonts w:ascii="Arial" w:hAnsi="Arial" w:cs="Arial"/>
          <w:b/>
          <w:bCs/>
          <w:i/>
          <w:iCs/>
          <w:sz w:val="22"/>
          <w:szCs w:val="22"/>
        </w:rPr>
        <w:t>Cultural Mismatch</w:t>
      </w:r>
    </w:p>
    <w:p w14:paraId="711706F7" w14:textId="0499453F" w:rsidR="008D6568" w:rsidRDefault="00DA32F5" w:rsidP="00D30ABC">
      <w:pPr>
        <w:pStyle w:val="Textkrper"/>
        <w:spacing w:line="480" w:lineRule="auto"/>
        <w:ind w:left="0" w:firstLine="720"/>
        <w:rPr>
          <w:rFonts w:ascii="Arial" w:eastAsia="Calibri" w:hAnsi="Arial" w:cs="Arial"/>
          <w:sz w:val="22"/>
          <w:szCs w:val="22"/>
          <w:lang w:eastAsia="de-DE"/>
        </w:rPr>
      </w:pPr>
      <w:r>
        <w:rPr>
          <w:rFonts w:ascii="Arial" w:hAnsi="Arial" w:cs="Arial"/>
          <w:sz w:val="22"/>
          <w:szCs w:val="22"/>
        </w:rPr>
        <w:t xml:space="preserve">Research conducted </w:t>
      </w:r>
      <w:r w:rsidRPr="00BD0CE0">
        <w:rPr>
          <w:rFonts w:ascii="Arial" w:hAnsi="Arial" w:cs="Arial"/>
          <w:sz w:val="22"/>
          <w:szCs w:val="22"/>
        </w:rPr>
        <w:t xml:space="preserve">before the COVID-19 pandemic showed </w:t>
      </w:r>
      <w:r>
        <w:rPr>
          <w:rFonts w:ascii="Arial" w:hAnsi="Arial" w:cs="Arial"/>
          <w:sz w:val="22"/>
          <w:szCs w:val="22"/>
        </w:rPr>
        <w:t xml:space="preserve">another key barrier that working-class </w:t>
      </w:r>
      <w:r w:rsidR="002653A1">
        <w:rPr>
          <w:rFonts w:ascii="Arial" w:hAnsi="Arial" w:cs="Arial"/>
          <w:sz w:val="22"/>
          <w:szCs w:val="22"/>
        </w:rPr>
        <w:t xml:space="preserve">students face: </w:t>
      </w:r>
      <w:r w:rsidR="00552502">
        <w:rPr>
          <w:rFonts w:ascii="Arial" w:hAnsi="Arial" w:cs="Arial"/>
          <w:sz w:val="22"/>
          <w:szCs w:val="22"/>
        </w:rPr>
        <w:t xml:space="preserve">the </w:t>
      </w:r>
      <w:r w:rsidR="005E3FBF" w:rsidRPr="007712BD">
        <w:rPr>
          <w:rFonts w:ascii="Arial" w:hAnsi="Arial" w:cs="Arial"/>
          <w:i/>
          <w:iCs/>
          <w:sz w:val="22"/>
          <w:szCs w:val="22"/>
        </w:rPr>
        <w:t>cultural mismatch</w:t>
      </w:r>
      <w:r w:rsidR="005E3FBF" w:rsidRPr="00BD0CE0">
        <w:rPr>
          <w:rFonts w:ascii="Arial" w:hAnsi="Arial" w:cs="Arial"/>
          <w:sz w:val="22"/>
          <w:szCs w:val="22"/>
        </w:rPr>
        <w:t xml:space="preserve"> </w:t>
      </w:r>
      <w:r w:rsidR="00552502">
        <w:rPr>
          <w:rFonts w:ascii="Arial" w:hAnsi="Arial" w:cs="Arial"/>
          <w:sz w:val="22"/>
          <w:szCs w:val="22"/>
        </w:rPr>
        <w:t xml:space="preserve">between </w:t>
      </w:r>
      <w:r w:rsidR="005E3FBF" w:rsidRPr="00BD0CE0">
        <w:rPr>
          <w:rFonts w:ascii="Arial" w:hAnsi="Arial" w:cs="Arial"/>
          <w:sz w:val="22"/>
          <w:szCs w:val="22"/>
        </w:rPr>
        <w:t xml:space="preserve">the </w:t>
      </w:r>
      <w:r w:rsidR="006B208F">
        <w:rPr>
          <w:rFonts w:ascii="Arial" w:hAnsi="Arial" w:cs="Arial"/>
          <w:sz w:val="22"/>
          <w:szCs w:val="22"/>
        </w:rPr>
        <w:t>norms</w:t>
      </w:r>
      <w:r w:rsidR="006B208F" w:rsidRPr="00BD0CE0">
        <w:rPr>
          <w:rFonts w:ascii="Arial" w:hAnsi="Arial" w:cs="Arial"/>
          <w:sz w:val="22"/>
          <w:szCs w:val="22"/>
        </w:rPr>
        <w:t xml:space="preserve"> </w:t>
      </w:r>
      <w:r w:rsidR="005E3FBF" w:rsidRPr="00BD0CE0">
        <w:rPr>
          <w:rFonts w:ascii="Arial" w:hAnsi="Arial" w:cs="Arial"/>
          <w:sz w:val="22"/>
          <w:szCs w:val="22"/>
        </w:rPr>
        <w:t xml:space="preserve">of independence that </w:t>
      </w:r>
      <w:r w:rsidR="00A82EED">
        <w:rPr>
          <w:rFonts w:ascii="Arial" w:hAnsi="Arial" w:cs="Arial"/>
          <w:sz w:val="22"/>
          <w:szCs w:val="22"/>
        </w:rPr>
        <w:lastRenderedPageBreak/>
        <w:t>pervade</w:t>
      </w:r>
      <w:r w:rsidR="005E3FBF" w:rsidRPr="00BD0CE0">
        <w:rPr>
          <w:rFonts w:ascii="Arial" w:hAnsi="Arial" w:cs="Arial"/>
          <w:sz w:val="22"/>
          <w:szCs w:val="22"/>
        </w:rPr>
        <w:t xml:space="preserve"> </w:t>
      </w:r>
      <w:r w:rsidR="00842249" w:rsidRPr="00BD0CE0">
        <w:rPr>
          <w:rFonts w:ascii="Arial" w:hAnsi="Arial" w:cs="Arial"/>
          <w:sz w:val="22"/>
          <w:szCs w:val="22"/>
        </w:rPr>
        <w:t>higher education</w:t>
      </w:r>
      <w:r w:rsidR="00552502">
        <w:rPr>
          <w:rFonts w:ascii="Arial" w:hAnsi="Arial" w:cs="Arial"/>
          <w:sz w:val="22"/>
          <w:szCs w:val="22"/>
        </w:rPr>
        <w:t xml:space="preserve"> and the relatively interdependent norms more common among working-class students</w:t>
      </w:r>
      <w:r w:rsidR="005E3FBF" w:rsidRPr="00BD0CE0">
        <w:rPr>
          <w:rFonts w:ascii="Arial" w:hAnsi="Arial" w:cs="Arial"/>
          <w:sz w:val="22"/>
          <w:szCs w:val="22"/>
        </w:rPr>
        <w:t xml:space="preserve"> (</w:t>
      </w:r>
      <w:r w:rsidR="000B21FE" w:rsidRPr="000B21FE">
        <w:rPr>
          <w:rFonts w:ascii="Arial" w:hAnsi="Arial" w:cs="Arial"/>
          <w:sz w:val="22"/>
          <w:szCs w:val="22"/>
        </w:rPr>
        <w:t>Phillips et al., 2020;</w:t>
      </w:r>
      <w:r w:rsidR="000B21FE">
        <w:rPr>
          <w:rFonts w:ascii="Arial" w:hAnsi="Arial" w:cs="Arial"/>
          <w:sz w:val="22"/>
          <w:szCs w:val="22"/>
        </w:rPr>
        <w:t xml:space="preserve"> </w:t>
      </w:r>
      <w:r w:rsidR="005E3FBF" w:rsidRPr="00BD0CE0">
        <w:rPr>
          <w:rFonts w:ascii="Arial" w:hAnsi="Arial" w:cs="Arial"/>
          <w:sz w:val="22"/>
          <w:szCs w:val="22"/>
        </w:rPr>
        <w:t>Stephens, Fryberg, et al., 2012; Stephens, Markus, et al., 2014</w:t>
      </w:r>
      <w:r w:rsidR="000B21FE">
        <w:rPr>
          <w:rFonts w:ascii="Arial" w:hAnsi="Arial" w:cs="Arial"/>
          <w:sz w:val="22"/>
          <w:szCs w:val="22"/>
        </w:rPr>
        <w:t xml:space="preserve">; </w:t>
      </w:r>
      <w:r w:rsidR="000B21FE" w:rsidRPr="000B21FE">
        <w:rPr>
          <w:rFonts w:ascii="Arial" w:hAnsi="Arial" w:cs="Arial"/>
          <w:sz w:val="22"/>
          <w:szCs w:val="22"/>
        </w:rPr>
        <w:t>Stephens, Townsend, et al., 2012</w:t>
      </w:r>
      <w:r w:rsidR="005E3FBF" w:rsidRPr="00BD0CE0">
        <w:rPr>
          <w:rFonts w:ascii="Arial" w:hAnsi="Arial" w:cs="Arial"/>
          <w:sz w:val="22"/>
          <w:szCs w:val="22"/>
        </w:rPr>
        <w:t>).</w:t>
      </w:r>
      <w:r w:rsidR="007712BD">
        <w:rPr>
          <w:rFonts w:ascii="Arial" w:hAnsi="Arial" w:cs="Arial"/>
          <w:sz w:val="22"/>
          <w:szCs w:val="22"/>
        </w:rPr>
        <w:t xml:space="preserve"> </w:t>
      </w:r>
      <w:r w:rsidR="00894A40">
        <w:rPr>
          <w:rFonts w:ascii="Arial" w:hAnsi="Arial" w:cs="Arial"/>
          <w:sz w:val="22"/>
          <w:szCs w:val="22"/>
        </w:rPr>
        <w:t xml:space="preserve">Indeed, </w:t>
      </w:r>
      <w:r w:rsidR="008D7216" w:rsidRPr="00E2751A">
        <w:rPr>
          <w:rFonts w:ascii="Arial" w:hAnsi="Arial" w:cs="Arial"/>
          <w:sz w:val="22"/>
          <w:szCs w:val="22"/>
        </w:rPr>
        <w:t xml:space="preserve">middle/upper-class </w:t>
      </w:r>
      <w:r w:rsidR="00894A40" w:rsidRPr="00BD0CE0">
        <w:rPr>
          <w:rFonts w:ascii="Arial" w:hAnsi="Arial" w:cs="Arial"/>
          <w:sz w:val="22"/>
          <w:szCs w:val="22"/>
        </w:rPr>
        <w:t xml:space="preserve">contexts tend to promote cultural norms of independence, </w:t>
      </w:r>
      <w:r w:rsidR="000F13CF">
        <w:rPr>
          <w:rFonts w:ascii="Arial" w:hAnsi="Arial" w:cs="Arial"/>
          <w:sz w:val="22"/>
          <w:szCs w:val="22"/>
        </w:rPr>
        <w:t>thus fostering an</w:t>
      </w:r>
      <w:r w:rsidR="00894A40" w:rsidRPr="00BD0CE0">
        <w:rPr>
          <w:rFonts w:ascii="Arial" w:hAnsi="Arial" w:cs="Arial"/>
          <w:sz w:val="22"/>
          <w:szCs w:val="22"/>
        </w:rPr>
        <w:t xml:space="preserve"> independent self-construal</w:t>
      </w:r>
      <w:r w:rsidR="00A82EED">
        <w:rPr>
          <w:rFonts w:ascii="Arial" w:hAnsi="Arial" w:cs="Arial"/>
          <w:sz w:val="22"/>
          <w:szCs w:val="22"/>
        </w:rPr>
        <w:t xml:space="preserve"> that affords an understanding of the self as </w:t>
      </w:r>
      <w:r w:rsidR="00894A40" w:rsidRPr="00BD0CE0">
        <w:rPr>
          <w:rFonts w:ascii="Arial" w:hAnsi="Arial" w:cs="Arial"/>
          <w:sz w:val="22"/>
          <w:szCs w:val="22"/>
        </w:rPr>
        <w:t>separate from others and the social environment (Fryberg &amp; Markus, 2007; Stephens, Fryberg, et al., 2012). In contrast, working-class contexts tend to foster a more interdependent self-construal</w:t>
      </w:r>
      <w:r w:rsidR="00A82EED">
        <w:rPr>
          <w:rFonts w:ascii="Arial" w:hAnsi="Arial" w:cs="Arial"/>
          <w:sz w:val="22"/>
          <w:szCs w:val="22"/>
        </w:rPr>
        <w:t xml:space="preserve"> that affords an understanding of the self as connected to others and part of a community </w:t>
      </w:r>
      <w:r w:rsidR="00894A40" w:rsidRPr="00BD0CE0">
        <w:rPr>
          <w:rFonts w:ascii="Arial" w:hAnsi="Arial" w:cs="Arial"/>
          <w:sz w:val="22"/>
          <w:szCs w:val="22"/>
        </w:rPr>
        <w:t>(Stephens et al., 2007).</w:t>
      </w:r>
      <w:r w:rsidR="008353CE">
        <w:rPr>
          <w:rFonts w:ascii="Arial" w:hAnsi="Arial" w:cs="Arial"/>
          <w:sz w:val="22"/>
          <w:szCs w:val="22"/>
        </w:rPr>
        <w:t xml:space="preserve"> The culture of independence in higher education </w:t>
      </w:r>
      <w:r w:rsidR="008353CE" w:rsidRPr="006A58FC">
        <w:rPr>
          <w:rFonts w:ascii="Arial" w:hAnsi="Arial" w:cs="Arial"/>
          <w:sz w:val="22"/>
          <w:szCs w:val="22"/>
        </w:rPr>
        <w:t>is</w:t>
      </w:r>
      <w:r w:rsidR="00A82EED">
        <w:rPr>
          <w:rFonts w:ascii="Arial" w:hAnsi="Arial" w:cs="Arial"/>
          <w:sz w:val="22"/>
          <w:szCs w:val="22"/>
        </w:rPr>
        <w:t xml:space="preserve"> </w:t>
      </w:r>
      <w:r w:rsidR="000F13CF">
        <w:rPr>
          <w:rFonts w:ascii="Arial" w:hAnsi="Arial" w:cs="Arial"/>
          <w:sz w:val="22"/>
          <w:szCs w:val="22"/>
        </w:rPr>
        <w:t>thus</w:t>
      </w:r>
      <w:r w:rsidR="000F13CF" w:rsidRPr="006A58FC">
        <w:rPr>
          <w:rFonts w:ascii="Arial" w:hAnsi="Arial" w:cs="Arial"/>
          <w:sz w:val="22"/>
          <w:szCs w:val="22"/>
        </w:rPr>
        <w:t xml:space="preserve"> </w:t>
      </w:r>
      <w:r w:rsidR="008353CE" w:rsidRPr="006A58FC">
        <w:rPr>
          <w:rFonts w:ascii="Arial" w:hAnsi="Arial" w:cs="Arial"/>
          <w:sz w:val="22"/>
          <w:szCs w:val="22"/>
        </w:rPr>
        <w:t>compatible</w:t>
      </w:r>
      <w:r w:rsidR="008353CE" w:rsidRPr="008353CE">
        <w:rPr>
          <w:rFonts w:ascii="Arial" w:hAnsi="Arial" w:cs="Arial"/>
          <w:sz w:val="22"/>
          <w:szCs w:val="22"/>
        </w:rPr>
        <w:t xml:space="preserve"> with</w:t>
      </w:r>
      <w:r w:rsidR="008353CE" w:rsidRPr="00BD0CE0">
        <w:rPr>
          <w:rFonts w:ascii="Arial" w:hAnsi="Arial" w:cs="Arial"/>
          <w:sz w:val="22"/>
          <w:szCs w:val="22"/>
        </w:rPr>
        <w:t xml:space="preserve"> </w:t>
      </w:r>
      <w:r w:rsidR="008D7216" w:rsidRPr="00E2751A">
        <w:rPr>
          <w:rFonts w:ascii="Arial" w:hAnsi="Arial" w:cs="Arial"/>
          <w:sz w:val="22"/>
          <w:szCs w:val="22"/>
        </w:rPr>
        <w:t xml:space="preserve">middle/upper-class </w:t>
      </w:r>
      <w:r w:rsidR="008353CE" w:rsidRPr="00BD0CE0">
        <w:rPr>
          <w:rFonts w:ascii="Arial" w:hAnsi="Arial" w:cs="Arial"/>
          <w:sz w:val="22"/>
          <w:szCs w:val="22"/>
        </w:rPr>
        <w:t>students’ family socialization</w:t>
      </w:r>
      <w:r w:rsidR="00A82EED">
        <w:rPr>
          <w:rFonts w:ascii="Arial" w:hAnsi="Arial" w:cs="Arial"/>
          <w:sz w:val="22"/>
          <w:szCs w:val="22"/>
        </w:rPr>
        <w:t>,</w:t>
      </w:r>
      <w:r w:rsidR="008353CE" w:rsidRPr="00BD0CE0">
        <w:rPr>
          <w:rFonts w:ascii="Arial" w:hAnsi="Arial" w:cs="Arial"/>
          <w:sz w:val="22"/>
          <w:szCs w:val="22"/>
        </w:rPr>
        <w:t xml:space="preserve"> but</w:t>
      </w:r>
      <w:r w:rsidR="00A82EED">
        <w:rPr>
          <w:rFonts w:ascii="Arial" w:hAnsi="Arial" w:cs="Arial"/>
          <w:sz w:val="22"/>
          <w:szCs w:val="22"/>
        </w:rPr>
        <w:t xml:space="preserve"> presents a </w:t>
      </w:r>
      <w:r w:rsidR="008353CE" w:rsidRPr="00BD0CE0">
        <w:rPr>
          <w:rFonts w:ascii="Arial" w:hAnsi="Arial" w:cs="Arial"/>
          <w:sz w:val="22"/>
          <w:szCs w:val="22"/>
        </w:rPr>
        <w:t>mismatch with the interdependent norms more common</w:t>
      </w:r>
      <w:r w:rsidR="00A82EED">
        <w:rPr>
          <w:rFonts w:ascii="Arial" w:hAnsi="Arial" w:cs="Arial"/>
          <w:sz w:val="22"/>
          <w:szCs w:val="22"/>
        </w:rPr>
        <w:t xml:space="preserve"> in </w:t>
      </w:r>
      <w:r w:rsidR="008353CE" w:rsidRPr="00BD0CE0">
        <w:rPr>
          <w:rFonts w:ascii="Arial" w:hAnsi="Arial" w:cs="Arial"/>
          <w:sz w:val="22"/>
          <w:szCs w:val="22"/>
        </w:rPr>
        <w:t>working-class contexts</w:t>
      </w:r>
      <w:r w:rsidR="008353CE">
        <w:rPr>
          <w:rFonts w:ascii="Arial" w:hAnsi="Arial" w:cs="Arial"/>
          <w:sz w:val="22"/>
          <w:szCs w:val="22"/>
        </w:rPr>
        <w:t>.</w:t>
      </w:r>
      <w:r w:rsidR="008353CE" w:rsidRPr="008353CE">
        <w:rPr>
          <w:rFonts w:ascii="Arial" w:hAnsi="Arial" w:cs="Arial"/>
          <w:sz w:val="22"/>
          <w:szCs w:val="22"/>
        </w:rPr>
        <w:t xml:space="preserve"> </w:t>
      </w:r>
      <w:r w:rsidR="008353CE" w:rsidRPr="00BD0CE0">
        <w:rPr>
          <w:rFonts w:ascii="Arial" w:hAnsi="Arial" w:cs="Arial"/>
          <w:sz w:val="22"/>
          <w:szCs w:val="22"/>
        </w:rPr>
        <w:t xml:space="preserve">This cultural mismatch has been shown to have negative consequences on working-class students’ subjective experience and performance: it triggers </w:t>
      </w:r>
      <w:r w:rsidR="008353CE" w:rsidRPr="00BD0CE0">
        <w:rPr>
          <w:rFonts w:ascii="Arial" w:eastAsia="Calibri" w:hAnsi="Arial" w:cs="Arial"/>
          <w:sz w:val="22"/>
          <w:szCs w:val="22"/>
          <w:lang w:eastAsia="de-DE"/>
        </w:rPr>
        <w:t xml:space="preserve">stress, negative emotions, lowered sense of belonging, and decreases academic achievement </w:t>
      </w:r>
      <w:r w:rsidR="008353CE" w:rsidRPr="00BD0CE0">
        <w:rPr>
          <w:rFonts w:ascii="Arial" w:hAnsi="Arial" w:cs="Arial"/>
          <w:sz w:val="22"/>
          <w:szCs w:val="22"/>
        </w:rPr>
        <w:t>(Phillips et al., 2020; Stephens, Fryberg, et al., 2012; Stephens, Townsend, et al., 2012)</w:t>
      </w:r>
      <w:r w:rsidR="008353CE" w:rsidRPr="00BD0CE0">
        <w:rPr>
          <w:rFonts w:ascii="Arial" w:eastAsia="Calibri" w:hAnsi="Arial" w:cs="Arial"/>
          <w:sz w:val="22"/>
          <w:szCs w:val="22"/>
          <w:lang w:eastAsia="de-DE"/>
        </w:rPr>
        <w:t>.</w:t>
      </w:r>
      <w:r w:rsidR="008353CE" w:rsidRPr="008353CE">
        <w:rPr>
          <w:rFonts w:ascii="Arial" w:eastAsia="Calibri" w:hAnsi="Arial" w:cs="Arial"/>
          <w:sz w:val="22"/>
          <w:szCs w:val="22"/>
          <w:lang w:eastAsia="de-DE"/>
        </w:rPr>
        <w:t xml:space="preserve"> </w:t>
      </w:r>
    </w:p>
    <w:p w14:paraId="4F67628D" w14:textId="7C23DA53" w:rsidR="005B41DC" w:rsidRDefault="00117B81" w:rsidP="00117B81">
      <w:pPr>
        <w:pStyle w:val="Textkrper"/>
        <w:spacing w:line="480" w:lineRule="auto"/>
        <w:ind w:left="0" w:firstLine="720"/>
        <w:rPr>
          <w:rFonts w:ascii="Arial" w:hAnsi="Arial" w:cs="Arial"/>
          <w:sz w:val="22"/>
          <w:szCs w:val="22"/>
        </w:rPr>
      </w:pPr>
      <w:r>
        <w:rPr>
          <w:rFonts w:ascii="Arial" w:eastAsia="Calibri" w:hAnsi="Arial" w:cs="Arial"/>
          <w:sz w:val="22"/>
          <w:szCs w:val="22"/>
          <w:lang w:eastAsia="de-DE"/>
        </w:rPr>
        <w:t>We suggest that</w:t>
      </w:r>
      <w:r w:rsidR="008353CE">
        <w:rPr>
          <w:rFonts w:ascii="Arial" w:hAnsi="Arial" w:cs="Arial"/>
          <w:sz w:val="22"/>
          <w:szCs w:val="22"/>
        </w:rPr>
        <w:t xml:space="preserve"> the transition to online classes during the pandemic</w:t>
      </w:r>
      <w:r w:rsidR="008353CE" w:rsidRPr="00BD0CE0">
        <w:rPr>
          <w:rFonts w:ascii="Arial" w:hAnsi="Arial" w:cs="Arial"/>
          <w:sz w:val="22"/>
          <w:szCs w:val="22"/>
        </w:rPr>
        <w:t xml:space="preserve"> </w:t>
      </w:r>
      <w:r w:rsidR="008353CE">
        <w:rPr>
          <w:rFonts w:ascii="Arial" w:hAnsi="Arial" w:cs="Arial"/>
          <w:sz w:val="22"/>
          <w:szCs w:val="22"/>
        </w:rPr>
        <w:t>exacerbate</w:t>
      </w:r>
      <w:r>
        <w:rPr>
          <w:rFonts w:ascii="Arial" w:hAnsi="Arial" w:cs="Arial"/>
          <w:sz w:val="22"/>
          <w:szCs w:val="22"/>
        </w:rPr>
        <w:t>s</w:t>
      </w:r>
      <w:r w:rsidR="008353CE">
        <w:rPr>
          <w:rFonts w:ascii="Arial" w:hAnsi="Arial" w:cs="Arial"/>
          <w:sz w:val="22"/>
          <w:szCs w:val="22"/>
        </w:rPr>
        <w:t xml:space="preserve"> cultural mismatch</w:t>
      </w:r>
      <w:r w:rsidR="007712BD" w:rsidRPr="007712BD">
        <w:rPr>
          <w:rFonts w:ascii="Arial" w:hAnsi="Arial" w:cs="Arial"/>
          <w:sz w:val="22"/>
          <w:szCs w:val="22"/>
        </w:rPr>
        <w:t xml:space="preserve"> </w:t>
      </w:r>
      <w:r w:rsidR="00211CCC" w:rsidRPr="00BD0CE0">
        <w:rPr>
          <w:rFonts w:ascii="Arial" w:hAnsi="Arial" w:cs="Arial"/>
          <w:sz w:val="22"/>
          <w:szCs w:val="22"/>
        </w:rPr>
        <w:t>b</w:t>
      </w:r>
      <w:r>
        <w:rPr>
          <w:rFonts w:ascii="Arial" w:hAnsi="Arial" w:cs="Arial"/>
          <w:sz w:val="22"/>
          <w:szCs w:val="22"/>
        </w:rPr>
        <w:t xml:space="preserve">y both (1) requiring more independent behavior of students and (2) </w:t>
      </w:r>
      <w:r w:rsidR="009F18E9">
        <w:rPr>
          <w:rFonts w:ascii="Arial" w:hAnsi="Arial" w:cs="Arial"/>
          <w:sz w:val="22"/>
          <w:szCs w:val="22"/>
        </w:rPr>
        <w:t xml:space="preserve">emphasizing students’ interdependence while they are learning at home with their </w:t>
      </w:r>
      <w:r>
        <w:rPr>
          <w:rFonts w:ascii="Arial" w:hAnsi="Arial" w:cs="Arial"/>
          <w:sz w:val="22"/>
          <w:szCs w:val="22"/>
        </w:rPr>
        <w:t xml:space="preserve">families. </w:t>
      </w:r>
      <w:r w:rsidR="008D6568">
        <w:rPr>
          <w:rFonts w:ascii="Arial" w:hAnsi="Arial" w:cs="Arial"/>
          <w:sz w:val="22"/>
          <w:szCs w:val="22"/>
        </w:rPr>
        <w:t>First, d</w:t>
      </w:r>
      <w:r w:rsidR="00211CCC" w:rsidRPr="00BD0CE0">
        <w:rPr>
          <w:rFonts w:ascii="Arial" w:hAnsi="Arial" w:cs="Arial"/>
          <w:sz w:val="22"/>
          <w:szCs w:val="22"/>
        </w:rPr>
        <w:t>istance learning required even more independence than on-site classes</w:t>
      </w:r>
      <w:r w:rsidR="00211CCC">
        <w:rPr>
          <w:rFonts w:ascii="Arial" w:hAnsi="Arial" w:cs="Arial"/>
          <w:sz w:val="22"/>
          <w:szCs w:val="22"/>
        </w:rPr>
        <w:t xml:space="preserve">. </w:t>
      </w:r>
      <w:r w:rsidR="00211CCC" w:rsidRPr="00BD0CE0">
        <w:rPr>
          <w:rFonts w:ascii="Arial" w:hAnsi="Arial" w:cs="Arial"/>
          <w:sz w:val="22"/>
          <w:szCs w:val="22"/>
        </w:rPr>
        <w:t xml:space="preserve">Social interactions and group work with fellow students and teachers normally facilitated in on-campus settings are less likely. Thus, students need to work individually more </w:t>
      </w:r>
      <w:r w:rsidR="00760513">
        <w:rPr>
          <w:rFonts w:ascii="Arial" w:hAnsi="Arial" w:cs="Arial"/>
          <w:sz w:val="22"/>
          <w:szCs w:val="22"/>
        </w:rPr>
        <w:t>often</w:t>
      </w:r>
      <w:r w:rsidR="00D47254">
        <w:rPr>
          <w:rFonts w:ascii="Arial" w:hAnsi="Arial" w:cs="Arial"/>
          <w:sz w:val="22"/>
          <w:szCs w:val="22"/>
        </w:rPr>
        <w:t>,</w:t>
      </w:r>
      <w:r w:rsidR="00211CCC" w:rsidRPr="00BD0CE0">
        <w:rPr>
          <w:rFonts w:ascii="Arial" w:hAnsi="Arial" w:cs="Arial"/>
          <w:sz w:val="22"/>
          <w:szCs w:val="22"/>
        </w:rPr>
        <w:t xml:space="preserve"> </w:t>
      </w:r>
      <w:r w:rsidR="004055F6">
        <w:rPr>
          <w:rFonts w:ascii="Arial" w:hAnsi="Arial" w:cs="Arial"/>
          <w:sz w:val="22"/>
          <w:szCs w:val="22"/>
        </w:rPr>
        <w:t>exert</w:t>
      </w:r>
      <w:r w:rsidR="004055F6" w:rsidRPr="00BD0CE0">
        <w:rPr>
          <w:rFonts w:ascii="Arial" w:hAnsi="Arial" w:cs="Arial"/>
          <w:sz w:val="22"/>
          <w:szCs w:val="22"/>
        </w:rPr>
        <w:t xml:space="preserve"> </w:t>
      </w:r>
      <w:r w:rsidR="00211CCC" w:rsidRPr="00BD0CE0">
        <w:rPr>
          <w:rFonts w:ascii="Arial" w:hAnsi="Arial" w:cs="Arial"/>
          <w:sz w:val="22"/>
          <w:szCs w:val="22"/>
        </w:rPr>
        <w:t>high self-regulation skills (e.g., setting individual goals)</w:t>
      </w:r>
      <w:r w:rsidR="00D47254">
        <w:rPr>
          <w:rFonts w:ascii="Arial" w:hAnsi="Arial" w:cs="Arial"/>
          <w:sz w:val="22"/>
          <w:szCs w:val="22"/>
        </w:rPr>
        <w:t xml:space="preserve">, and </w:t>
      </w:r>
      <w:r w:rsidR="00A5090F">
        <w:rPr>
          <w:rFonts w:ascii="Arial" w:hAnsi="Arial" w:cs="Arial"/>
          <w:sz w:val="22"/>
          <w:szCs w:val="22"/>
        </w:rPr>
        <w:t xml:space="preserve">participate </w:t>
      </w:r>
      <w:r w:rsidR="00D47254">
        <w:rPr>
          <w:rFonts w:ascii="Arial" w:hAnsi="Arial" w:cs="Arial"/>
          <w:sz w:val="22"/>
          <w:szCs w:val="22"/>
        </w:rPr>
        <w:t>more</w:t>
      </w:r>
      <w:r w:rsidR="00760513">
        <w:rPr>
          <w:rFonts w:ascii="Arial" w:hAnsi="Arial" w:cs="Arial"/>
          <w:sz w:val="22"/>
          <w:szCs w:val="22"/>
        </w:rPr>
        <w:t xml:space="preserve"> </w:t>
      </w:r>
      <w:r w:rsidR="00760513" w:rsidRPr="00BD0CE0">
        <w:rPr>
          <w:rFonts w:ascii="Arial" w:hAnsi="Arial" w:cs="Arial"/>
          <w:sz w:val="22"/>
          <w:szCs w:val="22"/>
        </w:rPr>
        <w:t>in online vs. in-person settings</w:t>
      </w:r>
      <w:r w:rsidR="00D47254">
        <w:rPr>
          <w:rFonts w:ascii="Arial" w:hAnsi="Arial" w:cs="Arial"/>
          <w:sz w:val="22"/>
          <w:szCs w:val="22"/>
        </w:rPr>
        <w:t xml:space="preserve"> (e.g., asking questions, voicing their opinions, answering teacher’s questions</w:t>
      </w:r>
      <w:r w:rsidR="00631D0E">
        <w:rPr>
          <w:rFonts w:ascii="Arial" w:hAnsi="Arial" w:cs="Arial"/>
          <w:sz w:val="22"/>
          <w:szCs w:val="22"/>
        </w:rPr>
        <w:t xml:space="preserve">; </w:t>
      </w:r>
      <w:r w:rsidR="00D47254">
        <w:rPr>
          <w:rFonts w:ascii="Arial" w:hAnsi="Arial" w:cs="Arial"/>
          <w:sz w:val="22"/>
          <w:szCs w:val="22"/>
        </w:rPr>
        <w:t>Goudeau et al., 2021)</w:t>
      </w:r>
      <w:r w:rsidR="00211CCC" w:rsidRPr="00BD0CE0">
        <w:rPr>
          <w:rFonts w:ascii="Arial" w:hAnsi="Arial" w:cs="Arial"/>
          <w:sz w:val="22"/>
          <w:szCs w:val="22"/>
        </w:rPr>
        <w:t xml:space="preserve">. </w:t>
      </w:r>
      <w:r w:rsidR="00D47254">
        <w:rPr>
          <w:rFonts w:ascii="Arial" w:hAnsi="Arial" w:cs="Arial"/>
          <w:sz w:val="22"/>
          <w:szCs w:val="22"/>
        </w:rPr>
        <w:t>That means t</w:t>
      </w:r>
      <w:r w:rsidR="00211CCC" w:rsidRPr="00BD0CE0">
        <w:rPr>
          <w:rFonts w:ascii="Arial" w:hAnsi="Arial" w:cs="Arial"/>
          <w:sz w:val="22"/>
          <w:szCs w:val="22"/>
        </w:rPr>
        <w:t>o benefit from online classes, students must demonstrate behavior</w:t>
      </w:r>
      <w:r w:rsidR="00A82EED">
        <w:rPr>
          <w:rFonts w:ascii="Arial" w:hAnsi="Arial" w:cs="Arial"/>
          <w:sz w:val="22"/>
          <w:szCs w:val="22"/>
        </w:rPr>
        <w:t xml:space="preserve">s that reflect independent cultural </w:t>
      </w:r>
      <w:r w:rsidR="00A82EED" w:rsidRPr="00D47254">
        <w:rPr>
          <w:rFonts w:ascii="Arial" w:hAnsi="Arial" w:cs="Arial"/>
          <w:sz w:val="22"/>
          <w:szCs w:val="22"/>
        </w:rPr>
        <w:t>norms</w:t>
      </w:r>
      <w:r w:rsidR="00211CCC">
        <w:rPr>
          <w:rFonts w:ascii="Arial" w:hAnsi="Arial" w:cs="Arial"/>
          <w:sz w:val="22"/>
          <w:szCs w:val="22"/>
        </w:rPr>
        <w:t xml:space="preserve"> (</w:t>
      </w:r>
      <w:r w:rsidR="00211CCC" w:rsidRPr="00BD0CE0">
        <w:rPr>
          <w:rFonts w:ascii="Arial" w:hAnsi="Arial" w:cs="Arial"/>
          <w:sz w:val="22"/>
          <w:szCs w:val="22"/>
        </w:rPr>
        <w:t xml:space="preserve">Stephens, Markus, et al., 2014; Miller &amp; Sperry, 2012). The </w:t>
      </w:r>
      <w:r>
        <w:rPr>
          <w:rFonts w:ascii="Arial" w:hAnsi="Arial" w:cs="Arial"/>
          <w:sz w:val="22"/>
          <w:szCs w:val="22"/>
        </w:rPr>
        <w:t xml:space="preserve">requirement that students </w:t>
      </w:r>
      <w:r w:rsidR="00211CCC" w:rsidRPr="00BD0CE0">
        <w:rPr>
          <w:rFonts w:ascii="Arial" w:hAnsi="Arial" w:cs="Arial"/>
          <w:sz w:val="22"/>
          <w:szCs w:val="22"/>
        </w:rPr>
        <w:t>use digital devices (e.g., cameras or microphones)</w:t>
      </w:r>
      <w:r>
        <w:rPr>
          <w:rFonts w:ascii="Arial" w:hAnsi="Arial" w:cs="Arial"/>
          <w:sz w:val="22"/>
          <w:szCs w:val="22"/>
        </w:rPr>
        <w:t xml:space="preserve"> in online learning </w:t>
      </w:r>
      <w:r w:rsidR="00211CCC" w:rsidRPr="00BD0CE0">
        <w:rPr>
          <w:rFonts w:ascii="Arial" w:hAnsi="Arial" w:cs="Arial"/>
          <w:sz w:val="22"/>
          <w:szCs w:val="22"/>
        </w:rPr>
        <w:t xml:space="preserve">could </w:t>
      </w:r>
      <w:r>
        <w:rPr>
          <w:rFonts w:ascii="Arial" w:hAnsi="Arial" w:cs="Arial"/>
          <w:sz w:val="22"/>
          <w:szCs w:val="22"/>
        </w:rPr>
        <w:t xml:space="preserve">also amplify cultural mismatch by emphasizing </w:t>
      </w:r>
      <w:r w:rsidR="00211CCC" w:rsidRPr="00BD0CE0">
        <w:rPr>
          <w:rFonts w:ascii="Arial" w:hAnsi="Arial" w:cs="Arial"/>
          <w:sz w:val="22"/>
          <w:szCs w:val="22"/>
        </w:rPr>
        <w:t xml:space="preserve">independence, as </w:t>
      </w:r>
      <w:r w:rsidR="00760513">
        <w:rPr>
          <w:rFonts w:ascii="Arial" w:hAnsi="Arial" w:cs="Arial"/>
          <w:sz w:val="22"/>
          <w:szCs w:val="22"/>
        </w:rPr>
        <w:t xml:space="preserve">being featured on the </w:t>
      </w:r>
      <w:r w:rsidR="00760513">
        <w:rPr>
          <w:rFonts w:ascii="Arial" w:hAnsi="Arial" w:cs="Arial"/>
          <w:sz w:val="22"/>
          <w:szCs w:val="22"/>
        </w:rPr>
        <w:lastRenderedPageBreak/>
        <w:t>camera w</w:t>
      </w:r>
      <w:r>
        <w:rPr>
          <w:rFonts w:ascii="Arial" w:hAnsi="Arial" w:cs="Arial"/>
          <w:sz w:val="22"/>
          <w:szCs w:val="22"/>
        </w:rPr>
        <w:t xml:space="preserve">ould require that </w:t>
      </w:r>
      <w:r w:rsidR="00211CCC" w:rsidRPr="00BD0CE0">
        <w:rPr>
          <w:rFonts w:ascii="Arial" w:hAnsi="Arial" w:cs="Arial"/>
          <w:sz w:val="22"/>
          <w:szCs w:val="22"/>
        </w:rPr>
        <w:t>students stand out from the group</w:t>
      </w:r>
      <w:r>
        <w:rPr>
          <w:rFonts w:ascii="Arial" w:hAnsi="Arial" w:cs="Arial"/>
          <w:sz w:val="22"/>
          <w:szCs w:val="22"/>
        </w:rPr>
        <w:t xml:space="preserve"> and be the focus of attention</w:t>
      </w:r>
      <w:r w:rsidR="00211CCC" w:rsidRPr="00BD0CE0">
        <w:rPr>
          <w:rFonts w:ascii="Arial" w:hAnsi="Arial" w:cs="Arial"/>
          <w:sz w:val="22"/>
          <w:szCs w:val="22"/>
        </w:rPr>
        <w:t xml:space="preserve">. </w:t>
      </w:r>
    </w:p>
    <w:p w14:paraId="1903B221" w14:textId="7656DEB1" w:rsidR="00211CCC" w:rsidRDefault="00B008AA" w:rsidP="005B41DC">
      <w:pPr>
        <w:pStyle w:val="Textkrper"/>
        <w:spacing w:line="480" w:lineRule="auto"/>
        <w:ind w:left="0" w:firstLine="720"/>
        <w:rPr>
          <w:rFonts w:ascii="Arial" w:hAnsi="Arial" w:cs="Arial"/>
          <w:sz w:val="22"/>
          <w:szCs w:val="22"/>
        </w:rPr>
      </w:pPr>
      <w:r>
        <w:rPr>
          <w:rFonts w:ascii="Arial" w:hAnsi="Arial" w:cs="Arial"/>
          <w:sz w:val="22"/>
          <w:szCs w:val="22"/>
        </w:rPr>
        <w:t>Second, t</w:t>
      </w:r>
      <w:r w:rsidR="00117B81">
        <w:rPr>
          <w:rFonts w:ascii="Arial" w:hAnsi="Arial" w:cs="Arial"/>
          <w:sz w:val="22"/>
          <w:szCs w:val="22"/>
        </w:rPr>
        <w:t>he pandemic may also exacerbate cultural mismatch because</w:t>
      </w:r>
      <w:r w:rsidR="00760513">
        <w:rPr>
          <w:rFonts w:ascii="Arial" w:hAnsi="Arial" w:cs="Arial"/>
          <w:sz w:val="22"/>
          <w:szCs w:val="22"/>
        </w:rPr>
        <w:t xml:space="preserve"> the</w:t>
      </w:r>
      <w:r w:rsidR="00271CAE">
        <w:rPr>
          <w:rFonts w:ascii="Arial" w:hAnsi="Arial" w:cs="Arial"/>
          <w:sz w:val="22"/>
          <w:szCs w:val="22"/>
        </w:rPr>
        <w:t>se</w:t>
      </w:r>
      <w:r w:rsidR="00760513">
        <w:rPr>
          <w:rFonts w:ascii="Arial" w:hAnsi="Arial" w:cs="Arial"/>
          <w:sz w:val="22"/>
          <w:szCs w:val="22"/>
        </w:rPr>
        <w:t xml:space="preserve"> independent behaviors required by online learning occur in students’ relatively interdependent hom</w:t>
      </w:r>
      <w:r w:rsidR="000C44BF">
        <w:rPr>
          <w:rFonts w:ascii="Arial" w:hAnsi="Arial" w:cs="Arial"/>
          <w:sz w:val="22"/>
          <w:szCs w:val="22"/>
        </w:rPr>
        <w:t>e/</w:t>
      </w:r>
      <w:r w:rsidR="00760513">
        <w:rPr>
          <w:rFonts w:ascii="Arial" w:hAnsi="Arial" w:cs="Arial"/>
          <w:sz w:val="22"/>
          <w:szCs w:val="22"/>
        </w:rPr>
        <w:t xml:space="preserve">family context. </w:t>
      </w:r>
      <w:r w:rsidR="003E64AB">
        <w:rPr>
          <w:rFonts w:ascii="Arial" w:hAnsi="Arial" w:cs="Arial"/>
          <w:sz w:val="22"/>
          <w:szCs w:val="22"/>
        </w:rPr>
        <w:t>This context likely makes salient and reinforces</w:t>
      </w:r>
      <w:r w:rsidR="00117B81">
        <w:rPr>
          <w:rFonts w:ascii="Arial" w:hAnsi="Arial" w:cs="Arial"/>
          <w:sz w:val="22"/>
          <w:szCs w:val="22"/>
        </w:rPr>
        <w:t xml:space="preserve"> w</w:t>
      </w:r>
      <w:r w:rsidR="00211CCC" w:rsidRPr="00BD0CE0">
        <w:rPr>
          <w:rFonts w:ascii="Arial" w:hAnsi="Arial" w:cs="Arial"/>
          <w:sz w:val="22"/>
          <w:szCs w:val="22"/>
        </w:rPr>
        <w:t>orking-class students’ interdependent self-construal</w:t>
      </w:r>
      <w:r w:rsidR="00760513">
        <w:rPr>
          <w:rFonts w:ascii="Arial" w:hAnsi="Arial" w:cs="Arial"/>
          <w:sz w:val="22"/>
          <w:szCs w:val="22"/>
        </w:rPr>
        <w:t xml:space="preserve">, </w:t>
      </w:r>
      <w:r w:rsidR="003E64AB">
        <w:rPr>
          <w:rFonts w:ascii="Arial" w:hAnsi="Arial" w:cs="Arial"/>
          <w:sz w:val="22"/>
          <w:szCs w:val="22"/>
        </w:rPr>
        <w:t>which in turn increases their experience of mismatch</w:t>
      </w:r>
      <w:r w:rsidR="00211CCC" w:rsidRPr="00BD0CE0">
        <w:rPr>
          <w:rFonts w:ascii="Arial" w:hAnsi="Arial" w:cs="Arial"/>
          <w:sz w:val="22"/>
          <w:szCs w:val="22"/>
        </w:rPr>
        <w:t xml:space="preserve">. </w:t>
      </w:r>
      <w:r w:rsidR="00760513">
        <w:rPr>
          <w:rFonts w:ascii="Arial" w:hAnsi="Arial" w:cs="Arial"/>
          <w:sz w:val="22"/>
          <w:szCs w:val="22"/>
        </w:rPr>
        <w:t xml:space="preserve">Supporting this suggestion, </w:t>
      </w:r>
      <w:r w:rsidR="00211CCC" w:rsidRPr="00BD0CE0">
        <w:rPr>
          <w:rFonts w:ascii="Arial" w:hAnsi="Arial" w:cs="Arial"/>
          <w:sz w:val="22"/>
          <w:szCs w:val="22"/>
        </w:rPr>
        <w:t xml:space="preserve">empirical findings showed that </w:t>
      </w:r>
      <w:r w:rsidR="00760513">
        <w:rPr>
          <w:rFonts w:ascii="Arial" w:hAnsi="Arial" w:cs="Arial"/>
          <w:sz w:val="22"/>
          <w:szCs w:val="22"/>
        </w:rPr>
        <w:t xml:space="preserve">the immediate situation (e.g., being at home) shapes the values </w:t>
      </w:r>
      <w:r w:rsidR="00211CCC" w:rsidRPr="00BD0CE0">
        <w:rPr>
          <w:rFonts w:ascii="Arial" w:hAnsi="Arial" w:cs="Arial"/>
          <w:sz w:val="22"/>
          <w:szCs w:val="22"/>
        </w:rPr>
        <w:t xml:space="preserve">students endorse (Aelenei et al., 2017). </w:t>
      </w:r>
    </w:p>
    <w:p w14:paraId="08BD44F3" w14:textId="72D6B714" w:rsidR="00EA3E03" w:rsidRDefault="00C0296F" w:rsidP="00EA3E03">
      <w:pPr>
        <w:pStyle w:val="Textkrper"/>
        <w:spacing w:line="480" w:lineRule="auto"/>
        <w:ind w:left="0"/>
        <w:rPr>
          <w:rFonts w:ascii="Arial" w:hAnsi="Arial" w:cs="Arial"/>
          <w:b/>
          <w:bCs/>
          <w:i/>
          <w:iCs/>
          <w:sz w:val="22"/>
          <w:szCs w:val="22"/>
        </w:rPr>
      </w:pPr>
      <w:r>
        <w:rPr>
          <w:rFonts w:ascii="Arial" w:hAnsi="Arial" w:cs="Arial"/>
          <w:b/>
          <w:bCs/>
          <w:i/>
          <w:iCs/>
          <w:sz w:val="22"/>
          <w:szCs w:val="22"/>
        </w:rPr>
        <w:t xml:space="preserve">Cultural </w:t>
      </w:r>
      <w:r w:rsidR="00F07545">
        <w:rPr>
          <w:rFonts w:ascii="Arial" w:hAnsi="Arial" w:cs="Arial"/>
          <w:b/>
          <w:bCs/>
          <w:i/>
          <w:iCs/>
          <w:sz w:val="22"/>
          <w:szCs w:val="22"/>
        </w:rPr>
        <w:t>m</w:t>
      </w:r>
      <w:r>
        <w:rPr>
          <w:rFonts w:ascii="Arial" w:hAnsi="Arial" w:cs="Arial"/>
          <w:b/>
          <w:bCs/>
          <w:i/>
          <w:iCs/>
          <w:sz w:val="22"/>
          <w:szCs w:val="22"/>
        </w:rPr>
        <w:t xml:space="preserve">ismatch and </w:t>
      </w:r>
      <w:r w:rsidR="00F07545">
        <w:rPr>
          <w:rFonts w:ascii="Arial" w:hAnsi="Arial" w:cs="Arial"/>
          <w:b/>
          <w:bCs/>
          <w:i/>
          <w:iCs/>
          <w:sz w:val="22"/>
          <w:szCs w:val="22"/>
        </w:rPr>
        <w:t>d</w:t>
      </w:r>
      <w:r>
        <w:rPr>
          <w:rFonts w:ascii="Arial" w:hAnsi="Arial" w:cs="Arial"/>
          <w:b/>
          <w:bCs/>
          <w:i/>
          <w:iCs/>
          <w:sz w:val="22"/>
          <w:szCs w:val="22"/>
        </w:rPr>
        <w:t xml:space="preserve">igital </w:t>
      </w:r>
      <w:r w:rsidR="00F07545">
        <w:rPr>
          <w:rFonts w:ascii="Arial" w:hAnsi="Arial" w:cs="Arial"/>
          <w:b/>
          <w:bCs/>
          <w:i/>
          <w:iCs/>
          <w:sz w:val="22"/>
          <w:szCs w:val="22"/>
        </w:rPr>
        <w:t>d</w:t>
      </w:r>
      <w:r>
        <w:rPr>
          <w:rFonts w:ascii="Arial" w:hAnsi="Arial" w:cs="Arial"/>
          <w:b/>
          <w:bCs/>
          <w:i/>
          <w:iCs/>
          <w:sz w:val="22"/>
          <w:szCs w:val="22"/>
        </w:rPr>
        <w:t xml:space="preserve">ivide predict </w:t>
      </w:r>
      <w:r w:rsidR="00EA3E03" w:rsidRPr="00A97A4F">
        <w:rPr>
          <w:rFonts w:ascii="Arial" w:hAnsi="Arial" w:cs="Arial"/>
          <w:b/>
          <w:bCs/>
          <w:i/>
          <w:iCs/>
          <w:sz w:val="22"/>
          <w:szCs w:val="22"/>
        </w:rPr>
        <w:t xml:space="preserve">psychological factors and learning behaviors </w:t>
      </w:r>
    </w:p>
    <w:p w14:paraId="5CF9F9E7" w14:textId="7B1AF4D2" w:rsidR="006A01D7" w:rsidRDefault="00A97A4F" w:rsidP="00A97A4F">
      <w:pPr>
        <w:pStyle w:val="Textkrper"/>
        <w:spacing w:line="480" w:lineRule="auto"/>
        <w:ind w:left="0"/>
        <w:rPr>
          <w:rFonts w:ascii="Arial" w:hAnsi="Arial" w:cs="Arial"/>
          <w:sz w:val="22"/>
          <w:szCs w:val="22"/>
        </w:rPr>
      </w:pPr>
      <w:r>
        <w:rPr>
          <w:rFonts w:ascii="Arial" w:hAnsi="Arial" w:cs="Arial"/>
          <w:b/>
          <w:bCs/>
          <w:i/>
          <w:iCs/>
          <w:sz w:val="22"/>
          <w:szCs w:val="22"/>
        </w:rPr>
        <w:tab/>
      </w:r>
      <w:r>
        <w:rPr>
          <w:rFonts w:ascii="Arial" w:hAnsi="Arial" w:cs="Arial"/>
          <w:sz w:val="22"/>
          <w:szCs w:val="22"/>
        </w:rPr>
        <w:t>During ordinary times,</w:t>
      </w:r>
      <w:r w:rsidR="00C0296F">
        <w:rPr>
          <w:rFonts w:ascii="Arial" w:hAnsi="Arial" w:cs="Arial"/>
          <w:sz w:val="22"/>
          <w:szCs w:val="22"/>
        </w:rPr>
        <w:t xml:space="preserve"> social</w:t>
      </w:r>
      <w:r w:rsidR="00CA43E4">
        <w:rPr>
          <w:rFonts w:ascii="Arial" w:hAnsi="Arial" w:cs="Arial"/>
          <w:sz w:val="22"/>
          <w:szCs w:val="22"/>
        </w:rPr>
        <w:t>-</w:t>
      </w:r>
      <w:r w:rsidR="00C0296F">
        <w:rPr>
          <w:rFonts w:ascii="Arial" w:hAnsi="Arial" w:cs="Arial"/>
          <w:sz w:val="22"/>
          <w:szCs w:val="22"/>
        </w:rPr>
        <w:t>class predicts</w:t>
      </w:r>
      <w:r>
        <w:rPr>
          <w:rFonts w:ascii="Arial" w:hAnsi="Arial" w:cs="Arial"/>
          <w:sz w:val="22"/>
          <w:szCs w:val="22"/>
        </w:rPr>
        <w:t xml:space="preserve"> the psychological factors </w:t>
      </w:r>
      <w:r w:rsidRPr="00CB0838">
        <w:rPr>
          <w:rFonts w:ascii="Arial" w:hAnsi="Arial" w:cs="Arial"/>
          <w:sz w:val="22"/>
          <w:szCs w:val="22"/>
        </w:rPr>
        <w:t>sense of belonging, self-efficacy, and intention to drop-out</w:t>
      </w:r>
      <w:r w:rsidR="00C0296F">
        <w:rPr>
          <w:rFonts w:ascii="Arial" w:hAnsi="Arial" w:cs="Arial"/>
          <w:sz w:val="22"/>
          <w:szCs w:val="22"/>
        </w:rPr>
        <w:t xml:space="preserve">. These factors, in turn, </w:t>
      </w:r>
      <w:r w:rsidRPr="000874FA">
        <w:rPr>
          <w:rFonts w:ascii="Arial" w:hAnsi="Arial" w:cs="Arial"/>
          <w:sz w:val="22"/>
          <w:szCs w:val="22"/>
        </w:rPr>
        <w:t>predict academic success and drop-out rates (Bandura et al., 1996; Jury et al., 2017, 2019; Phillips et al., 2020; Wiederkehr et al., 2015).</w:t>
      </w:r>
      <w:r>
        <w:rPr>
          <w:rFonts w:ascii="Arial" w:hAnsi="Arial" w:cs="Arial"/>
          <w:sz w:val="22"/>
          <w:szCs w:val="22"/>
        </w:rPr>
        <w:t xml:space="preserve"> </w:t>
      </w:r>
      <w:r w:rsidR="00C0296F">
        <w:rPr>
          <w:rFonts w:ascii="Arial" w:hAnsi="Arial" w:cs="Arial"/>
          <w:sz w:val="22"/>
          <w:szCs w:val="22"/>
        </w:rPr>
        <w:t>For example, w</w:t>
      </w:r>
      <w:r>
        <w:rPr>
          <w:rFonts w:ascii="Arial" w:hAnsi="Arial" w:cs="Arial"/>
          <w:sz w:val="22"/>
          <w:szCs w:val="22"/>
        </w:rPr>
        <w:t>hen</w:t>
      </w:r>
      <w:r w:rsidRPr="00CB0838">
        <w:rPr>
          <w:rFonts w:ascii="Arial" w:hAnsi="Arial" w:cs="Arial"/>
          <w:sz w:val="22"/>
          <w:szCs w:val="22"/>
        </w:rPr>
        <w:t xml:space="preserve"> students experience a cultural mismatch or lack the digital resources necessary for online learning, the</w:t>
      </w:r>
      <w:r w:rsidR="002924CF">
        <w:rPr>
          <w:rFonts w:ascii="Arial" w:hAnsi="Arial" w:cs="Arial"/>
          <w:sz w:val="22"/>
          <w:szCs w:val="22"/>
        </w:rPr>
        <w:t xml:space="preserve">se experiences should predict psychological factors. That is, students </w:t>
      </w:r>
      <w:r>
        <w:rPr>
          <w:rFonts w:ascii="Arial" w:hAnsi="Arial" w:cs="Arial"/>
          <w:sz w:val="22"/>
          <w:szCs w:val="22"/>
        </w:rPr>
        <w:t xml:space="preserve">may doubt </w:t>
      </w:r>
      <w:r w:rsidRPr="00CB0838">
        <w:rPr>
          <w:rFonts w:ascii="Arial" w:hAnsi="Arial" w:cs="Arial"/>
          <w:sz w:val="22"/>
          <w:szCs w:val="22"/>
        </w:rPr>
        <w:t xml:space="preserve">their sense of belonging </w:t>
      </w:r>
      <w:r>
        <w:rPr>
          <w:rFonts w:ascii="Arial" w:hAnsi="Arial" w:cs="Arial"/>
          <w:sz w:val="22"/>
          <w:szCs w:val="22"/>
        </w:rPr>
        <w:t>to</w:t>
      </w:r>
      <w:r w:rsidRPr="00CB0838">
        <w:rPr>
          <w:rFonts w:ascii="Arial" w:hAnsi="Arial" w:cs="Arial"/>
          <w:sz w:val="22"/>
          <w:szCs w:val="22"/>
        </w:rPr>
        <w:t xml:space="preserve"> university,</w:t>
      </w:r>
      <w:r w:rsidR="00C0296F">
        <w:rPr>
          <w:rFonts w:ascii="Arial" w:hAnsi="Arial" w:cs="Arial"/>
          <w:sz w:val="22"/>
          <w:szCs w:val="22"/>
        </w:rPr>
        <w:t xml:space="preserve"> feel less </w:t>
      </w:r>
      <w:r w:rsidRPr="00CB0838">
        <w:rPr>
          <w:rFonts w:ascii="Arial" w:hAnsi="Arial" w:cs="Arial"/>
          <w:sz w:val="22"/>
          <w:szCs w:val="22"/>
        </w:rPr>
        <w:t>self-efficacy</w:t>
      </w:r>
      <w:r w:rsidR="00C0296F">
        <w:rPr>
          <w:rFonts w:ascii="Arial" w:hAnsi="Arial" w:cs="Arial"/>
          <w:sz w:val="22"/>
          <w:szCs w:val="22"/>
        </w:rPr>
        <w:t xml:space="preserve">, and question whether they have what it takes to succeed in the </w:t>
      </w:r>
      <w:r w:rsidRPr="00CB0838">
        <w:rPr>
          <w:rFonts w:ascii="Arial" w:hAnsi="Arial" w:cs="Arial"/>
          <w:sz w:val="22"/>
          <w:szCs w:val="22"/>
        </w:rPr>
        <w:t>university</w:t>
      </w:r>
      <w:r>
        <w:rPr>
          <w:rFonts w:ascii="Arial" w:hAnsi="Arial" w:cs="Arial"/>
          <w:sz w:val="22"/>
          <w:szCs w:val="22"/>
        </w:rPr>
        <w:t xml:space="preserve"> (</w:t>
      </w:r>
      <w:r w:rsidRPr="00822B9A">
        <w:rPr>
          <w:rFonts w:ascii="Arial" w:hAnsi="Arial" w:cs="Arial"/>
          <w:sz w:val="22"/>
          <w:szCs w:val="22"/>
        </w:rPr>
        <w:t>Goudeau et al., 2021</w:t>
      </w:r>
      <w:r>
        <w:rPr>
          <w:rFonts w:ascii="Arial" w:hAnsi="Arial" w:cs="Arial"/>
          <w:sz w:val="22"/>
          <w:szCs w:val="22"/>
        </w:rPr>
        <w:t xml:space="preserve">; </w:t>
      </w:r>
      <w:r w:rsidRPr="00BD0CE0">
        <w:rPr>
          <w:rFonts w:ascii="Arial" w:hAnsi="Arial" w:cs="Arial"/>
          <w:sz w:val="22"/>
          <w:szCs w:val="22"/>
        </w:rPr>
        <w:t>Phillips et al., 2020</w:t>
      </w:r>
      <w:r>
        <w:rPr>
          <w:rFonts w:ascii="Arial" w:hAnsi="Arial" w:cs="Arial"/>
          <w:sz w:val="22"/>
          <w:szCs w:val="22"/>
        </w:rPr>
        <w:t xml:space="preserve">). </w:t>
      </w:r>
      <w:r w:rsidR="006A01D7">
        <w:rPr>
          <w:rFonts w:ascii="Arial" w:hAnsi="Arial" w:cs="Arial"/>
          <w:sz w:val="22"/>
          <w:szCs w:val="22"/>
        </w:rPr>
        <w:t>These psychological experiences, in turn, should lead students to demonstrate fewer learning behaviors</w:t>
      </w:r>
      <w:r w:rsidR="00537C00">
        <w:rPr>
          <w:rFonts w:ascii="Arial" w:hAnsi="Arial" w:cs="Arial"/>
          <w:sz w:val="22"/>
          <w:szCs w:val="22"/>
        </w:rPr>
        <w:t xml:space="preserve"> (e.g</w:t>
      </w:r>
      <w:r w:rsidR="00537C00" w:rsidRPr="00210CDA">
        <w:rPr>
          <w:rFonts w:ascii="Arial" w:hAnsi="Arial" w:cs="Arial"/>
          <w:sz w:val="22"/>
          <w:szCs w:val="22"/>
        </w:rPr>
        <w:t xml:space="preserve">., </w:t>
      </w:r>
      <w:r w:rsidR="00537C00" w:rsidRPr="0004611F">
        <w:rPr>
          <w:rFonts w:ascii="Arial" w:hAnsi="Arial" w:cs="Arial"/>
          <w:sz w:val="22"/>
          <w:szCs w:val="22"/>
        </w:rPr>
        <w:t>attending class, asking questions</w:t>
      </w:r>
      <w:r w:rsidR="00537C00" w:rsidRPr="00210CDA">
        <w:rPr>
          <w:rFonts w:ascii="Arial" w:hAnsi="Arial" w:cs="Arial"/>
          <w:sz w:val="22"/>
          <w:szCs w:val="22"/>
        </w:rPr>
        <w:t>).</w:t>
      </w:r>
    </w:p>
    <w:p w14:paraId="2FA45377" w14:textId="6812ABC1" w:rsidR="005B41DC" w:rsidRPr="008B0B55" w:rsidRDefault="005B41DC" w:rsidP="005B41DC">
      <w:pPr>
        <w:spacing w:line="480" w:lineRule="auto"/>
        <w:rPr>
          <w:rFonts w:ascii="Arial" w:hAnsi="Arial" w:cs="Arial"/>
          <w:b/>
          <w:bCs/>
          <w:sz w:val="22"/>
          <w:szCs w:val="22"/>
          <w:lang w:eastAsia="en-US"/>
        </w:rPr>
      </w:pPr>
      <w:r>
        <w:rPr>
          <w:rFonts w:ascii="Arial" w:hAnsi="Arial" w:cs="Arial"/>
          <w:b/>
          <w:bCs/>
          <w:sz w:val="22"/>
          <w:szCs w:val="22"/>
          <w:lang w:eastAsia="en-US"/>
        </w:rPr>
        <w:t>Overview and hypotheses</w:t>
      </w:r>
    </w:p>
    <w:p w14:paraId="23686B9E" w14:textId="0200EDF8" w:rsidR="00C209C4" w:rsidRDefault="0071600D" w:rsidP="005979B0">
      <w:pPr>
        <w:pStyle w:val="Textkrper"/>
        <w:spacing w:line="480" w:lineRule="auto"/>
        <w:ind w:left="0" w:firstLine="720"/>
        <w:rPr>
          <w:rFonts w:ascii="Arial" w:hAnsi="Arial" w:cs="Arial"/>
          <w:sz w:val="22"/>
          <w:szCs w:val="22"/>
        </w:rPr>
      </w:pPr>
      <w:r>
        <w:rPr>
          <w:rFonts w:ascii="Arial" w:hAnsi="Arial" w:cs="Arial"/>
          <w:sz w:val="22"/>
          <w:szCs w:val="22"/>
        </w:rPr>
        <w:t xml:space="preserve">The current research has three key goals. First, we examine the relevance of </w:t>
      </w:r>
      <w:r w:rsidR="00A27B39">
        <w:rPr>
          <w:rFonts w:ascii="Arial" w:hAnsi="Arial" w:cs="Arial"/>
          <w:sz w:val="22"/>
          <w:szCs w:val="22"/>
        </w:rPr>
        <w:t xml:space="preserve">the </w:t>
      </w:r>
      <w:r w:rsidR="00195051">
        <w:rPr>
          <w:rFonts w:ascii="Arial" w:hAnsi="Arial" w:cs="Arial"/>
          <w:sz w:val="22"/>
          <w:szCs w:val="22"/>
        </w:rPr>
        <w:t xml:space="preserve">digital divide and </w:t>
      </w:r>
      <w:r>
        <w:rPr>
          <w:rFonts w:ascii="Arial" w:hAnsi="Arial" w:cs="Arial"/>
          <w:sz w:val="22"/>
          <w:szCs w:val="22"/>
        </w:rPr>
        <w:t xml:space="preserve">cultural mismatch </w:t>
      </w:r>
      <w:r w:rsidR="00195051">
        <w:rPr>
          <w:rFonts w:ascii="Arial" w:hAnsi="Arial" w:cs="Arial"/>
          <w:sz w:val="22"/>
          <w:szCs w:val="22"/>
        </w:rPr>
        <w:t>and replicate previous research</w:t>
      </w:r>
      <w:r w:rsidR="00802E18">
        <w:rPr>
          <w:rFonts w:ascii="Arial" w:hAnsi="Arial" w:cs="Arial"/>
          <w:sz w:val="22"/>
          <w:szCs w:val="22"/>
        </w:rPr>
        <w:t xml:space="preserve"> </w:t>
      </w:r>
      <w:r w:rsidR="00195051">
        <w:rPr>
          <w:rFonts w:ascii="Arial" w:hAnsi="Arial" w:cs="Arial"/>
          <w:sz w:val="22"/>
          <w:szCs w:val="22"/>
        </w:rPr>
        <w:t xml:space="preserve">in a European context. Indeed, </w:t>
      </w:r>
      <w:r w:rsidR="0025067D">
        <w:rPr>
          <w:rFonts w:ascii="Arial" w:hAnsi="Arial" w:cs="Arial"/>
          <w:sz w:val="22"/>
          <w:szCs w:val="22"/>
        </w:rPr>
        <w:t xml:space="preserve">until now </w:t>
      </w:r>
      <w:r w:rsidR="00195051">
        <w:rPr>
          <w:rFonts w:ascii="Arial" w:hAnsi="Arial" w:cs="Arial"/>
          <w:sz w:val="22"/>
          <w:szCs w:val="22"/>
        </w:rPr>
        <w:t>c</w:t>
      </w:r>
      <w:r w:rsidR="00195051" w:rsidRPr="00BD0CE0">
        <w:rPr>
          <w:rFonts w:ascii="Arial" w:hAnsi="Arial" w:cs="Arial"/>
          <w:sz w:val="22"/>
          <w:szCs w:val="22"/>
        </w:rPr>
        <w:t xml:space="preserve">ultural mismatch has only been </w:t>
      </w:r>
      <w:r w:rsidR="00C17ECD">
        <w:rPr>
          <w:rFonts w:ascii="Arial" w:hAnsi="Arial" w:cs="Arial"/>
          <w:sz w:val="22"/>
          <w:szCs w:val="22"/>
        </w:rPr>
        <w:t>studied</w:t>
      </w:r>
      <w:r w:rsidR="00195051" w:rsidRPr="00BD0CE0">
        <w:rPr>
          <w:rFonts w:ascii="Arial" w:hAnsi="Arial" w:cs="Arial"/>
          <w:sz w:val="22"/>
          <w:szCs w:val="22"/>
        </w:rPr>
        <w:t xml:space="preserve"> in elite universities in the U.S. (e.g., Phillips et al., 2020; Stephens et al., 2012)</w:t>
      </w:r>
      <w:r w:rsidR="00195051">
        <w:rPr>
          <w:rFonts w:ascii="Arial" w:hAnsi="Arial" w:cs="Arial"/>
          <w:sz w:val="22"/>
          <w:szCs w:val="22"/>
        </w:rPr>
        <w:t xml:space="preserve">. </w:t>
      </w:r>
      <w:r w:rsidR="00E54678">
        <w:rPr>
          <w:rFonts w:ascii="Arial" w:hAnsi="Arial" w:cs="Arial"/>
          <w:sz w:val="22"/>
          <w:szCs w:val="22"/>
        </w:rPr>
        <w:t>Second, p</w:t>
      </w:r>
      <w:r w:rsidR="00D04EBA">
        <w:rPr>
          <w:rFonts w:ascii="Arial" w:hAnsi="Arial" w:cs="Arial"/>
          <w:sz w:val="22"/>
          <w:szCs w:val="22"/>
        </w:rPr>
        <w:t xml:space="preserve">rior to </w:t>
      </w:r>
      <w:r w:rsidR="00D04EBA" w:rsidRPr="00BD0CE0">
        <w:rPr>
          <w:rFonts w:ascii="Arial" w:hAnsi="Arial" w:cs="Arial"/>
          <w:sz w:val="22"/>
          <w:szCs w:val="22"/>
        </w:rPr>
        <w:t xml:space="preserve">the </w:t>
      </w:r>
      <w:r w:rsidR="00D04EBA">
        <w:rPr>
          <w:rFonts w:ascii="Arial" w:hAnsi="Arial" w:cs="Arial"/>
          <w:sz w:val="22"/>
          <w:szCs w:val="22"/>
        </w:rPr>
        <w:t>pandemic, b</w:t>
      </w:r>
      <w:r w:rsidR="00C81C79" w:rsidRPr="00BD0CE0">
        <w:rPr>
          <w:rFonts w:ascii="Arial" w:hAnsi="Arial" w:cs="Arial"/>
          <w:sz w:val="22"/>
          <w:szCs w:val="22"/>
        </w:rPr>
        <w:t>oth</w:t>
      </w:r>
      <w:r w:rsidR="00604B01" w:rsidRPr="00BD0CE0">
        <w:rPr>
          <w:rFonts w:ascii="Arial" w:hAnsi="Arial" w:cs="Arial"/>
          <w:sz w:val="22"/>
          <w:szCs w:val="22"/>
        </w:rPr>
        <w:t xml:space="preserve"> </w:t>
      </w:r>
      <w:r w:rsidR="00C81C79" w:rsidRPr="00BD0CE0">
        <w:rPr>
          <w:rFonts w:ascii="Arial" w:hAnsi="Arial" w:cs="Arial"/>
          <w:sz w:val="22"/>
          <w:szCs w:val="22"/>
        </w:rPr>
        <w:t>digital divide and cultural mismatch</w:t>
      </w:r>
      <w:r w:rsidR="00604B01" w:rsidRPr="00BD0CE0">
        <w:rPr>
          <w:rFonts w:ascii="Arial" w:hAnsi="Arial" w:cs="Arial"/>
          <w:sz w:val="22"/>
          <w:szCs w:val="22"/>
        </w:rPr>
        <w:t xml:space="preserve"> have been documented </w:t>
      </w:r>
      <w:r w:rsidR="00C81C79" w:rsidRPr="00BD0CE0">
        <w:rPr>
          <w:rFonts w:ascii="Arial" w:hAnsi="Arial" w:cs="Arial"/>
          <w:sz w:val="22"/>
          <w:szCs w:val="22"/>
        </w:rPr>
        <w:t>as barriers for working</w:t>
      </w:r>
      <w:r w:rsidR="00D64A9A" w:rsidRPr="00BD0CE0">
        <w:rPr>
          <w:rFonts w:ascii="Arial" w:hAnsi="Arial" w:cs="Arial"/>
          <w:sz w:val="22"/>
          <w:szCs w:val="22"/>
        </w:rPr>
        <w:t>-</w:t>
      </w:r>
      <w:r w:rsidR="00C81C79" w:rsidRPr="00BD0CE0">
        <w:rPr>
          <w:rFonts w:ascii="Arial" w:hAnsi="Arial" w:cs="Arial"/>
          <w:sz w:val="22"/>
          <w:szCs w:val="22"/>
        </w:rPr>
        <w:t>class students</w:t>
      </w:r>
      <w:r w:rsidR="00604B01" w:rsidRPr="00BD0CE0">
        <w:rPr>
          <w:rFonts w:ascii="Arial" w:hAnsi="Arial" w:cs="Arial"/>
          <w:sz w:val="22"/>
          <w:szCs w:val="22"/>
        </w:rPr>
        <w:t>.</w:t>
      </w:r>
      <w:r w:rsidR="0070357F" w:rsidRPr="00BD0CE0">
        <w:rPr>
          <w:rFonts w:ascii="Arial" w:hAnsi="Arial" w:cs="Arial"/>
          <w:sz w:val="22"/>
          <w:szCs w:val="22"/>
        </w:rPr>
        <w:t xml:space="preserve"> </w:t>
      </w:r>
      <w:r w:rsidR="00357876" w:rsidRPr="00BD0CE0">
        <w:rPr>
          <w:rFonts w:ascii="Arial" w:hAnsi="Arial" w:cs="Arial"/>
          <w:sz w:val="22"/>
          <w:szCs w:val="22"/>
        </w:rPr>
        <w:t xml:space="preserve">Although these factors </w:t>
      </w:r>
      <w:r w:rsidR="00D04EBA">
        <w:rPr>
          <w:rFonts w:ascii="Arial" w:hAnsi="Arial" w:cs="Arial"/>
          <w:sz w:val="22"/>
          <w:szCs w:val="22"/>
        </w:rPr>
        <w:t xml:space="preserve">are </w:t>
      </w:r>
      <w:r w:rsidR="0086099C" w:rsidRPr="00BD0CE0">
        <w:rPr>
          <w:rFonts w:ascii="Arial" w:hAnsi="Arial" w:cs="Arial"/>
          <w:sz w:val="22"/>
          <w:szCs w:val="22"/>
        </w:rPr>
        <w:t xml:space="preserve">likely </w:t>
      </w:r>
      <w:r w:rsidR="00C17ECD">
        <w:rPr>
          <w:rFonts w:ascii="Arial" w:hAnsi="Arial" w:cs="Arial"/>
          <w:sz w:val="22"/>
          <w:szCs w:val="22"/>
        </w:rPr>
        <w:t xml:space="preserve">to become </w:t>
      </w:r>
      <w:r w:rsidR="00D04EBA">
        <w:rPr>
          <w:rFonts w:ascii="Arial" w:hAnsi="Arial" w:cs="Arial"/>
          <w:sz w:val="22"/>
          <w:szCs w:val="22"/>
        </w:rPr>
        <w:t xml:space="preserve">even more important during the pandemic, they have not yet been examined </w:t>
      </w:r>
      <w:r w:rsidR="00C17ECD">
        <w:rPr>
          <w:rFonts w:ascii="Arial" w:hAnsi="Arial" w:cs="Arial"/>
          <w:sz w:val="22"/>
          <w:szCs w:val="22"/>
        </w:rPr>
        <w:t>in this context</w:t>
      </w:r>
      <w:r w:rsidR="00D04EBA">
        <w:rPr>
          <w:rFonts w:ascii="Arial" w:hAnsi="Arial" w:cs="Arial"/>
          <w:sz w:val="22"/>
          <w:szCs w:val="22"/>
        </w:rPr>
        <w:t xml:space="preserve">. </w:t>
      </w:r>
      <w:r w:rsidR="00357876" w:rsidRPr="00BD0CE0">
        <w:rPr>
          <w:rFonts w:ascii="Arial" w:hAnsi="Arial" w:cs="Arial"/>
          <w:sz w:val="22"/>
          <w:szCs w:val="22"/>
        </w:rPr>
        <w:t xml:space="preserve">To fill this gap, we </w:t>
      </w:r>
      <w:r w:rsidR="00031CF0" w:rsidRPr="00BD0CE0">
        <w:rPr>
          <w:rFonts w:ascii="Arial" w:hAnsi="Arial" w:cs="Arial"/>
          <w:sz w:val="22"/>
          <w:szCs w:val="22"/>
        </w:rPr>
        <w:t xml:space="preserve">document the digital divide and cultural mismatch </w:t>
      </w:r>
      <w:r w:rsidR="001E07DB" w:rsidRPr="00BD0CE0">
        <w:rPr>
          <w:rFonts w:ascii="Arial" w:hAnsi="Arial" w:cs="Arial"/>
          <w:sz w:val="22"/>
          <w:szCs w:val="22"/>
        </w:rPr>
        <w:lastRenderedPageBreak/>
        <w:t xml:space="preserve">during </w:t>
      </w:r>
      <w:r w:rsidR="00D04EBA">
        <w:rPr>
          <w:rFonts w:ascii="Arial" w:hAnsi="Arial" w:cs="Arial"/>
          <w:sz w:val="22"/>
          <w:szCs w:val="22"/>
        </w:rPr>
        <w:t>the pandemic</w:t>
      </w:r>
      <w:r w:rsidR="00104F36">
        <w:rPr>
          <w:rFonts w:ascii="Arial" w:hAnsi="Arial" w:cs="Arial"/>
          <w:sz w:val="22"/>
          <w:szCs w:val="22"/>
        </w:rPr>
        <w:t xml:space="preserve">. </w:t>
      </w:r>
      <w:r w:rsidR="00D04EBA">
        <w:rPr>
          <w:rFonts w:ascii="Arial" w:hAnsi="Arial" w:cs="Arial"/>
          <w:sz w:val="22"/>
          <w:szCs w:val="22"/>
        </w:rPr>
        <w:t>In doing so, w</w:t>
      </w:r>
      <w:r w:rsidR="00D04EBA" w:rsidRPr="00BD0CE0">
        <w:rPr>
          <w:rFonts w:ascii="Arial" w:hAnsi="Arial" w:cs="Arial"/>
          <w:sz w:val="22"/>
          <w:szCs w:val="22"/>
        </w:rPr>
        <w:t xml:space="preserve">e </w:t>
      </w:r>
      <w:r w:rsidR="007302DB" w:rsidRPr="00BD0CE0">
        <w:rPr>
          <w:rFonts w:ascii="Arial" w:hAnsi="Arial" w:cs="Arial"/>
          <w:sz w:val="22"/>
          <w:szCs w:val="22"/>
        </w:rPr>
        <w:t xml:space="preserve">provide data that can be used </w:t>
      </w:r>
      <w:r w:rsidR="00D04EBA">
        <w:rPr>
          <w:rFonts w:ascii="Arial" w:hAnsi="Arial" w:cs="Arial"/>
          <w:sz w:val="22"/>
          <w:szCs w:val="22"/>
        </w:rPr>
        <w:t xml:space="preserve">in </w:t>
      </w:r>
      <w:r w:rsidR="005B29CC" w:rsidRPr="00BD0CE0">
        <w:rPr>
          <w:rFonts w:ascii="Arial" w:hAnsi="Arial" w:cs="Arial"/>
          <w:sz w:val="22"/>
          <w:szCs w:val="22"/>
        </w:rPr>
        <w:t>future</w:t>
      </w:r>
      <w:r w:rsidR="007302DB" w:rsidRPr="00BD0CE0">
        <w:rPr>
          <w:rFonts w:ascii="Arial" w:hAnsi="Arial" w:cs="Arial"/>
          <w:sz w:val="22"/>
          <w:szCs w:val="22"/>
        </w:rPr>
        <w:t xml:space="preserve"> post-pandemic comparisons.</w:t>
      </w:r>
      <w:r w:rsidR="00F965E1">
        <w:rPr>
          <w:rFonts w:ascii="Arial" w:hAnsi="Arial" w:cs="Arial"/>
          <w:sz w:val="22"/>
          <w:szCs w:val="22"/>
        </w:rPr>
        <w:t xml:space="preserve"> Third, </w:t>
      </w:r>
      <w:r w:rsidR="00955D6F">
        <w:rPr>
          <w:rFonts w:ascii="Arial" w:hAnsi="Arial" w:cs="Arial"/>
          <w:sz w:val="22"/>
          <w:szCs w:val="22"/>
        </w:rPr>
        <w:t>we</w:t>
      </w:r>
      <w:r w:rsidR="000874FA" w:rsidRPr="000874FA">
        <w:rPr>
          <w:rFonts w:ascii="Arial" w:hAnsi="Arial" w:cs="Arial"/>
          <w:sz w:val="22"/>
          <w:szCs w:val="22"/>
        </w:rPr>
        <w:t xml:space="preserve"> examine</w:t>
      </w:r>
      <w:r w:rsidR="000874FA">
        <w:rPr>
          <w:rFonts w:ascii="Arial" w:hAnsi="Arial" w:cs="Arial"/>
          <w:sz w:val="22"/>
          <w:szCs w:val="22"/>
        </w:rPr>
        <w:t xml:space="preserve"> </w:t>
      </w:r>
      <w:r w:rsidR="00BD5D94">
        <w:rPr>
          <w:rFonts w:ascii="Arial" w:hAnsi="Arial" w:cs="Arial"/>
          <w:sz w:val="22"/>
          <w:szCs w:val="22"/>
        </w:rPr>
        <w:t xml:space="preserve">how the digital divide and cultural mismatch relate to psychological factors, and to learning behaviors necessary for </w:t>
      </w:r>
      <w:r w:rsidR="00085319">
        <w:rPr>
          <w:rFonts w:ascii="Arial" w:hAnsi="Arial" w:cs="Arial"/>
          <w:sz w:val="22"/>
          <w:szCs w:val="22"/>
        </w:rPr>
        <w:t xml:space="preserve">academic </w:t>
      </w:r>
      <w:r w:rsidR="00BD5D94">
        <w:rPr>
          <w:rFonts w:ascii="Arial" w:hAnsi="Arial" w:cs="Arial"/>
          <w:sz w:val="22"/>
          <w:szCs w:val="22"/>
        </w:rPr>
        <w:t xml:space="preserve">success. </w:t>
      </w:r>
      <w:r w:rsidR="00AD2093">
        <w:rPr>
          <w:rFonts w:ascii="Arial" w:hAnsi="Arial" w:cs="Arial"/>
          <w:sz w:val="22"/>
          <w:szCs w:val="22"/>
        </w:rPr>
        <w:t xml:space="preserve"> </w:t>
      </w:r>
    </w:p>
    <w:p w14:paraId="28051367" w14:textId="0F99A3AB" w:rsidR="00F85454" w:rsidRPr="00BD0CE0" w:rsidRDefault="00B1663B" w:rsidP="00275325">
      <w:pPr>
        <w:pStyle w:val="Textkrper"/>
        <w:spacing w:line="480" w:lineRule="auto"/>
        <w:ind w:left="0"/>
        <w:rPr>
          <w:rFonts w:ascii="Arial" w:hAnsi="Arial" w:cs="Arial"/>
          <w:noProof/>
          <w:sz w:val="22"/>
          <w:szCs w:val="22"/>
        </w:rPr>
      </w:pPr>
      <w:r w:rsidRPr="00BD0CE0">
        <w:rPr>
          <w:rFonts w:ascii="Arial" w:hAnsi="Arial" w:cs="Arial"/>
          <w:b/>
          <w:bCs/>
          <w:sz w:val="22"/>
          <w:szCs w:val="22"/>
        </w:rPr>
        <w:tab/>
      </w:r>
      <w:r w:rsidR="00631132" w:rsidRPr="00BD0CE0">
        <w:rPr>
          <w:rFonts w:ascii="Arial" w:hAnsi="Arial" w:cs="Arial"/>
          <w:noProof/>
          <w:sz w:val="22"/>
          <w:szCs w:val="22"/>
        </w:rPr>
        <w:t xml:space="preserve">We </w:t>
      </w:r>
      <w:r w:rsidR="0071600D">
        <w:rPr>
          <w:rFonts w:ascii="Arial" w:hAnsi="Arial" w:cs="Arial"/>
          <w:noProof/>
          <w:sz w:val="22"/>
          <w:szCs w:val="22"/>
        </w:rPr>
        <w:t xml:space="preserve">seek to accomplish these goals </w:t>
      </w:r>
      <w:r w:rsidR="00631132" w:rsidRPr="00BD0CE0">
        <w:rPr>
          <w:rFonts w:ascii="Arial" w:hAnsi="Arial" w:cs="Arial"/>
          <w:noProof/>
          <w:sz w:val="22"/>
          <w:szCs w:val="22"/>
        </w:rPr>
        <w:t>by</w:t>
      </w:r>
      <w:r w:rsidR="00A74657" w:rsidRPr="00BD0CE0">
        <w:rPr>
          <w:rFonts w:ascii="Arial" w:hAnsi="Arial" w:cs="Arial"/>
          <w:sz w:val="22"/>
          <w:szCs w:val="22"/>
        </w:rPr>
        <w:t xml:space="preserve"> examin</w:t>
      </w:r>
      <w:r w:rsidR="00631132" w:rsidRPr="00BD0CE0">
        <w:rPr>
          <w:rFonts w:ascii="Arial" w:hAnsi="Arial" w:cs="Arial"/>
          <w:sz w:val="22"/>
          <w:szCs w:val="22"/>
        </w:rPr>
        <w:t>ing</w:t>
      </w:r>
      <w:r w:rsidR="00A74657" w:rsidRPr="00BD0CE0">
        <w:rPr>
          <w:rFonts w:ascii="Arial" w:hAnsi="Arial" w:cs="Arial"/>
          <w:sz w:val="22"/>
          <w:szCs w:val="22"/>
        </w:rPr>
        <w:t xml:space="preserve"> social</w:t>
      </w:r>
      <w:r w:rsidR="00F051A3">
        <w:rPr>
          <w:rFonts w:ascii="Arial" w:hAnsi="Arial" w:cs="Arial"/>
          <w:sz w:val="22"/>
          <w:szCs w:val="22"/>
        </w:rPr>
        <w:t>-</w:t>
      </w:r>
      <w:r w:rsidR="00A74657" w:rsidRPr="00BD0CE0">
        <w:rPr>
          <w:rFonts w:ascii="Arial" w:hAnsi="Arial" w:cs="Arial"/>
          <w:sz w:val="22"/>
          <w:szCs w:val="22"/>
        </w:rPr>
        <w:t xml:space="preserve">class </w:t>
      </w:r>
      <w:r w:rsidR="00C323C8">
        <w:rPr>
          <w:rFonts w:ascii="Arial" w:hAnsi="Arial" w:cs="Arial"/>
          <w:sz w:val="22"/>
          <w:szCs w:val="22"/>
        </w:rPr>
        <w:t>differences</w:t>
      </w:r>
      <w:r w:rsidR="00C323C8" w:rsidRPr="00BD0CE0">
        <w:rPr>
          <w:rFonts w:ascii="Arial" w:hAnsi="Arial" w:cs="Arial"/>
          <w:sz w:val="22"/>
          <w:szCs w:val="22"/>
        </w:rPr>
        <w:t xml:space="preserve"> </w:t>
      </w:r>
      <w:r w:rsidR="00A74657" w:rsidRPr="00BD0CE0">
        <w:rPr>
          <w:rFonts w:ascii="Arial" w:hAnsi="Arial" w:cs="Arial"/>
          <w:sz w:val="22"/>
          <w:szCs w:val="22"/>
        </w:rPr>
        <w:t xml:space="preserve">in digital divide, </w:t>
      </w:r>
      <w:r w:rsidR="008B2D82" w:rsidRPr="00BD0CE0">
        <w:rPr>
          <w:rFonts w:ascii="Arial" w:hAnsi="Arial" w:cs="Arial"/>
          <w:sz w:val="22"/>
          <w:szCs w:val="22"/>
        </w:rPr>
        <w:t>and</w:t>
      </w:r>
      <w:r w:rsidR="00AE3387" w:rsidRPr="00BD0CE0">
        <w:rPr>
          <w:rFonts w:ascii="Arial" w:hAnsi="Arial" w:cs="Arial"/>
          <w:sz w:val="22"/>
          <w:szCs w:val="22"/>
        </w:rPr>
        <w:t xml:space="preserve"> in</w:t>
      </w:r>
      <w:r w:rsidR="00A74657" w:rsidRPr="00BD0CE0">
        <w:rPr>
          <w:rFonts w:ascii="Arial" w:hAnsi="Arial" w:cs="Arial"/>
          <w:sz w:val="22"/>
          <w:szCs w:val="22"/>
        </w:rPr>
        <w:t xml:space="preserve"> self-construal. </w:t>
      </w:r>
      <w:r w:rsidR="00631132" w:rsidRPr="00BD0CE0">
        <w:rPr>
          <w:rFonts w:ascii="Arial" w:hAnsi="Arial" w:cs="Arial"/>
          <w:sz w:val="22"/>
          <w:szCs w:val="22"/>
        </w:rPr>
        <w:t>We then</w:t>
      </w:r>
      <w:r w:rsidR="00A74657" w:rsidRPr="00BD0CE0">
        <w:rPr>
          <w:rFonts w:ascii="Arial" w:hAnsi="Arial" w:cs="Arial"/>
          <w:sz w:val="22"/>
          <w:szCs w:val="22"/>
        </w:rPr>
        <w:t xml:space="preserve"> </w:t>
      </w:r>
      <w:r w:rsidR="00631132" w:rsidRPr="00BD0CE0">
        <w:rPr>
          <w:rFonts w:ascii="Arial" w:hAnsi="Arial" w:cs="Arial"/>
          <w:sz w:val="22"/>
          <w:szCs w:val="22"/>
        </w:rPr>
        <w:t>test</w:t>
      </w:r>
      <w:r w:rsidR="00A74657" w:rsidRPr="00BD0CE0">
        <w:rPr>
          <w:rFonts w:ascii="Arial" w:hAnsi="Arial" w:cs="Arial"/>
          <w:sz w:val="22"/>
          <w:szCs w:val="22"/>
        </w:rPr>
        <w:t xml:space="preserve"> </w:t>
      </w:r>
      <w:r w:rsidR="00A74657" w:rsidRPr="00BD0CE0">
        <w:rPr>
          <w:rFonts w:ascii="Arial" w:hAnsi="Arial" w:cs="Arial"/>
          <w:noProof/>
          <w:sz w:val="22"/>
          <w:szCs w:val="22"/>
        </w:rPr>
        <w:t xml:space="preserve">how </w:t>
      </w:r>
      <w:r w:rsidR="00E90A55" w:rsidRPr="00BD0CE0">
        <w:rPr>
          <w:rFonts w:ascii="Arial" w:hAnsi="Arial" w:cs="Arial"/>
          <w:noProof/>
          <w:sz w:val="22"/>
          <w:szCs w:val="22"/>
        </w:rPr>
        <w:t>social</w:t>
      </w:r>
      <w:r w:rsidR="00F051A3">
        <w:rPr>
          <w:rFonts w:ascii="Arial" w:hAnsi="Arial" w:cs="Arial"/>
          <w:noProof/>
          <w:sz w:val="22"/>
          <w:szCs w:val="22"/>
        </w:rPr>
        <w:t>-</w:t>
      </w:r>
      <w:r w:rsidR="00E90A55" w:rsidRPr="00BD0CE0">
        <w:rPr>
          <w:rFonts w:ascii="Arial" w:hAnsi="Arial" w:cs="Arial"/>
          <w:noProof/>
          <w:sz w:val="22"/>
          <w:szCs w:val="22"/>
        </w:rPr>
        <w:t>class</w:t>
      </w:r>
      <w:r w:rsidR="00124BC4" w:rsidRPr="00BD0CE0">
        <w:rPr>
          <w:rFonts w:ascii="Arial" w:hAnsi="Arial" w:cs="Arial"/>
          <w:noProof/>
          <w:sz w:val="22"/>
          <w:szCs w:val="22"/>
        </w:rPr>
        <w:t xml:space="preserve"> </w:t>
      </w:r>
      <w:r w:rsidR="00A74657" w:rsidRPr="00BD0CE0">
        <w:rPr>
          <w:rFonts w:ascii="Arial" w:hAnsi="Arial" w:cs="Arial"/>
          <w:noProof/>
          <w:sz w:val="22"/>
          <w:szCs w:val="22"/>
        </w:rPr>
        <w:t>predict</w:t>
      </w:r>
      <w:r w:rsidR="00E90A55" w:rsidRPr="00BD0CE0">
        <w:rPr>
          <w:rFonts w:ascii="Arial" w:hAnsi="Arial" w:cs="Arial"/>
          <w:noProof/>
          <w:sz w:val="22"/>
          <w:szCs w:val="22"/>
        </w:rPr>
        <w:t>s</w:t>
      </w:r>
      <w:r w:rsidR="00A74657" w:rsidRPr="00BD0CE0">
        <w:rPr>
          <w:rFonts w:ascii="Arial" w:hAnsi="Arial" w:cs="Arial"/>
          <w:noProof/>
          <w:sz w:val="22"/>
          <w:szCs w:val="22"/>
        </w:rPr>
        <w:t xml:space="preserve"> </w:t>
      </w:r>
      <w:r w:rsidR="00504DF4">
        <w:rPr>
          <w:rFonts w:ascii="Arial" w:hAnsi="Arial" w:cs="Arial"/>
          <w:noProof/>
          <w:sz w:val="22"/>
          <w:szCs w:val="22"/>
        </w:rPr>
        <w:t xml:space="preserve">the </w:t>
      </w:r>
      <w:r w:rsidR="008B2D82" w:rsidRPr="00BD0CE0">
        <w:rPr>
          <w:rFonts w:ascii="Arial" w:hAnsi="Arial" w:cs="Arial"/>
          <w:noProof/>
          <w:sz w:val="22"/>
          <w:szCs w:val="22"/>
        </w:rPr>
        <w:t>p</w:t>
      </w:r>
      <w:r w:rsidR="00E80943" w:rsidRPr="00BD0CE0">
        <w:rPr>
          <w:rFonts w:ascii="Arial" w:hAnsi="Arial" w:cs="Arial"/>
          <w:noProof/>
          <w:sz w:val="22"/>
          <w:szCs w:val="22"/>
        </w:rPr>
        <w:t>sychological factors sense of belonging to university, self-efficacy, and intention to drop</w:t>
      </w:r>
      <w:r w:rsidR="00703139" w:rsidRPr="00BD0CE0">
        <w:rPr>
          <w:rFonts w:ascii="Arial" w:hAnsi="Arial" w:cs="Arial"/>
          <w:noProof/>
          <w:sz w:val="22"/>
          <w:szCs w:val="22"/>
        </w:rPr>
        <w:t>-</w:t>
      </w:r>
      <w:r w:rsidR="00E80943" w:rsidRPr="00BD0CE0">
        <w:rPr>
          <w:rFonts w:ascii="Arial" w:hAnsi="Arial" w:cs="Arial"/>
          <w:noProof/>
          <w:sz w:val="22"/>
          <w:szCs w:val="22"/>
        </w:rPr>
        <w:t xml:space="preserve">out. </w:t>
      </w:r>
      <w:r w:rsidR="00F85454" w:rsidRPr="00BD0CE0">
        <w:rPr>
          <w:rFonts w:ascii="Arial" w:hAnsi="Arial" w:cs="Arial"/>
          <w:noProof/>
          <w:sz w:val="22"/>
          <w:szCs w:val="22"/>
        </w:rPr>
        <w:t>Third,</w:t>
      </w:r>
      <w:r w:rsidR="00756FF7" w:rsidRPr="00BD0CE0">
        <w:rPr>
          <w:rFonts w:ascii="Arial" w:hAnsi="Arial" w:cs="Arial"/>
          <w:noProof/>
          <w:sz w:val="22"/>
          <w:szCs w:val="22"/>
        </w:rPr>
        <w:t xml:space="preserve"> as</w:t>
      </w:r>
      <w:r w:rsidR="00F85454" w:rsidRPr="00BD0CE0">
        <w:rPr>
          <w:rFonts w:ascii="Arial" w:hAnsi="Arial" w:cs="Arial"/>
          <w:noProof/>
          <w:sz w:val="22"/>
          <w:szCs w:val="22"/>
        </w:rPr>
        <w:t xml:space="preserve"> distance learning requires </w:t>
      </w:r>
      <w:r w:rsidR="00756FF7" w:rsidRPr="00BD0CE0">
        <w:rPr>
          <w:rFonts w:ascii="Arial" w:hAnsi="Arial" w:cs="Arial"/>
          <w:noProof/>
          <w:sz w:val="22"/>
          <w:szCs w:val="22"/>
        </w:rPr>
        <w:t>more independent behaviors essential for online learning (e.g., asking questions</w:t>
      </w:r>
      <w:r w:rsidR="00E86A6A">
        <w:rPr>
          <w:rFonts w:ascii="Arial" w:hAnsi="Arial" w:cs="Arial"/>
          <w:noProof/>
          <w:sz w:val="22"/>
          <w:szCs w:val="22"/>
        </w:rPr>
        <w:t xml:space="preserve">, </w:t>
      </w:r>
      <w:r w:rsidR="00E86A6A" w:rsidRPr="00BD0CE0">
        <w:rPr>
          <w:rFonts w:ascii="Arial" w:hAnsi="Arial" w:cs="Arial"/>
          <w:noProof/>
          <w:sz w:val="22"/>
          <w:szCs w:val="22"/>
        </w:rPr>
        <w:t>working alone</w:t>
      </w:r>
      <w:r w:rsidR="00756FF7" w:rsidRPr="00BD0CE0">
        <w:rPr>
          <w:rFonts w:ascii="Arial" w:hAnsi="Arial" w:cs="Arial"/>
          <w:noProof/>
          <w:sz w:val="22"/>
          <w:szCs w:val="22"/>
        </w:rPr>
        <w:t xml:space="preserve">) and other facilitative learning behaviors (e.g., </w:t>
      </w:r>
      <w:r w:rsidR="00E86A6A">
        <w:rPr>
          <w:rFonts w:ascii="Arial" w:hAnsi="Arial" w:cs="Arial"/>
          <w:noProof/>
          <w:sz w:val="22"/>
          <w:szCs w:val="22"/>
        </w:rPr>
        <w:t>attending class</w:t>
      </w:r>
      <w:r w:rsidR="00756FF7" w:rsidRPr="00BD0CE0">
        <w:rPr>
          <w:rFonts w:ascii="Arial" w:hAnsi="Arial" w:cs="Arial"/>
          <w:noProof/>
          <w:sz w:val="22"/>
          <w:szCs w:val="22"/>
        </w:rPr>
        <w:t>, listening/reading carefully</w:t>
      </w:r>
      <w:r w:rsidR="000B2AB8" w:rsidRPr="00BD0CE0">
        <w:rPr>
          <w:rFonts w:ascii="Arial" w:hAnsi="Arial" w:cs="Arial"/>
          <w:noProof/>
          <w:sz w:val="22"/>
          <w:szCs w:val="22"/>
        </w:rPr>
        <w:t>,</w:t>
      </w:r>
      <w:r w:rsidR="00350166" w:rsidRPr="00BD0CE0">
        <w:rPr>
          <w:rFonts w:ascii="Arial" w:hAnsi="Arial" w:cs="Arial"/>
          <w:noProof/>
          <w:sz w:val="22"/>
          <w:szCs w:val="22"/>
        </w:rPr>
        <w:t xml:space="preserve"> i.e.</w:t>
      </w:r>
      <w:r w:rsidR="000B2AB8" w:rsidRPr="00BD0CE0">
        <w:rPr>
          <w:rFonts w:ascii="Arial" w:hAnsi="Arial" w:cs="Arial"/>
          <w:noProof/>
          <w:sz w:val="22"/>
          <w:szCs w:val="22"/>
        </w:rPr>
        <w:t>,</w:t>
      </w:r>
      <w:r w:rsidR="00350166" w:rsidRPr="00BD0CE0">
        <w:rPr>
          <w:rFonts w:ascii="Arial" w:hAnsi="Arial" w:cs="Arial"/>
          <w:noProof/>
          <w:sz w:val="22"/>
          <w:szCs w:val="22"/>
        </w:rPr>
        <w:t xml:space="preserve"> learning behaviors not necessarily related to independence/interdependence</w:t>
      </w:r>
      <w:r w:rsidR="00756FF7" w:rsidRPr="00BD0CE0">
        <w:rPr>
          <w:rFonts w:ascii="Arial" w:hAnsi="Arial" w:cs="Arial"/>
          <w:noProof/>
          <w:sz w:val="22"/>
          <w:szCs w:val="22"/>
        </w:rPr>
        <w:t>)</w:t>
      </w:r>
      <w:r w:rsidR="00835CE1" w:rsidRPr="00BD0CE0">
        <w:rPr>
          <w:rFonts w:ascii="Arial" w:hAnsi="Arial" w:cs="Arial"/>
          <w:noProof/>
          <w:sz w:val="22"/>
          <w:szCs w:val="22"/>
        </w:rPr>
        <w:t>, we examine how social</w:t>
      </w:r>
      <w:r w:rsidR="00F051A3">
        <w:rPr>
          <w:rFonts w:ascii="Arial" w:hAnsi="Arial" w:cs="Arial"/>
          <w:noProof/>
          <w:sz w:val="22"/>
          <w:szCs w:val="22"/>
        </w:rPr>
        <w:t>-</w:t>
      </w:r>
      <w:r w:rsidR="00835CE1" w:rsidRPr="00BD0CE0">
        <w:rPr>
          <w:rFonts w:ascii="Arial" w:hAnsi="Arial" w:cs="Arial"/>
          <w:noProof/>
          <w:sz w:val="22"/>
          <w:szCs w:val="22"/>
        </w:rPr>
        <w:t>class predicts these behaviors.</w:t>
      </w:r>
    </w:p>
    <w:p w14:paraId="662A78E5" w14:textId="1B590DA0" w:rsidR="009C11BD" w:rsidRPr="00BD0CE0" w:rsidRDefault="007A7D76" w:rsidP="009C11BD">
      <w:pPr>
        <w:pStyle w:val="Textkrper"/>
        <w:spacing w:line="480" w:lineRule="auto"/>
        <w:ind w:left="720"/>
        <w:rPr>
          <w:rFonts w:ascii="Arial" w:hAnsi="Arial" w:cs="Arial"/>
          <w:noProof/>
          <w:sz w:val="22"/>
          <w:szCs w:val="22"/>
        </w:rPr>
      </w:pPr>
      <w:r w:rsidRPr="00BD0CE0">
        <w:rPr>
          <w:rFonts w:ascii="Arial" w:hAnsi="Arial" w:cs="Arial"/>
          <w:i/>
          <w:iCs/>
          <w:noProof/>
          <w:sz w:val="22"/>
          <w:szCs w:val="22"/>
        </w:rPr>
        <w:t>Hypothes</w:t>
      </w:r>
      <w:r>
        <w:rPr>
          <w:rFonts w:ascii="Arial" w:hAnsi="Arial" w:cs="Arial"/>
          <w:i/>
          <w:iCs/>
          <w:noProof/>
          <w:sz w:val="22"/>
          <w:szCs w:val="22"/>
        </w:rPr>
        <w:t>i</w:t>
      </w:r>
      <w:r w:rsidRPr="00BD0CE0">
        <w:rPr>
          <w:rFonts w:ascii="Arial" w:hAnsi="Arial" w:cs="Arial"/>
          <w:i/>
          <w:iCs/>
          <w:noProof/>
          <w:sz w:val="22"/>
          <w:szCs w:val="22"/>
        </w:rPr>
        <w:t xml:space="preserve">s </w:t>
      </w:r>
      <w:r w:rsidR="008B2D82" w:rsidRPr="00BD0CE0">
        <w:rPr>
          <w:rFonts w:ascii="Arial" w:hAnsi="Arial" w:cs="Arial"/>
          <w:i/>
          <w:iCs/>
          <w:noProof/>
          <w:sz w:val="22"/>
          <w:szCs w:val="22"/>
        </w:rPr>
        <w:t xml:space="preserve">1: </w:t>
      </w:r>
      <w:r w:rsidR="00CD1308" w:rsidRPr="00BD0CE0">
        <w:rPr>
          <w:rFonts w:ascii="Arial" w:hAnsi="Arial" w:cs="Arial"/>
          <w:sz w:val="22"/>
          <w:szCs w:val="22"/>
        </w:rPr>
        <w:t xml:space="preserve">Compared to </w:t>
      </w:r>
      <w:r w:rsidR="008D7216" w:rsidRPr="00E2751A">
        <w:rPr>
          <w:rFonts w:ascii="Arial" w:hAnsi="Arial" w:cs="Arial"/>
          <w:sz w:val="22"/>
          <w:szCs w:val="22"/>
        </w:rPr>
        <w:t xml:space="preserve">middle/upper-class </w:t>
      </w:r>
      <w:r w:rsidR="00CD1308" w:rsidRPr="00BD0CE0">
        <w:rPr>
          <w:rFonts w:ascii="Arial" w:hAnsi="Arial" w:cs="Arial"/>
          <w:sz w:val="22"/>
          <w:szCs w:val="22"/>
        </w:rPr>
        <w:t xml:space="preserve">students, </w:t>
      </w:r>
      <w:r w:rsidR="00A57FB3" w:rsidRPr="00BD0CE0">
        <w:rPr>
          <w:rFonts w:ascii="Arial" w:hAnsi="Arial" w:cs="Arial"/>
          <w:sz w:val="22"/>
          <w:szCs w:val="22"/>
        </w:rPr>
        <w:t xml:space="preserve">we predict that </w:t>
      </w:r>
      <w:r w:rsidR="00CD1308" w:rsidRPr="00BD0CE0">
        <w:rPr>
          <w:rFonts w:ascii="Arial" w:hAnsi="Arial" w:cs="Arial"/>
          <w:sz w:val="22"/>
          <w:szCs w:val="22"/>
        </w:rPr>
        <w:t>w</w:t>
      </w:r>
      <w:r w:rsidR="00A02C28" w:rsidRPr="00BD0CE0">
        <w:rPr>
          <w:rFonts w:ascii="Arial" w:hAnsi="Arial" w:cs="Arial"/>
          <w:sz w:val="22"/>
          <w:szCs w:val="22"/>
        </w:rPr>
        <w:t>orking-class students</w:t>
      </w:r>
      <w:r w:rsidR="00A57FB3" w:rsidRPr="00BD0CE0">
        <w:rPr>
          <w:rFonts w:ascii="Arial" w:hAnsi="Arial" w:cs="Arial"/>
          <w:sz w:val="22"/>
          <w:szCs w:val="22"/>
        </w:rPr>
        <w:t xml:space="preserve"> will</w:t>
      </w:r>
      <w:r w:rsidR="00D727A6">
        <w:rPr>
          <w:rFonts w:ascii="Arial" w:hAnsi="Arial" w:cs="Arial"/>
          <w:sz w:val="22"/>
          <w:szCs w:val="22"/>
        </w:rPr>
        <w:t>:</w:t>
      </w:r>
      <w:r w:rsidR="00016C94">
        <w:rPr>
          <w:rFonts w:ascii="Arial" w:hAnsi="Arial" w:cs="Arial"/>
          <w:sz w:val="22"/>
          <w:szCs w:val="22"/>
        </w:rPr>
        <w:t xml:space="preserve"> </w:t>
      </w:r>
    </w:p>
    <w:p w14:paraId="366CA401" w14:textId="3621C9EC" w:rsidR="00D727A6" w:rsidRPr="00507F36" w:rsidRDefault="00A57FB3" w:rsidP="009C11BD">
      <w:pPr>
        <w:pStyle w:val="Textkrper"/>
        <w:numPr>
          <w:ilvl w:val="0"/>
          <w:numId w:val="33"/>
        </w:numPr>
        <w:spacing w:line="480" w:lineRule="auto"/>
        <w:rPr>
          <w:rFonts w:ascii="Arial" w:hAnsi="Arial" w:cs="Arial"/>
          <w:i/>
          <w:iCs/>
          <w:noProof/>
          <w:sz w:val="22"/>
          <w:szCs w:val="22"/>
        </w:rPr>
      </w:pPr>
      <w:r w:rsidRPr="00BD0CE0">
        <w:rPr>
          <w:rFonts w:ascii="Arial" w:hAnsi="Arial" w:cs="Arial"/>
          <w:sz w:val="22"/>
          <w:szCs w:val="22"/>
        </w:rPr>
        <w:t xml:space="preserve">Have </w:t>
      </w:r>
      <w:r w:rsidR="008B2D82" w:rsidRPr="00BD0CE0">
        <w:rPr>
          <w:rFonts w:ascii="Arial" w:hAnsi="Arial" w:cs="Arial"/>
          <w:sz w:val="22"/>
          <w:szCs w:val="22"/>
        </w:rPr>
        <w:t>less digital</w:t>
      </w:r>
      <w:r w:rsidR="000A453C" w:rsidRPr="00BD0CE0">
        <w:rPr>
          <w:rFonts w:ascii="Arial" w:hAnsi="Arial" w:cs="Arial"/>
          <w:sz w:val="22"/>
          <w:szCs w:val="22"/>
        </w:rPr>
        <w:t>/material</w:t>
      </w:r>
      <w:r w:rsidR="008B2D82" w:rsidRPr="00BD0CE0">
        <w:rPr>
          <w:rFonts w:ascii="Arial" w:hAnsi="Arial" w:cs="Arial"/>
          <w:sz w:val="22"/>
          <w:szCs w:val="22"/>
        </w:rPr>
        <w:t xml:space="preserve"> </w:t>
      </w:r>
      <w:r w:rsidR="00F04E89" w:rsidRPr="00BD0CE0">
        <w:rPr>
          <w:rFonts w:ascii="Arial" w:hAnsi="Arial" w:cs="Arial"/>
          <w:sz w:val="22"/>
          <w:szCs w:val="22"/>
        </w:rPr>
        <w:t>e</w:t>
      </w:r>
      <w:r w:rsidR="008B2D82" w:rsidRPr="00BD0CE0">
        <w:rPr>
          <w:rFonts w:ascii="Arial" w:hAnsi="Arial" w:cs="Arial"/>
          <w:sz w:val="22"/>
          <w:szCs w:val="22"/>
        </w:rPr>
        <w:t>quipment</w:t>
      </w:r>
      <w:r w:rsidR="00AE326C" w:rsidRPr="00BD0CE0">
        <w:rPr>
          <w:rFonts w:ascii="Arial" w:hAnsi="Arial" w:cs="Arial"/>
          <w:sz w:val="22"/>
          <w:szCs w:val="22"/>
        </w:rPr>
        <w:t xml:space="preserve"> </w:t>
      </w:r>
      <w:r w:rsidR="008B2D82" w:rsidRPr="00BD0CE0">
        <w:rPr>
          <w:rFonts w:ascii="Arial" w:hAnsi="Arial" w:cs="Arial"/>
          <w:sz w:val="22"/>
          <w:szCs w:val="22"/>
        </w:rPr>
        <w:t>and</w:t>
      </w:r>
      <w:r w:rsidR="008F71DC" w:rsidRPr="00BD0CE0">
        <w:rPr>
          <w:rFonts w:ascii="Arial" w:hAnsi="Arial" w:cs="Arial"/>
          <w:sz w:val="22"/>
          <w:szCs w:val="22"/>
        </w:rPr>
        <w:t xml:space="preserve"> </w:t>
      </w:r>
      <w:r w:rsidR="00DB0635">
        <w:rPr>
          <w:rFonts w:ascii="Arial" w:hAnsi="Arial" w:cs="Arial"/>
          <w:sz w:val="22"/>
          <w:szCs w:val="22"/>
        </w:rPr>
        <w:t xml:space="preserve">use </w:t>
      </w:r>
      <w:r w:rsidR="00165D02">
        <w:rPr>
          <w:rFonts w:ascii="Arial" w:hAnsi="Arial" w:cs="Arial"/>
          <w:sz w:val="22"/>
          <w:szCs w:val="22"/>
        </w:rPr>
        <w:t xml:space="preserve">this </w:t>
      </w:r>
      <w:r w:rsidR="00DB0635">
        <w:rPr>
          <w:rFonts w:ascii="Arial" w:hAnsi="Arial" w:cs="Arial"/>
          <w:sz w:val="22"/>
          <w:szCs w:val="22"/>
        </w:rPr>
        <w:t>eq</w:t>
      </w:r>
      <w:r w:rsidR="000371AC">
        <w:rPr>
          <w:rFonts w:ascii="Arial" w:hAnsi="Arial" w:cs="Arial"/>
          <w:sz w:val="22"/>
          <w:szCs w:val="22"/>
        </w:rPr>
        <w:t>u</w:t>
      </w:r>
      <w:r w:rsidR="00DB0635">
        <w:rPr>
          <w:rFonts w:ascii="Arial" w:hAnsi="Arial" w:cs="Arial"/>
          <w:sz w:val="22"/>
          <w:szCs w:val="22"/>
        </w:rPr>
        <w:t>ipment</w:t>
      </w:r>
      <w:r w:rsidRPr="00BD0CE0">
        <w:rPr>
          <w:rFonts w:ascii="Arial" w:hAnsi="Arial" w:cs="Arial"/>
          <w:sz w:val="22"/>
          <w:szCs w:val="22"/>
        </w:rPr>
        <w:t xml:space="preserve"> </w:t>
      </w:r>
      <w:r w:rsidR="00165D02">
        <w:rPr>
          <w:rFonts w:ascii="Arial" w:hAnsi="Arial" w:cs="Arial"/>
          <w:sz w:val="22"/>
          <w:szCs w:val="22"/>
        </w:rPr>
        <w:t xml:space="preserve">less frequently </w:t>
      </w:r>
      <w:r w:rsidRPr="00BD0CE0">
        <w:rPr>
          <w:rFonts w:ascii="Arial" w:hAnsi="Arial" w:cs="Arial"/>
          <w:sz w:val="22"/>
          <w:szCs w:val="22"/>
        </w:rPr>
        <w:t xml:space="preserve">for </w:t>
      </w:r>
      <w:r w:rsidR="00E6794B" w:rsidRPr="00BD0CE0">
        <w:rPr>
          <w:rFonts w:ascii="Arial" w:hAnsi="Arial" w:cs="Arial"/>
          <w:sz w:val="22"/>
          <w:szCs w:val="22"/>
        </w:rPr>
        <w:t>education</w:t>
      </w:r>
      <w:r w:rsidR="00AE326C" w:rsidRPr="00BD0CE0">
        <w:rPr>
          <w:rFonts w:ascii="Arial" w:hAnsi="Arial" w:cs="Arial"/>
          <w:sz w:val="22"/>
          <w:szCs w:val="22"/>
        </w:rPr>
        <w:t>al purposes</w:t>
      </w:r>
      <w:r w:rsidR="00D727A6">
        <w:rPr>
          <w:rFonts w:ascii="Arial" w:hAnsi="Arial" w:cs="Arial"/>
          <w:sz w:val="22"/>
          <w:szCs w:val="22"/>
        </w:rPr>
        <w:t xml:space="preserve"> (digital divide). </w:t>
      </w:r>
    </w:p>
    <w:p w14:paraId="1714FC04" w14:textId="4A5C5280" w:rsidR="009C11BD" w:rsidRPr="00BD0CE0" w:rsidRDefault="00D727A6" w:rsidP="009C11BD">
      <w:pPr>
        <w:pStyle w:val="Textkrper"/>
        <w:numPr>
          <w:ilvl w:val="0"/>
          <w:numId w:val="33"/>
        </w:numPr>
        <w:spacing w:line="480" w:lineRule="auto"/>
        <w:rPr>
          <w:rFonts w:ascii="Arial" w:hAnsi="Arial" w:cs="Arial"/>
          <w:i/>
          <w:iCs/>
          <w:noProof/>
          <w:sz w:val="22"/>
          <w:szCs w:val="22"/>
        </w:rPr>
      </w:pPr>
      <w:r>
        <w:rPr>
          <w:rFonts w:ascii="Arial" w:hAnsi="Arial" w:cs="Arial"/>
          <w:sz w:val="22"/>
          <w:szCs w:val="22"/>
        </w:rPr>
        <w:t xml:space="preserve">Have </w:t>
      </w:r>
      <w:r w:rsidR="008B2D82" w:rsidRPr="00BD0CE0">
        <w:rPr>
          <w:rFonts w:ascii="Arial" w:hAnsi="Arial" w:cs="Arial"/>
          <w:sz w:val="22"/>
          <w:szCs w:val="22"/>
        </w:rPr>
        <w:t>higher interdependent and lower independent self-construals</w:t>
      </w:r>
      <w:r>
        <w:rPr>
          <w:rFonts w:ascii="Arial" w:hAnsi="Arial" w:cs="Arial"/>
          <w:sz w:val="22"/>
          <w:szCs w:val="22"/>
        </w:rPr>
        <w:t xml:space="preserve"> (cultural mismatch)</w:t>
      </w:r>
      <w:r w:rsidR="00BF4CA2">
        <w:rPr>
          <w:rFonts w:ascii="Arial" w:hAnsi="Arial" w:cs="Arial"/>
          <w:sz w:val="22"/>
          <w:szCs w:val="22"/>
        </w:rPr>
        <w:t>.</w:t>
      </w:r>
    </w:p>
    <w:p w14:paraId="535B48B3" w14:textId="4443B473" w:rsidR="009C11BD" w:rsidRPr="00C30ACD" w:rsidRDefault="00A57FB3" w:rsidP="009C11BD">
      <w:pPr>
        <w:pStyle w:val="Textkrper"/>
        <w:numPr>
          <w:ilvl w:val="0"/>
          <w:numId w:val="33"/>
        </w:numPr>
        <w:spacing w:line="480" w:lineRule="auto"/>
        <w:rPr>
          <w:rFonts w:ascii="Arial" w:hAnsi="Arial" w:cs="Arial"/>
          <w:i/>
          <w:iCs/>
          <w:noProof/>
          <w:sz w:val="22"/>
          <w:szCs w:val="22"/>
        </w:rPr>
      </w:pPr>
      <w:r w:rsidRPr="00BD0CE0">
        <w:rPr>
          <w:rFonts w:ascii="Arial" w:hAnsi="Arial" w:cs="Arial"/>
          <w:sz w:val="22"/>
          <w:szCs w:val="22"/>
        </w:rPr>
        <w:t>Ex</w:t>
      </w:r>
      <w:r w:rsidR="007A7D76">
        <w:rPr>
          <w:rFonts w:ascii="Arial" w:hAnsi="Arial" w:cs="Arial"/>
          <w:sz w:val="22"/>
          <w:szCs w:val="22"/>
        </w:rPr>
        <w:t>perience</w:t>
      </w:r>
      <w:r w:rsidRPr="00BD0CE0">
        <w:rPr>
          <w:rFonts w:ascii="Arial" w:hAnsi="Arial" w:cs="Arial"/>
          <w:sz w:val="22"/>
          <w:szCs w:val="22"/>
        </w:rPr>
        <w:t xml:space="preserve"> lower</w:t>
      </w:r>
      <w:r w:rsidR="008F71DC" w:rsidRPr="00BD0CE0">
        <w:rPr>
          <w:rFonts w:ascii="Arial" w:hAnsi="Arial" w:cs="Arial"/>
          <w:sz w:val="22"/>
          <w:szCs w:val="22"/>
        </w:rPr>
        <w:t xml:space="preserve"> </w:t>
      </w:r>
      <w:r w:rsidR="008F71DC" w:rsidRPr="00BD0CE0">
        <w:rPr>
          <w:rFonts w:ascii="Arial" w:hAnsi="Arial" w:cs="Arial"/>
          <w:noProof/>
          <w:sz w:val="22"/>
          <w:szCs w:val="22"/>
        </w:rPr>
        <w:t>sense of belonging to</w:t>
      </w:r>
      <w:r w:rsidR="005E6FC5" w:rsidRPr="00BD0CE0">
        <w:rPr>
          <w:rFonts w:ascii="Arial" w:hAnsi="Arial" w:cs="Arial"/>
          <w:noProof/>
          <w:sz w:val="22"/>
          <w:szCs w:val="22"/>
        </w:rPr>
        <w:t xml:space="preserve"> the</w:t>
      </w:r>
      <w:r w:rsidR="008F71DC" w:rsidRPr="00BD0CE0">
        <w:rPr>
          <w:rFonts w:ascii="Arial" w:hAnsi="Arial" w:cs="Arial"/>
          <w:noProof/>
          <w:sz w:val="22"/>
          <w:szCs w:val="22"/>
        </w:rPr>
        <w:t xml:space="preserve"> university</w:t>
      </w:r>
      <w:r w:rsidR="001E735A">
        <w:rPr>
          <w:rFonts w:ascii="Arial" w:hAnsi="Arial" w:cs="Arial"/>
          <w:noProof/>
          <w:sz w:val="22"/>
          <w:szCs w:val="22"/>
        </w:rPr>
        <w:t>,</w:t>
      </w:r>
      <w:r w:rsidRPr="00BD0CE0">
        <w:rPr>
          <w:rFonts w:ascii="Arial" w:hAnsi="Arial" w:cs="Arial"/>
          <w:noProof/>
          <w:sz w:val="22"/>
          <w:szCs w:val="22"/>
        </w:rPr>
        <w:t xml:space="preserve"> </w:t>
      </w:r>
      <w:r w:rsidR="00AE326C" w:rsidRPr="00BD0CE0">
        <w:rPr>
          <w:rFonts w:ascii="Arial" w:hAnsi="Arial" w:cs="Arial"/>
          <w:noProof/>
          <w:sz w:val="22"/>
          <w:szCs w:val="22"/>
        </w:rPr>
        <w:t>l</w:t>
      </w:r>
      <w:r w:rsidRPr="00BD0CE0">
        <w:rPr>
          <w:rFonts w:ascii="Arial" w:hAnsi="Arial" w:cs="Arial"/>
          <w:noProof/>
          <w:sz w:val="22"/>
          <w:szCs w:val="22"/>
        </w:rPr>
        <w:t>ower</w:t>
      </w:r>
      <w:r w:rsidR="00AE326C" w:rsidRPr="00BD0CE0">
        <w:rPr>
          <w:rFonts w:ascii="Arial" w:hAnsi="Arial" w:cs="Arial"/>
          <w:noProof/>
          <w:sz w:val="22"/>
          <w:szCs w:val="22"/>
        </w:rPr>
        <w:t xml:space="preserve"> </w:t>
      </w:r>
      <w:r w:rsidR="008F71DC" w:rsidRPr="00BD0CE0">
        <w:rPr>
          <w:rFonts w:ascii="Arial" w:hAnsi="Arial" w:cs="Arial"/>
          <w:noProof/>
          <w:sz w:val="22"/>
          <w:szCs w:val="22"/>
        </w:rPr>
        <w:t xml:space="preserve">self-efficacy, and </w:t>
      </w:r>
      <w:r w:rsidR="002859BD" w:rsidRPr="00BD0CE0">
        <w:rPr>
          <w:rFonts w:ascii="Arial" w:hAnsi="Arial" w:cs="Arial"/>
          <w:noProof/>
          <w:sz w:val="22"/>
          <w:szCs w:val="22"/>
        </w:rPr>
        <w:t xml:space="preserve">higher </w:t>
      </w:r>
      <w:r w:rsidR="008F71DC" w:rsidRPr="00BD0CE0">
        <w:rPr>
          <w:rFonts w:ascii="Arial" w:hAnsi="Arial" w:cs="Arial"/>
          <w:noProof/>
          <w:sz w:val="22"/>
          <w:szCs w:val="22"/>
        </w:rPr>
        <w:t>intentions to drop-out</w:t>
      </w:r>
      <w:r w:rsidR="00D727A6">
        <w:rPr>
          <w:rFonts w:ascii="Arial" w:hAnsi="Arial" w:cs="Arial"/>
          <w:noProof/>
          <w:sz w:val="22"/>
          <w:szCs w:val="22"/>
        </w:rPr>
        <w:t xml:space="preserve"> (psychological factors). </w:t>
      </w:r>
    </w:p>
    <w:p w14:paraId="469925E0" w14:textId="51CB8EB9" w:rsidR="00453E3D" w:rsidRPr="00BD0CE0" w:rsidRDefault="005754E2" w:rsidP="003A6F11">
      <w:pPr>
        <w:pStyle w:val="Textkrper"/>
        <w:numPr>
          <w:ilvl w:val="0"/>
          <w:numId w:val="33"/>
        </w:numPr>
        <w:spacing w:line="480" w:lineRule="auto"/>
        <w:rPr>
          <w:rFonts w:ascii="Arial" w:hAnsi="Arial" w:cs="Arial"/>
          <w:sz w:val="22"/>
          <w:szCs w:val="22"/>
        </w:rPr>
      </w:pPr>
      <w:r w:rsidRPr="00BD0CE0">
        <w:rPr>
          <w:rFonts w:ascii="Arial" w:hAnsi="Arial" w:cs="Arial"/>
          <w:sz w:val="22"/>
          <w:szCs w:val="22"/>
        </w:rPr>
        <w:t>Exhibit fewer</w:t>
      </w:r>
      <w:r w:rsidR="00016C94">
        <w:rPr>
          <w:rFonts w:ascii="Arial" w:hAnsi="Arial" w:cs="Arial"/>
          <w:sz w:val="22"/>
          <w:szCs w:val="22"/>
        </w:rPr>
        <w:t xml:space="preserve"> learning </w:t>
      </w:r>
      <w:r w:rsidRPr="00BD0CE0">
        <w:rPr>
          <w:rFonts w:ascii="Arial" w:hAnsi="Arial" w:cs="Arial"/>
          <w:sz w:val="22"/>
          <w:szCs w:val="22"/>
        </w:rPr>
        <w:t>behaviors essential for online learning</w:t>
      </w:r>
      <w:r w:rsidR="00FD512D">
        <w:rPr>
          <w:rFonts w:ascii="Arial" w:hAnsi="Arial" w:cs="Arial"/>
          <w:sz w:val="22"/>
          <w:szCs w:val="22"/>
        </w:rPr>
        <w:t xml:space="preserve"> (e.</w:t>
      </w:r>
      <w:r w:rsidR="004425E3">
        <w:rPr>
          <w:rFonts w:ascii="Arial" w:hAnsi="Arial" w:cs="Arial"/>
          <w:sz w:val="22"/>
          <w:szCs w:val="22"/>
        </w:rPr>
        <w:t>g.</w:t>
      </w:r>
      <w:r w:rsidR="00FD512D">
        <w:rPr>
          <w:rFonts w:ascii="Arial" w:hAnsi="Arial" w:cs="Arial"/>
          <w:sz w:val="22"/>
          <w:szCs w:val="22"/>
        </w:rPr>
        <w:t xml:space="preserve">, </w:t>
      </w:r>
      <w:r w:rsidR="00016C94">
        <w:rPr>
          <w:rFonts w:ascii="Arial" w:hAnsi="Arial" w:cs="Arial"/>
          <w:sz w:val="22"/>
          <w:szCs w:val="22"/>
        </w:rPr>
        <w:t>attending class, asking questions</w:t>
      </w:r>
      <w:r w:rsidR="00FD512D">
        <w:rPr>
          <w:rFonts w:ascii="Arial" w:hAnsi="Arial" w:cs="Arial"/>
          <w:sz w:val="22"/>
          <w:szCs w:val="22"/>
        </w:rPr>
        <w:t>)</w:t>
      </w:r>
      <w:r w:rsidRPr="00BD0CE0">
        <w:rPr>
          <w:rFonts w:ascii="Arial" w:hAnsi="Arial" w:cs="Arial"/>
          <w:sz w:val="22"/>
          <w:szCs w:val="22"/>
        </w:rPr>
        <w:t>.</w:t>
      </w:r>
    </w:p>
    <w:p w14:paraId="1AC76CFC" w14:textId="4EFFF59F" w:rsidR="00573B05" w:rsidRPr="00BD0CE0" w:rsidRDefault="00453E3D" w:rsidP="00573B05">
      <w:pPr>
        <w:pStyle w:val="Textkrper"/>
        <w:spacing w:line="480" w:lineRule="auto"/>
        <w:rPr>
          <w:rFonts w:ascii="Arial" w:hAnsi="Arial" w:cs="Arial"/>
          <w:sz w:val="22"/>
          <w:szCs w:val="22"/>
        </w:rPr>
      </w:pPr>
      <w:r w:rsidRPr="00BD0CE0">
        <w:rPr>
          <w:rFonts w:ascii="Arial" w:hAnsi="Arial" w:cs="Arial"/>
          <w:i/>
          <w:iCs/>
          <w:sz w:val="22"/>
          <w:szCs w:val="22"/>
        </w:rPr>
        <w:tab/>
      </w:r>
      <w:r w:rsidR="00D727A6">
        <w:rPr>
          <w:rFonts w:ascii="Arial" w:hAnsi="Arial" w:cs="Arial"/>
          <w:sz w:val="22"/>
          <w:szCs w:val="22"/>
        </w:rPr>
        <w:t>W</w:t>
      </w:r>
      <w:r w:rsidR="008F71DC" w:rsidRPr="00BD0CE0">
        <w:rPr>
          <w:rFonts w:ascii="Arial" w:hAnsi="Arial" w:cs="Arial"/>
          <w:sz w:val="22"/>
          <w:szCs w:val="22"/>
        </w:rPr>
        <w:t>e use structural equation modeling to</w:t>
      </w:r>
      <w:r w:rsidR="00E80943" w:rsidRPr="00BD0CE0">
        <w:rPr>
          <w:rFonts w:ascii="Arial" w:hAnsi="Arial" w:cs="Arial"/>
          <w:sz w:val="22"/>
          <w:szCs w:val="22"/>
        </w:rPr>
        <w:t xml:space="preserve"> </w:t>
      </w:r>
      <w:r w:rsidRPr="00BD0CE0">
        <w:rPr>
          <w:rFonts w:ascii="Arial" w:hAnsi="Arial" w:cs="Arial"/>
          <w:sz w:val="22"/>
          <w:szCs w:val="22"/>
        </w:rPr>
        <w:t xml:space="preserve">explore if </w:t>
      </w:r>
      <w:r w:rsidR="005E6FC5" w:rsidRPr="00BD0CE0">
        <w:rPr>
          <w:rFonts w:ascii="Arial" w:hAnsi="Arial" w:cs="Arial"/>
          <w:sz w:val="22"/>
          <w:szCs w:val="22"/>
        </w:rPr>
        <w:t xml:space="preserve">the </w:t>
      </w:r>
      <w:r w:rsidRPr="00BD0CE0">
        <w:rPr>
          <w:rFonts w:ascii="Arial" w:hAnsi="Arial" w:cs="Arial"/>
          <w:sz w:val="22"/>
          <w:szCs w:val="22"/>
        </w:rPr>
        <w:t xml:space="preserve">digital divide </w:t>
      </w:r>
      <w:r w:rsidR="00573B05" w:rsidRPr="00BD0CE0">
        <w:rPr>
          <w:rFonts w:ascii="Arial" w:hAnsi="Arial" w:cs="Arial"/>
          <w:sz w:val="22"/>
          <w:szCs w:val="22"/>
        </w:rPr>
        <w:t>and</w:t>
      </w:r>
      <w:r w:rsidRPr="00BD0CE0">
        <w:rPr>
          <w:rFonts w:ascii="Arial" w:hAnsi="Arial" w:cs="Arial"/>
          <w:sz w:val="22"/>
          <w:szCs w:val="22"/>
        </w:rPr>
        <w:t xml:space="preserve"> </w:t>
      </w:r>
      <w:r w:rsidR="0084792A" w:rsidRPr="00BD0CE0">
        <w:rPr>
          <w:rFonts w:ascii="Arial" w:hAnsi="Arial" w:cs="Arial"/>
          <w:sz w:val="22"/>
          <w:szCs w:val="22"/>
        </w:rPr>
        <w:t xml:space="preserve">the experience of </w:t>
      </w:r>
      <w:r w:rsidRPr="00BD0CE0">
        <w:rPr>
          <w:rFonts w:ascii="Arial" w:hAnsi="Arial" w:cs="Arial"/>
          <w:sz w:val="22"/>
          <w:szCs w:val="22"/>
        </w:rPr>
        <w:t xml:space="preserve">cultural mismatch </w:t>
      </w:r>
      <w:r w:rsidR="002E772E" w:rsidRPr="00BD0CE0">
        <w:rPr>
          <w:rFonts w:ascii="Arial" w:hAnsi="Arial" w:cs="Arial"/>
          <w:sz w:val="22"/>
          <w:szCs w:val="22"/>
        </w:rPr>
        <w:t xml:space="preserve">(as </w:t>
      </w:r>
      <w:r w:rsidR="00422370" w:rsidRPr="00BD0CE0">
        <w:rPr>
          <w:rFonts w:ascii="Arial" w:hAnsi="Arial" w:cs="Arial"/>
          <w:sz w:val="22"/>
          <w:szCs w:val="22"/>
        </w:rPr>
        <w:t>measur</w:t>
      </w:r>
      <w:r w:rsidR="002E772E" w:rsidRPr="00BD0CE0">
        <w:rPr>
          <w:rFonts w:ascii="Arial" w:hAnsi="Arial" w:cs="Arial"/>
          <w:sz w:val="22"/>
          <w:szCs w:val="22"/>
        </w:rPr>
        <w:t xml:space="preserve">ed by self-construal) </w:t>
      </w:r>
      <w:r w:rsidR="00FA3D6A" w:rsidRPr="00BD0CE0">
        <w:rPr>
          <w:rFonts w:ascii="Arial" w:hAnsi="Arial" w:cs="Arial"/>
          <w:sz w:val="22"/>
          <w:szCs w:val="22"/>
        </w:rPr>
        <w:t xml:space="preserve">impact </w:t>
      </w:r>
      <w:r w:rsidR="008C3B4F" w:rsidRPr="00BD0CE0">
        <w:rPr>
          <w:rFonts w:ascii="Arial" w:hAnsi="Arial" w:cs="Arial"/>
          <w:sz w:val="22"/>
          <w:szCs w:val="22"/>
        </w:rPr>
        <w:t xml:space="preserve">psychological </w:t>
      </w:r>
      <w:r w:rsidR="00AD44FA" w:rsidRPr="00BD0CE0">
        <w:rPr>
          <w:rFonts w:ascii="Arial" w:hAnsi="Arial" w:cs="Arial"/>
          <w:sz w:val="22"/>
          <w:szCs w:val="22"/>
        </w:rPr>
        <w:t xml:space="preserve">factors </w:t>
      </w:r>
      <w:r w:rsidR="00C97427">
        <w:rPr>
          <w:rFonts w:ascii="Arial" w:hAnsi="Arial" w:cs="Arial"/>
          <w:sz w:val="22"/>
          <w:szCs w:val="22"/>
        </w:rPr>
        <w:t>(</w:t>
      </w:r>
      <w:r w:rsidR="005E5BD6">
        <w:rPr>
          <w:rFonts w:ascii="Arial" w:hAnsi="Arial" w:cs="Arial"/>
          <w:sz w:val="22"/>
          <w:szCs w:val="22"/>
        </w:rPr>
        <w:t>e</w:t>
      </w:r>
      <w:r w:rsidR="00C97427">
        <w:rPr>
          <w:rFonts w:ascii="Arial" w:hAnsi="Arial" w:cs="Arial"/>
          <w:sz w:val="22"/>
          <w:szCs w:val="22"/>
        </w:rPr>
        <w:t>.</w:t>
      </w:r>
      <w:r w:rsidR="005E5BD6">
        <w:rPr>
          <w:rFonts w:ascii="Arial" w:hAnsi="Arial" w:cs="Arial"/>
          <w:sz w:val="22"/>
          <w:szCs w:val="22"/>
        </w:rPr>
        <w:t>g.</w:t>
      </w:r>
      <w:r w:rsidR="00C97427">
        <w:rPr>
          <w:rFonts w:ascii="Arial" w:hAnsi="Arial" w:cs="Arial"/>
          <w:sz w:val="22"/>
          <w:szCs w:val="22"/>
        </w:rPr>
        <w:t>,</w:t>
      </w:r>
      <w:r w:rsidR="00BF21C5">
        <w:rPr>
          <w:rFonts w:ascii="Arial" w:hAnsi="Arial" w:cs="Arial"/>
          <w:sz w:val="22"/>
          <w:szCs w:val="22"/>
        </w:rPr>
        <w:t xml:space="preserve"> </w:t>
      </w:r>
      <w:r w:rsidR="00C97427">
        <w:rPr>
          <w:rFonts w:ascii="Arial" w:hAnsi="Arial" w:cs="Arial"/>
          <w:sz w:val="22"/>
          <w:szCs w:val="22"/>
        </w:rPr>
        <w:t xml:space="preserve">belonging) </w:t>
      </w:r>
      <w:r w:rsidR="0039112F" w:rsidRPr="00BD0CE0">
        <w:rPr>
          <w:rFonts w:ascii="Arial" w:hAnsi="Arial" w:cs="Arial"/>
          <w:sz w:val="22"/>
          <w:szCs w:val="22"/>
        </w:rPr>
        <w:t xml:space="preserve">that can </w:t>
      </w:r>
      <w:r w:rsidR="005F3F9C">
        <w:rPr>
          <w:rFonts w:ascii="Arial" w:hAnsi="Arial" w:cs="Arial"/>
          <w:sz w:val="22"/>
          <w:szCs w:val="22"/>
        </w:rPr>
        <w:t>undermine</w:t>
      </w:r>
      <w:r w:rsidR="0039112F" w:rsidRPr="00BD0CE0">
        <w:rPr>
          <w:rFonts w:ascii="Arial" w:hAnsi="Arial" w:cs="Arial"/>
          <w:sz w:val="22"/>
          <w:szCs w:val="22"/>
        </w:rPr>
        <w:t xml:space="preserve"> students’ learning behavior</w:t>
      </w:r>
      <w:r w:rsidR="00477985" w:rsidRPr="00BD0CE0">
        <w:rPr>
          <w:rFonts w:ascii="Arial" w:hAnsi="Arial" w:cs="Arial"/>
          <w:sz w:val="22"/>
          <w:szCs w:val="22"/>
        </w:rPr>
        <w:t>s</w:t>
      </w:r>
      <w:r w:rsidR="005F3F9C">
        <w:rPr>
          <w:rFonts w:ascii="Arial" w:hAnsi="Arial" w:cs="Arial"/>
          <w:sz w:val="22"/>
          <w:szCs w:val="22"/>
        </w:rPr>
        <w:t xml:space="preserve"> (e.g., attending class, asking questions)</w:t>
      </w:r>
      <w:r w:rsidR="00477985" w:rsidRPr="00BD0CE0">
        <w:rPr>
          <w:rFonts w:ascii="Arial" w:hAnsi="Arial" w:cs="Arial"/>
          <w:sz w:val="22"/>
          <w:szCs w:val="22"/>
        </w:rPr>
        <w:t>.</w:t>
      </w:r>
      <w:r w:rsidR="00573B05" w:rsidRPr="00BD0CE0">
        <w:rPr>
          <w:rFonts w:ascii="Arial" w:hAnsi="Arial" w:cs="Arial"/>
          <w:sz w:val="22"/>
          <w:szCs w:val="22"/>
        </w:rPr>
        <w:t xml:space="preserve"> </w:t>
      </w:r>
    </w:p>
    <w:p w14:paraId="6923AF8C" w14:textId="20172E26" w:rsidR="001E62D2" w:rsidRPr="00BD0CE0" w:rsidRDefault="007A7D76" w:rsidP="00DB5729">
      <w:pPr>
        <w:pStyle w:val="Textkrper"/>
        <w:spacing w:line="480" w:lineRule="auto"/>
        <w:ind w:left="720"/>
        <w:rPr>
          <w:rFonts w:ascii="Arial" w:hAnsi="Arial" w:cs="Arial"/>
          <w:sz w:val="22"/>
          <w:szCs w:val="22"/>
        </w:rPr>
      </w:pPr>
      <w:r w:rsidRPr="00BD0CE0">
        <w:rPr>
          <w:rFonts w:ascii="Arial" w:hAnsi="Arial" w:cs="Arial"/>
          <w:i/>
          <w:iCs/>
          <w:sz w:val="22"/>
          <w:szCs w:val="22"/>
        </w:rPr>
        <w:t>Hypothes</w:t>
      </w:r>
      <w:r>
        <w:rPr>
          <w:rFonts w:ascii="Arial" w:hAnsi="Arial" w:cs="Arial"/>
          <w:i/>
          <w:iCs/>
          <w:sz w:val="22"/>
          <w:szCs w:val="22"/>
        </w:rPr>
        <w:t>i</w:t>
      </w:r>
      <w:r w:rsidRPr="00BD0CE0">
        <w:rPr>
          <w:rFonts w:ascii="Arial" w:hAnsi="Arial" w:cs="Arial"/>
          <w:i/>
          <w:iCs/>
          <w:sz w:val="22"/>
          <w:szCs w:val="22"/>
        </w:rPr>
        <w:t xml:space="preserve">s </w:t>
      </w:r>
      <w:r w:rsidR="00CD0B0E" w:rsidRPr="00BD0CE0">
        <w:rPr>
          <w:rFonts w:ascii="Arial" w:hAnsi="Arial" w:cs="Arial"/>
          <w:i/>
          <w:iCs/>
          <w:sz w:val="22"/>
          <w:szCs w:val="22"/>
        </w:rPr>
        <w:t>2</w:t>
      </w:r>
      <w:r w:rsidR="00DB5729" w:rsidRPr="00BD0CE0">
        <w:rPr>
          <w:rFonts w:ascii="Arial" w:hAnsi="Arial" w:cs="Arial"/>
          <w:i/>
          <w:iCs/>
          <w:sz w:val="22"/>
          <w:szCs w:val="22"/>
        </w:rPr>
        <w:t xml:space="preserve">: </w:t>
      </w:r>
      <w:r w:rsidR="00DB5729" w:rsidRPr="00BD0CE0">
        <w:rPr>
          <w:rFonts w:ascii="Arial" w:hAnsi="Arial" w:cs="Arial"/>
          <w:sz w:val="22"/>
          <w:szCs w:val="22"/>
        </w:rPr>
        <w:t>The</w:t>
      </w:r>
      <w:r w:rsidR="000E218E" w:rsidRPr="00BD0CE0">
        <w:rPr>
          <w:rFonts w:ascii="Arial" w:hAnsi="Arial" w:cs="Arial"/>
          <w:sz w:val="22"/>
          <w:szCs w:val="22"/>
        </w:rPr>
        <w:t xml:space="preserve"> relationship between </w:t>
      </w:r>
      <w:r w:rsidR="003E08E0" w:rsidRPr="00BD0CE0">
        <w:rPr>
          <w:rFonts w:ascii="Arial" w:hAnsi="Arial" w:cs="Arial"/>
          <w:sz w:val="22"/>
          <w:szCs w:val="22"/>
        </w:rPr>
        <w:t>social</w:t>
      </w:r>
      <w:r w:rsidR="00F051A3">
        <w:rPr>
          <w:rFonts w:ascii="Arial" w:hAnsi="Arial" w:cs="Arial"/>
          <w:sz w:val="22"/>
          <w:szCs w:val="22"/>
        </w:rPr>
        <w:t>-</w:t>
      </w:r>
      <w:r w:rsidR="003E08E0" w:rsidRPr="00BD0CE0">
        <w:rPr>
          <w:rFonts w:ascii="Arial" w:hAnsi="Arial" w:cs="Arial"/>
          <w:sz w:val="22"/>
          <w:szCs w:val="22"/>
        </w:rPr>
        <w:t>class</w:t>
      </w:r>
      <w:r w:rsidR="000E218E" w:rsidRPr="00BD0CE0">
        <w:rPr>
          <w:rFonts w:ascii="Arial" w:hAnsi="Arial" w:cs="Arial"/>
          <w:sz w:val="22"/>
          <w:szCs w:val="22"/>
        </w:rPr>
        <w:t xml:space="preserve"> and </w:t>
      </w:r>
      <w:r w:rsidR="00CE14A5" w:rsidRPr="00BD0CE0">
        <w:rPr>
          <w:rFonts w:ascii="Arial" w:hAnsi="Arial" w:cs="Arial"/>
          <w:sz w:val="22"/>
          <w:szCs w:val="22"/>
        </w:rPr>
        <w:t>students’</w:t>
      </w:r>
      <w:r w:rsidR="000E218E" w:rsidRPr="00BD0CE0">
        <w:rPr>
          <w:rFonts w:ascii="Arial" w:hAnsi="Arial" w:cs="Arial"/>
          <w:sz w:val="22"/>
          <w:szCs w:val="22"/>
        </w:rPr>
        <w:t xml:space="preserve"> learning behavior</w:t>
      </w:r>
      <w:r w:rsidR="00E6794B" w:rsidRPr="00BD0CE0">
        <w:rPr>
          <w:rFonts w:ascii="Arial" w:hAnsi="Arial" w:cs="Arial"/>
          <w:sz w:val="22"/>
          <w:szCs w:val="22"/>
        </w:rPr>
        <w:t>s</w:t>
      </w:r>
      <w:r w:rsidR="005933F3" w:rsidRPr="00BD0CE0">
        <w:rPr>
          <w:rFonts w:ascii="Arial" w:hAnsi="Arial" w:cs="Arial"/>
          <w:sz w:val="22"/>
          <w:szCs w:val="22"/>
        </w:rPr>
        <w:t xml:space="preserve"> </w:t>
      </w:r>
      <w:r w:rsidR="00222D5A" w:rsidRPr="00BD0CE0">
        <w:rPr>
          <w:rFonts w:ascii="Arial" w:hAnsi="Arial" w:cs="Arial"/>
          <w:sz w:val="22"/>
          <w:szCs w:val="22"/>
        </w:rPr>
        <w:t xml:space="preserve">can be </w:t>
      </w:r>
      <w:r w:rsidR="00091075" w:rsidRPr="00BD0CE0">
        <w:rPr>
          <w:rFonts w:ascii="Arial" w:hAnsi="Arial" w:cs="Arial"/>
          <w:sz w:val="22"/>
          <w:szCs w:val="22"/>
        </w:rPr>
        <w:t>explained</w:t>
      </w:r>
      <w:r w:rsidR="005F3F9C">
        <w:rPr>
          <w:rFonts w:ascii="Arial" w:hAnsi="Arial" w:cs="Arial"/>
          <w:sz w:val="22"/>
          <w:szCs w:val="22"/>
        </w:rPr>
        <w:t xml:space="preserve">, in part, </w:t>
      </w:r>
      <w:r w:rsidR="00222D5A" w:rsidRPr="00BD0CE0">
        <w:rPr>
          <w:rFonts w:ascii="Arial" w:hAnsi="Arial" w:cs="Arial"/>
          <w:sz w:val="22"/>
          <w:szCs w:val="22"/>
        </w:rPr>
        <w:t xml:space="preserve">by </w:t>
      </w:r>
      <w:r w:rsidR="000E218E" w:rsidRPr="00BD0CE0">
        <w:rPr>
          <w:rFonts w:ascii="Arial" w:hAnsi="Arial" w:cs="Arial"/>
          <w:sz w:val="22"/>
          <w:szCs w:val="22"/>
        </w:rPr>
        <w:t xml:space="preserve">differences in </w:t>
      </w:r>
      <w:r w:rsidR="005E0F0A" w:rsidRPr="00BD0CE0">
        <w:rPr>
          <w:rFonts w:ascii="Arial" w:hAnsi="Arial" w:cs="Arial"/>
          <w:sz w:val="22"/>
          <w:szCs w:val="22"/>
        </w:rPr>
        <w:t>digital divide</w:t>
      </w:r>
      <w:r w:rsidR="000E218E" w:rsidRPr="00BD0CE0">
        <w:rPr>
          <w:rFonts w:ascii="Arial" w:hAnsi="Arial" w:cs="Arial"/>
          <w:sz w:val="22"/>
          <w:szCs w:val="22"/>
        </w:rPr>
        <w:t>,</w:t>
      </w:r>
      <w:r w:rsidR="00222D5A" w:rsidRPr="00BD0CE0">
        <w:rPr>
          <w:rFonts w:ascii="Arial" w:hAnsi="Arial" w:cs="Arial"/>
          <w:sz w:val="22"/>
          <w:szCs w:val="22"/>
        </w:rPr>
        <w:t xml:space="preserve"> </w:t>
      </w:r>
      <w:r w:rsidR="00CD0B0E" w:rsidRPr="00BD0CE0">
        <w:rPr>
          <w:rFonts w:ascii="Arial" w:hAnsi="Arial" w:cs="Arial"/>
          <w:sz w:val="22"/>
          <w:szCs w:val="22"/>
        </w:rPr>
        <w:t>self-construal</w:t>
      </w:r>
      <w:r w:rsidR="00222D5A" w:rsidRPr="00BD0CE0">
        <w:rPr>
          <w:rFonts w:ascii="Arial" w:hAnsi="Arial" w:cs="Arial"/>
          <w:sz w:val="22"/>
          <w:szCs w:val="22"/>
        </w:rPr>
        <w:t xml:space="preserve">, </w:t>
      </w:r>
      <w:r w:rsidR="00AD44FA" w:rsidRPr="00BD0CE0">
        <w:rPr>
          <w:rFonts w:ascii="Arial" w:hAnsi="Arial" w:cs="Arial"/>
          <w:sz w:val="22"/>
          <w:szCs w:val="22"/>
        </w:rPr>
        <w:t xml:space="preserve">and </w:t>
      </w:r>
      <w:r w:rsidR="000E218E" w:rsidRPr="00BD0CE0">
        <w:rPr>
          <w:rFonts w:ascii="Arial" w:hAnsi="Arial" w:cs="Arial"/>
          <w:sz w:val="22"/>
          <w:szCs w:val="22"/>
        </w:rPr>
        <w:lastRenderedPageBreak/>
        <w:t xml:space="preserve">psychological </w:t>
      </w:r>
      <w:r w:rsidR="003F0578" w:rsidRPr="00BD0CE0">
        <w:rPr>
          <w:rFonts w:ascii="Arial" w:hAnsi="Arial" w:cs="Arial"/>
          <w:sz w:val="22"/>
          <w:szCs w:val="22"/>
        </w:rPr>
        <w:t xml:space="preserve">factors </w:t>
      </w:r>
      <w:r w:rsidR="00D52A6F" w:rsidRPr="00BD0CE0">
        <w:rPr>
          <w:rFonts w:ascii="Arial" w:hAnsi="Arial" w:cs="Arial"/>
          <w:sz w:val="22"/>
          <w:szCs w:val="22"/>
        </w:rPr>
        <w:t>(Figure 1)</w:t>
      </w:r>
      <w:r w:rsidR="009C1571" w:rsidRPr="00BD0CE0">
        <w:rPr>
          <w:rFonts w:ascii="Arial" w:hAnsi="Arial" w:cs="Arial"/>
          <w:sz w:val="22"/>
          <w:szCs w:val="22"/>
        </w:rPr>
        <w:t>. We predict that:</w:t>
      </w:r>
    </w:p>
    <w:p w14:paraId="24DE1132" w14:textId="75797C48" w:rsidR="00FE38A8" w:rsidRPr="00BD0CE0" w:rsidRDefault="0026429E" w:rsidP="00DB5729">
      <w:pPr>
        <w:pStyle w:val="Textkrper"/>
        <w:numPr>
          <w:ilvl w:val="0"/>
          <w:numId w:val="7"/>
        </w:numPr>
        <w:spacing w:line="480" w:lineRule="auto"/>
        <w:rPr>
          <w:rFonts w:ascii="Arial" w:hAnsi="Arial" w:cs="Arial"/>
          <w:sz w:val="22"/>
          <w:szCs w:val="22"/>
        </w:rPr>
      </w:pPr>
      <w:r w:rsidRPr="00BD0CE0">
        <w:rPr>
          <w:rFonts w:ascii="Arial" w:hAnsi="Arial" w:cs="Arial"/>
          <w:sz w:val="22"/>
          <w:szCs w:val="22"/>
        </w:rPr>
        <w:t xml:space="preserve">Less </w:t>
      </w:r>
      <w:r w:rsidR="00CD1308" w:rsidRPr="00BD0CE0">
        <w:rPr>
          <w:rFonts w:ascii="Arial" w:hAnsi="Arial" w:cs="Arial"/>
          <w:sz w:val="22"/>
          <w:szCs w:val="22"/>
        </w:rPr>
        <w:t xml:space="preserve">digital </w:t>
      </w:r>
      <w:r w:rsidRPr="00BD0CE0">
        <w:rPr>
          <w:rFonts w:ascii="Arial" w:hAnsi="Arial" w:cs="Arial"/>
          <w:sz w:val="22"/>
          <w:szCs w:val="22"/>
        </w:rPr>
        <w:t>access</w:t>
      </w:r>
      <w:r w:rsidR="005E5BD6">
        <w:rPr>
          <w:rFonts w:ascii="Arial" w:hAnsi="Arial" w:cs="Arial"/>
          <w:sz w:val="22"/>
          <w:szCs w:val="22"/>
        </w:rPr>
        <w:t xml:space="preserve"> and more interdependent and less independent self-construal</w:t>
      </w:r>
      <w:r w:rsidR="009C1571" w:rsidRPr="00BD0CE0">
        <w:rPr>
          <w:rFonts w:ascii="Arial" w:hAnsi="Arial" w:cs="Arial"/>
          <w:sz w:val="22"/>
          <w:szCs w:val="22"/>
        </w:rPr>
        <w:t xml:space="preserve"> </w:t>
      </w:r>
      <w:r w:rsidR="001F3EC7" w:rsidRPr="00BD0CE0">
        <w:rPr>
          <w:rFonts w:ascii="Arial" w:hAnsi="Arial" w:cs="Arial"/>
          <w:sz w:val="22"/>
          <w:szCs w:val="22"/>
        </w:rPr>
        <w:t>w</w:t>
      </w:r>
      <w:r w:rsidR="009C1571" w:rsidRPr="00BD0CE0">
        <w:rPr>
          <w:rFonts w:ascii="Arial" w:hAnsi="Arial" w:cs="Arial"/>
          <w:sz w:val="22"/>
          <w:szCs w:val="22"/>
        </w:rPr>
        <w:t>ill</w:t>
      </w:r>
      <w:r w:rsidR="00763852" w:rsidRPr="00BD0CE0">
        <w:rPr>
          <w:rFonts w:ascii="Arial" w:hAnsi="Arial" w:cs="Arial"/>
          <w:sz w:val="22"/>
          <w:szCs w:val="22"/>
        </w:rPr>
        <w:t xml:space="preserve"> predict psychological </w:t>
      </w:r>
      <w:r w:rsidR="003F0578" w:rsidRPr="00BD0CE0">
        <w:rPr>
          <w:rFonts w:ascii="Arial" w:hAnsi="Arial" w:cs="Arial"/>
          <w:sz w:val="22"/>
          <w:szCs w:val="22"/>
        </w:rPr>
        <w:t xml:space="preserve">factors </w:t>
      </w:r>
      <w:r w:rsidR="006808F0">
        <w:rPr>
          <w:rFonts w:ascii="Arial" w:hAnsi="Arial" w:cs="Arial"/>
          <w:sz w:val="22"/>
          <w:szCs w:val="22"/>
        </w:rPr>
        <w:t xml:space="preserve">(i.e., </w:t>
      </w:r>
      <w:r w:rsidR="00763852" w:rsidRPr="00BD0CE0">
        <w:rPr>
          <w:rFonts w:ascii="Arial" w:hAnsi="Arial" w:cs="Arial"/>
          <w:sz w:val="22"/>
          <w:szCs w:val="22"/>
        </w:rPr>
        <w:t>lower sense of belonging, lower self-efficacy, and higher intentions to drop-out</w:t>
      </w:r>
      <w:r w:rsidR="00222D5A" w:rsidRPr="00BD0CE0">
        <w:rPr>
          <w:rFonts w:ascii="Arial" w:hAnsi="Arial" w:cs="Arial"/>
          <w:sz w:val="22"/>
          <w:szCs w:val="22"/>
        </w:rPr>
        <w:t xml:space="preserve"> among working-class students</w:t>
      </w:r>
      <w:r w:rsidR="006808F0">
        <w:rPr>
          <w:rFonts w:ascii="Arial" w:hAnsi="Arial" w:cs="Arial"/>
          <w:sz w:val="22"/>
          <w:szCs w:val="22"/>
        </w:rPr>
        <w:t>)</w:t>
      </w:r>
      <w:r w:rsidR="00DB5729" w:rsidRPr="00BD0CE0">
        <w:rPr>
          <w:rFonts w:ascii="Arial" w:hAnsi="Arial" w:cs="Arial"/>
          <w:sz w:val="22"/>
          <w:szCs w:val="22"/>
        </w:rPr>
        <w:t xml:space="preserve">. </w:t>
      </w:r>
    </w:p>
    <w:p w14:paraId="604A3BED" w14:textId="7309AEA1" w:rsidR="00CC3DC1" w:rsidRDefault="006808F0" w:rsidP="00F20027">
      <w:pPr>
        <w:pStyle w:val="Textkrper"/>
        <w:numPr>
          <w:ilvl w:val="0"/>
          <w:numId w:val="7"/>
        </w:numPr>
        <w:spacing w:line="480" w:lineRule="auto"/>
        <w:rPr>
          <w:rFonts w:ascii="Arial" w:hAnsi="Arial" w:cs="Arial"/>
          <w:sz w:val="22"/>
          <w:szCs w:val="22"/>
        </w:rPr>
      </w:pPr>
      <w:r>
        <w:rPr>
          <w:rFonts w:ascii="Arial" w:hAnsi="Arial" w:cs="Arial"/>
          <w:sz w:val="22"/>
          <w:szCs w:val="22"/>
        </w:rPr>
        <w:t>These p</w:t>
      </w:r>
      <w:r w:rsidR="00FE38A8" w:rsidRPr="00FE38A8">
        <w:rPr>
          <w:rFonts w:ascii="Arial" w:hAnsi="Arial" w:cs="Arial"/>
          <w:sz w:val="22"/>
          <w:szCs w:val="22"/>
        </w:rPr>
        <w:t>sychological factors will predict less successful learning behavior</w:t>
      </w:r>
      <w:r w:rsidR="0037359F">
        <w:rPr>
          <w:rFonts w:ascii="Arial" w:hAnsi="Arial" w:cs="Arial"/>
          <w:sz w:val="22"/>
          <w:szCs w:val="22"/>
        </w:rPr>
        <w:t>s</w:t>
      </w:r>
      <w:r>
        <w:rPr>
          <w:rFonts w:ascii="Arial" w:hAnsi="Arial" w:cs="Arial"/>
          <w:sz w:val="22"/>
          <w:szCs w:val="22"/>
        </w:rPr>
        <w:t xml:space="preserve"> (</w:t>
      </w:r>
      <w:r w:rsidR="00936437">
        <w:rPr>
          <w:rFonts w:ascii="Arial" w:hAnsi="Arial" w:cs="Arial"/>
          <w:sz w:val="22"/>
          <w:szCs w:val="22"/>
        </w:rPr>
        <w:t xml:space="preserve">i.e., </w:t>
      </w:r>
      <w:r w:rsidR="00C30ACD">
        <w:rPr>
          <w:rFonts w:ascii="Arial" w:hAnsi="Arial" w:cs="Arial"/>
          <w:sz w:val="22"/>
          <w:szCs w:val="22"/>
        </w:rPr>
        <w:t xml:space="preserve">attending </w:t>
      </w:r>
      <w:r w:rsidR="00CC1CDD">
        <w:rPr>
          <w:rFonts w:ascii="Arial" w:hAnsi="Arial" w:cs="Arial"/>
          <w:sz w:val="22"/>
          <w:szCs w:val="22"/>
        </w:rPr>
        <w:t xml:space="preserve">fewer </w:t>
      </w:r>
      <w:r w:rsidR="00C30ACD">
        <w:rPr>
          <w:rFonts w:ascii="Arial" w:hAnsi="Arial" w:cs="Arial"/>
          <w:sz w:val="22"/>
          <w:szCs w:val="22"/>
        </w:rPr>
        <w:t>class</w:t>
      </w:r>
      <w:r w:rsidR="00CC1CDD">
        <w:rPr>
          <w:rFonts w:ascii="Arial" w:hAnsi="Arial" w:cs="Arial"/>
          <w:sz w:val="22"/>
          <w:szCs w:val="22"/>
        </w:rPr>
        <w:t>es</w:t>
      </w:r>
      <w:r w:rsidR="00C30ACD">
        <w:rPr>
          <w:rFonts w:ascii="Arial" w:hAnsi="Arial" w:cs="Arial"/>
          <w:sz w:val="22"/>
          <w:szCs w:val="22"/>
        </w:rPr>
        <w:t xml:space="preserve">, asking </w:t>
      </w:r>
      <w:r w:rsidR="00936437">
        <w:rPr>
          <w:rFonts w:ascii="Arial" w:hAnsi="Arial" w:cs="Arial"/>
          <w:sz w:val="22"/>
          <w:szCs w:val="22"/>
        </w:rPr>
        <w:t xml:space="preserve">fewer </w:t>
      </w:r>
      <w:r w:rsidR="00C30ACD">
        <w:rPr>
          <w:rFonts w:ascii="Arial" w:hAnsi="Arial" w:cs="Arial"/>
          <w:sz w:val="22"/>
          <w:szCs w:val="22"/>
        </w:rPr>
        <w:t>questions).</w:t>
      </w:r>
    </w:p>
    <w:p w14:paraId="2BB918B8" w14:textId="506CB778" w:rsidR="00D52A6F" w:rsidRPr="00DD5DBC" w:rsidRDefault="00477985" w:rsidP="0031240A">
      <w:pPr>
        <w:pStyle w:val="Textkrper"/>
        <w:spacing w:line="480" w:lineRule="auto"/>
        <w:rPr>
          <w:rFonts w:ascii="Arial" w:hAnsi="Arial" w:cs="Arial"/>
          <w:sz w:val="22"/>
          <w:szCs w:val="22"/>
        </w:rPr>
      </w:pPr>
      <w:r>
        <w:rPr>
          <w:rFonts w:ascii="Arial" w:hAnsi="Arial" w:cs="Arial"/>
          <w:noProof/>
          <w:sz w:val="22"/>
          <w:szCs w:val="22"/>
          <w:lang w:val="fr-FR" w:eastAsia="fr-FR"/>
        </w:rPr>
        <w:drawing>
          <wp:inline distT="0" distB="0" distL="0" distR="0" wp14:anchorId="75C74C02" wp14:editId="16D1E9C1">
            <wp:extent cx="5943600" cy="1387475"/>
            <wp:effectExtent l="0" t="0" r="0" b="0"/>
            <wp:docPr id="3" name="Grafik 3" descr="Ein Bild, das dunkel, Nacht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unkel, Nachthimmel enthält.&#10;&#10;Automatisch generierte Beschreibung"/>
                    <pic:cNvPicPr/>
                  </pic:nvPicPr>
                  <pic:blipFill>
                    <a:blip r:embed="rId8"/>
                    <a:stretch>
                      <a:fillRect/>
                    </a:stretch>
                  </pic:blipFill>
                  <pic:spPr>
                    <a:xfrm>
                      <a:off x="0" y="0"/>
                      <a:ext cx="5943600" cy="1387475"/>
                    </a:xfrm>
                    <a:prstGeom prst="rect">
                      <a:avLst/>
                    </a:prstGeom>
                  </pic:spPr>
                </pic:pic>
              </a:graphicData>
            </a:graphic>
          </wp:inline>
        </w:drawing>
      </w:r>
    </w:p>
    <w:p w14:paraId="562060C4" w14:textId="0E452FB5" w:rsidR="008D6E10" w:rsidRPr="00DD5DBC" w:rsidRDefault="003F7B2C" w:rsidP="003F7B2C">
      <w:pPr>
        <w:pStyle w:val="Textkrper"/>
        <w:spacing w:line="480" w:lineRule="auto"/>
        <w:rPr>
          <w:rFonts w:ascii="Arial" w:hAnsi="Arial" w:cs="Arial"/>
          <w:b/>
          <w:bCs/>
          <w:sz w:val="22"/>
          <w:szCs w:val="22"/>
        </w:rPr>
      </w:pPr>
      <w:r w:rsidRPr="00DD5DBC">
        <w:rPr>
          <w:rFonts w:ascii="Arial" w:hAnsi="Arial" w:cs="Arial"/>
          <w:b/>
          <w:bCs/>
          <w:sz w:val="22"/>
          <w:szCs w:val="22"/>
        </w:rPr>
        <w:t>Fig</w:t>
      </w:r>
      <w:r w:rsidR="006F63E0">
        <w:rPr>
          <w:rFonts w:ascii="Arial" w:hAnsi="Arial" w:cs="Arial"/>
          <w:b/>
          <w:bCs/>
          <w:sz w:val="22"/>
          <w:szCs w:val="22"/>
        </w:rPr>
        <w:t>ure</w:t>
      </w:r>
      <w:r w:rsidRPr="00DD5DBC">
        <w:rPr>
          <w:rFonts w:ascii="Arial" w:hAnsi="Arial" w:cs="Arial"/>
          <w:b/>
          <w:bCs/>
          <w:sz w:val="22"/>
          <w:szCs w:val="22"/>
        </w:rPr>
        <w:t xml:space="preserve"> 1. </w:t>
      </w:r>
      <w:r w:rsidRPr="00DD5DBC">
        <w:rPr>
          <w:rFonts w:ascii="Arial" w:hAnsi="Arial" w:cs="Arial"/>
          <w:sz w:val="22"/>
          <w:szCs w:val="22"/>
        </w:rPr>
        <w:t xml:space="preserve">Conceptual model of hypothesis </w:t>
      </w:r>
      <w:r w:rsidR="0031240A">
        <w:rPr>
          <w:rFonts w:ascii="Arial" w:hAnsi="Arial" w:cs="Arial"/>
          <w:sz w:val="22"/>
          <w:szCs w:val="22"/>
        </w:rPr>
        <w:t>2</w:t>
      </w:r>
      <w:r w:rsidRPr="00DD5DBC">
        <w:rPr>
          <w:rFonts w:ascii="Arial" w:hAnsi="Arial" w:cs="Arial"/>
          <w:sz w:val="22"/>
          <w:szCs w:val="22"/>
        </w:rPr>
        <w:t xml:space="preserve">. </w:t>
      </w:r>
    </w:p>
    <w:p w14:paraId="5579E02E" w14:textId="77777777" w:rsidR="003F7B2C" w:rsidRPr="00DD5DBC" w:rsidRDefault="003F7B2C" w:rsidP="003F7B2C">
      <w:pPr>
        <w:pStyle w:val="Textkrper"/>
        <w:spacing w:line="480" w:lineRule="auto"/>
        <w:rPr>
          <w:rFonts w:ascii="Arial" w:hAnsi="Arial" w:cs="Arial"/>
          <w:b/>
          <w:bCs/>
          <w:sz w:val="22"/>
          <w:szCs w:val="22"/>
        </w:rPr>
      </w:pPr>
    </w:p>
    <w:p w14:paraId="3080E874" w14:textId="77777777" w:rsidR="00625908" w:rsidRPr="00E73606" w:rsidRDefault="00625908" w:rsidP="00625908">
      <w:pPr>
        <w:pStyle w:val="berschrift1"/>
        <w:rPr>
          <w:rFonts w:ascii="Arial" w:hAnsi="Arial" w:cs="Arial"/>
        </w:rPr>
      </w:pPr>
      <w:r w:rsidRPr="00E73606">
        <w:rPr>
          <w:rFonts w:ascii="Arial" w:hAnsi="Arial" w:cs="Arial"/>
        </w:rPr>
        <w:t>Method</w:t>
      </w:r>
    </w:p>
    <w:p w14:paraId="5C62737E" w14:textId="7D1BF034" w:rsidR="00625908" w:rsidRPr="00E73606" w:rsidRDefault="00625908" w:rsidP="0011747C">
      <w:pPr>
        <w:spacing w:line="480" w:lineRule="auto"/>
        <w:rPr>
          <w:rFonts w:ascii="Arial" w:hAnsi="Arial" w:cs="Arial"/>
          <w:sz w:val="22"/>
          <w:szCs w:val="22"/>
          <w:lang w:eastAsia="en-US"/>
        </w:rPr>
      </w:pPr>
      <w:r w:rsidRPr="00E73606">
        <w:rPr>
          <w:rFonts w:ascii="Arial" w:hAnsi="Arial" w:cs="Arial"/>
          <w:sz w:val="22"/>
          <w:szCs w:val="22"/>
        </w:rPr>
        <w:tab/>
      </w:r>
      <w:r w:rsidR="00643B66" w:rsidRPr="00E73606">
        <w:rPr>
          <w:rFonts w:ascii="Arial" w:hAnsi="Arial" w:cs="Arial"/>
          <w:sz w:val="22"/>
          <w:szCs w:val="22"/>
        </w:rPr>
        <w:t xml:space="preserve">This study was </w:t>
      </w:r>
      <w:r w:rsidR="00643B66" w:rsidRPr="00E73606">
        <w:rPr>
          <w:rFonts w:ascii="Arial" w:hAnsi="Arial" w:cs="Arial"/>
          <w:sz w:val="22"/>
          <w:szCs w:val="22"/>
          <w:lang w:eastAsia="en-US"/>
        </w:rPr>
        <w:t xml:space="preserve">preregistered. Study </w:t>
      </w:r>
      <w:r w:rsidRPr="00E73606">
        <w:rPr>
          <w:rFonts w:ascii="Arial" w:hAnsi="Arial" w:cs="Arial"/>
          <w:sz w:val="22"/>
          <w:szCs w:val="22"/>
          <w:lang w:eastAsia="en-US"/>
        </w:rPr>
        <w:t>hypotheses, rationale, protocol, variables of interest, sample</w:t>
      </w:r>
      <w:r w:rsidR="00E15A87">
        <w:rPr>
          <w:rFonts w:ascii="Arial" w:hAnsi="Arial" w:cs="Arial"/>
          <w:sz w:val="22"/>
          <w:szCs w:val="22"/>
          <w:lang w:eastAsia="en-US"/>
        </w:rPr>
        <w:t xml:space="preserve"> characteristics</w:t>
      </w:r>
      <w:r w:rsidRPr="00E73606">
        <w:rPr>
          <w:rFonts w:ascii="Arial" w:hAnsi="Arial" w:cs="Arial"/>
          <w:sz w:val="22"/>
          <w:szCs w:val="22"/>
          <w:lang w:eastAsia="en-US"/>
        </w:rPr>
        <w:t>, exclusion criteria, analysis strategy</w:t>
      </w:r>
      <w:r w:rsidR="00643B66" w:rsidRPr="00E73606">
        <w:rPr>
          <w:rFonts w:ascii="Arial" w:hAnsi="Arial" w:cs="Arial"/>
          <w:sz w:val="22"/>
          <w:szCs w:val="22"/>
          <w:lang w:eastAsia="en-US"/>
        </w:rPr>
        <w:t xml:space="preserve"> (</w:t>
      </w:r>
      <w:r w:rsidRPr="00E73606">
        <w:rPr>
          <w:rFonts w:ascii="Arial" w:hAnsi="Arial" w:cs="Arial"/>
          <w:sz w:val="22"/>
          <w:szCs w:val="22"/>
          <w:lang w:eastAsia="en-US"/>
        </w:rPr>
        <w:t xml:space="preserve">completed on March 29, 2021), data, analysis code, and </w:t>
      </w:r>
      <w:r w:rsidR="00E15A87">
        <w:rPr>
          <w:rFonts w:ascii="Arial" w:hAnsi="Arial" w:cs="Arial"/>
          <w:sz w:val="22"/>
          <w:szCs w:val="22"/>
          <w:lang w:eastAsia="en-US"/>
        </w:rPr>
        <w:t>supplementary</w:t>
      </w:r>
      <w:r w:rsidR="00E15A87" w:rsidRPr="00E73606">
        <w:rPr>
          <w:rFonts w:ascii="Arial" w:hAnsi="Arial" w:cs="Arial"/>
          <w:sz w:val="22"/>
          <w:szCs w:val="22"/>
          <w:lang w:eastAsia="en-US"/>
        </w:rPr>
        <w:t xml:space="preserve"> </w:t>
      </w:r>
      <w:r w:rsidRPr="00E73606">
        <w:rPr>
          <w:rFonts w:ascii="Arial" w:hAnsi="Arial" w:cs="Arial"/>
          <w:sz w:val="22"/>
          <w:szCs w:val="22"/>
          <w:lang w:eastAsia="en-US"/>
        </w:rPr>
        <w:t>materials are openly available at the project’s Open Science Framework page (</w:t>
      </w:r>
      <w:r w:rsidR="00643B66" w:rsidRPr="00E73606">
        <w:rPr>
          <w:rFonts w:ascii="Arial" w:hAnsi="Arial" w:cs="Arial"/>
          <w:sz w:val="22"/>
          <w:szCs w:val="22"/>
          <w:lang w:eastAsia="en-US"/>
        </w:rPr>
        <w:t xml:space="preserve">Project: </w:t>
      </w:r>
      <w:hyperlink r:id="rId9" w:history="1">
        <w:r w:rsidRPr="00E73606">
          <w:rPr>
            <w:rStyle w:val="Hyperlink"/>
            <w:rFonts w:ascii="Arial" w:hAnsi="Arial" w:cs="Arial"/>
            <w:sz w:val="22"/>
            <w:szCs w:val="22"/>
            <w:lang w:eastAsia="en-US"/>
          </w:rPr>
          <w:t>https://osf.io/qvk4n/?view_only=97eb7260cb614b59975a92f14e35e38b</w:t>
        </w:r>
      </w:hyperlink>
      <w:r w:rsidRPr="00E73606">
        <w:rPr>
          <w:rFonts w:ascii="Arial" w:hAnsi="Arial" w:cs="Arial"/>
          <w:sz w:val="22"/>
          <w:szCs w:val="22"/>
          <w:lang w:eastAsia="en-US"/>
        </w:rPr>
        <w:t>; preregistration</w:t>
      </w:r>
      <w:r w:rsidR="00AC66F8" w:rsidRPr="00E73606">
        <w:rPr>
          <w:rFonts w:ascii="Arial" w:hAnsi="Arial" w:cs="Arial"/>
          <w:sz w:val="22"/>
          <w:szCs w:val="22"/>
          <w:lang w:eastAsia="en-US"/>
        </w:rPr>
        <w:t xml:space="preserve">: </w:t>
      </w:r>
      <w:hyperlink r:id="rId10" w:history="1">
        <w:r w:rsidR="00AA5D9C" w:rsidRPr="00E73606">
          <w:rPr>
            <w:rStyle w:val="Hyperlink"/>
            <w:rFonts w:ascii="Arial" w:hAnsi="Arial" w:cs="Arial"/>
            <w:sz w:val="22"/>
            <w:szCs w:val="22"/>
            <w:lang w:eastAsia="en-US"/>
          </w:rPr>
          <w:t>https://osf.io/r5qh4/?view_only=1f8d420225f645ed9ed9c967c607b67f</w:t>
        </w:r>
      </w:hyperlink>
      <w:r w:rsidR="00AA5D9C" w:rsidRPr="00E73606">
        <w:rPr>
          <w:rFonts w:ascii="Arial" w:hAnsi="Arial" w:cs="Arial"/>
          <w:sz w:val="22"/>
          <w:szCs w:val="22"/>
          <w:lang w:eastAsia="en-US"/>
        </w:rPr>
        <w:t>)</w:t>
      </w:r>
      <w:r w:rsidR="00AC66F8" w:rsidRPr="00E73606">
        <w:rPr>
          <w:rFonts w:ascii="Arial" w:hAnsi="Arial" w:cs="Arial"/>
          <w:sz w:val="22"/>
          <w:szCs w:val="22"/>
          <w:lang w:eastAsia="en-US"/>
        </w:rPr>
        <w:t xml:space="preserve">. </w:t>
      </w:r>
      <w:r w:rsidRPr="00E73606">
        <w:rPr>
          <w:rFonts w:ascii="Arial" w:hAnsi="Arial" w:cs="Arial"/>
          <w:sz w:val="22"/>
          <w:szCs w:val="22"/>
          <w:lang w:eastAsia="en-US"/>
        </w:rPr>
        <w:t>Data inspection beg</w:t>
      </w:r>
      <w:r w:rsidR="00E15A87">
        <w:rPr>
          <w:rFonts w:ascii="Arial" w:hAnsi="Arial" w:cs="Arial"/>
          <w:sz w:val="22"/>
          <w:szCs w:val="22"/>
          <w:lang w:eastAsia="en-US"/>
        </w:rPr>
        <w:t>an</w:t>
      </w:r>
      <w:r w:rsidRPr="00E73606">
        <w:rPr>
          <w:rFonts w:ascii="Arial" w:hAnsi="Arial" w:cs="Arial"/>
          <w:sz w:val="22"/>
          <w:szCs w:val="22"/>
          <w:lang w:eastAsia="en-US"/>
        </w:rPr>
        <w:t xml:space="preserve"> </w:t>
      </w:r>
      <w:r w:rsidR="0051071F" w:rsidRPr="00E73606">
        <w:rPr>
          <w:rFonts w:ascii="Arial" w:hAnsi="Arial" w:cs="Arial"/>
          <w:sz w:val="22"/>
          <w:szCs w:val="22"/>
          <w:lang w:eastAsia="en-US"/>
        </w:rPr>
        <w:t xml:space="preserve">at </w:t>
      </w:r>
      <w:r w:rsidRPr="00E73606">
        <w:rPr>
          <w:rFonts w:ascii="Arial" w:hAnsi="Arial" w:cs="Arial"/>
          <w:sz w:val="22"/>
          <w:szCs w:val="22"/>
          <w:lang w:eastAsia="en-US"/>
        </w:rPr>
        <w:t>the end of data collection.</w:t>
      </w:r>
      <w:r w:rsidR="008C3B4F" w:rsidRPr="00E73606">
        <w:rPr>
          <w:rFonts w:ascii="Arial" w:hAnsi="Arial" w:cs="Arial"/>
          <w:sz w:val="22"/>
          <w:szCs w:val="22"/>
          <w:lang w:eastAsia="en-US"/>
        </w:rPr>
        <w:t xml:space="preserve"> </w:t>
      </w:r>
      <w:r w:rsidR="00CC17C1" w:rsidRPr="00E73606">
        <w:rPr>
          <w:rFonts w:ascii="Arial" w:hAnsi="Arial" w:cs="Arial"/>
          <w:sz w:val="22"/>
          <w:szCs w:val="22"/>
          <w:lang w:eastAsia="en-US"/>
        </w:rPr>
        <w:t>We report all measures, exclusions</w:t>
      </w:r>
      <w:r w:rsidR="0018751F" w:rsidRPr="00E73606">
        <w:rPr>
          <w:rFonts w:ascii="Arial" w:hAnsi="Arial" w:cs="Arial"/>
          <w:sz w:val="22"/>
          <w:szCs w:val="22"/>
          <w:lang w:eastAsia="en-US"/>
        </w:rPr>
        <w:t>, and all pre-registered analyses</w:t>
      </w:r>
      <w:r w:rsidR="00CC17C1" w:rsidRPr="00E73606">
        <w:rPr>
          <w:rFonts w:ascii="Arial" w:hAnsi="Arial" w:cs="Arial"/>
          <w:sz w:val="22"/>
          <w:szCs w:val="22"/>
          <w:lang w:eastAsia="en-US"/>
        </w:rPr>
        <w:t xml:space="preserve"> in th</w:t>
      </w:r>
      <w:r w:rsidR="002B76B8" w:rsidRPr="00E73606">
        <w:rPr>
          <w:rFonts w:ascii="Arial" w:hAnsi="Arial" w:cs="Arial"/>
          <w:sz w:val="22"/>
          <w:szCs w:val="22"/>
          <w:lang w:eastAsia="en-US"/>
        </w:rPr>
        <w:t>is</w:t>
      </w:r>
      <w:r w:rsidR="00CC17C1" w:rsidRPr="00E73606">
        <w:rPr>
          <w:rFonts w:ascii="Arial" w:hAnsi="Arial" w:cs="Arial"/>
          <w:sz w:val="22"/>
          <w:szCs w:val="22"/>
          <w:lang w:eastAsia="en-US"/>
        </w:rPr>
        <w:t xml:space="preserve"> stud</w:t>
      </w:r>
      <w:r w:rsidR="002B76B8" w:rsidRPr="00E73606">
        <w:rPr>
          <w:rFonts w:ascii="Arial" w:hAnsi="Arial" w:cs="Arial"/>
          <w:sz w:val="22"/>
          <w:szCs w:val="22"/>
          <w:lang w:eastAsia="en-US"/>
        </w:rPr>
        <w:t xml:space="preserve">y. </w:t>
      </w:r>
      <w:r w:rsidR="008C3B4F" w:rsidRPr="00E73606">
        <w:rPr>
          <w:rFonts w:ascii="Arial" w:hAnsi="Arial" w:cs="Arial"/>
          <w:sz w:val="22"/>
          <w:szCs w:val="22"/>
          <w:lang w:eastAsia="en-US"/>
        </w:rPr>
        <w:t xml:space="preserve">This study was conducted according to the Ethical Principles of Psychologists and Code of Conduct of the American Psychological Association </w:t>
      </w:r>
      <w:r w:rsidR="00713F9B">
        <w:rPr>
          <w:rFonts w:ascii="Arial" w:hAnsi="Arial" w:cs="Arial"/>
          <w:sz w:val="22"/>
          <w:szCs w:val="22"/>
          <w:lang w:eastAsia="en-US"/>
        </w:rPr>
        <w:t>(</w:t>
      </w:r>
      <w:r w:rsidR="008C3B4F" w:rsidRPr="00E73606">
        <w:rPr>
          <w:rFonts w:ascii="Arial" w:hAnsi="Arial" w:cs="Arial"/>
          <w:sz w:val="22"/>
          <w:szCs w:val="22"/>
          <w:lang w:eastAsia="en-US"/>
        </w:rPr>
        <w:t>2017</w:t>
      </w:r>
      <w:r w:rsidR="00713F9B">
        <w:rPr>
          <w:rFonts w:ascii="Arial" w:hAnsi="Arial" w:cs="Arial"/>
          <w:sz w:val="22"/>
          <w:szCs w:val="22"/>
          <w:lang w:eastAsia="en-US"/>
        </w:rPr>
        <w:t>)</w:t>
      </w:r>
      <w:r w:rsidR="00624475" w:rsidRPr="00E73606">
        <w:rPr>
          <w:rFonts w:ascii="Arial" w:hAnsi="Arial" w:cs="Arial"/>
          <w:sz w:val="22"/>
          <w:szCs w:val="22"/>
          <w:lang w:eastAsia="en-US"/>
        </w:rPr>
        <w:t xml:space="preserve"> as well as the code of conduct of the French Psychology Society </w:t>
      </w:r>
      <w:r w:rsidR="00713F9B">
        <w:rPr>
          <w:rFonts w:ascii="Arial" w:hAnsi="Arial" w:cs="Arial"/>
          <w:sz w:val="22"/>
          <w:szCs w:val="22"/>
          <w:lang w:eastAsia="en-US"/>
        </w:rPr>
        <w:t>(</w:t>
      </w:r>
      <w:r w:rsidR="004D2ED8" w:rsidRPr="00E73606">
        <w:rPr>
          <w:rFonts w:ascii="Arial" w:hAnsi="Arial" w:cs="Arial"/>
          <w:sz w:val="22"/>
          <w:szCs w:val="22"/>
          <w:lang w:eastAsia="en-US"/>
        </w:rPr>
        <w:t>2012</w:t>
      </w:r>
      <w:r w:rsidR="00713F9B">
        <w:rPr>
          <w:rFonts w:ascii="Arial" w:hAnsi="Arial" w:cs="Arial"/>
          <w:sz w:val="22"/>
          <w:szCs w:val="22"/>
          <w:lang w:eastAsia="en-US"/>
        </w:rPr>
        <w:t>)</w:t>
      </w:r>
      <w:r w:rsidR="008C3B4F" w:rsidRPr="00E73606">
        <w:rPr>
          <w:rFonts w:ascii="Arial" w:hAnsi="Arial" w:cs="Arial"/>
          <w:sz w:val="22"/>
          <w:szCs w:val="22"/>
          <w:lang w:eastAsia="en-US"/>
        </w:rPr>
        <w:t>.</w:t>
      </w:r>
      <w:r w:rsidR="0011747C" w:rsidRPr="00E73606">
        <w:rPr>
          <w:rFonts w:ascii="Arial" w:hAnsi="Arial" w:cs="Arial"/>
          <w:sz w:val="22"/>
          <w:szCs w:val="22"/>
          <w:lang w:eastAsia="en-US"/>
        </w:rPr>
        <w:t xml:space="preserve"> As such the following ethical guidelines were applied: voluntary participation; anonymized data collection</w:t>
      </w:r>
      <w:r w:rsidR="00713F9B">
        <w:rPr>
          <w:rFonts w:ascii="Arial" w:hAnsi="Arial" w:cs="Arial"/>
          <w:sz w:val="22"/>
          <w:szCs w:val="22"/>
          <w:lang w:eastAsia="en-US"/>
        </w:rPr>
        <w:t xml:space="preserve"> and</w:t>
      </w:r>
      <w:r w:rsidR="0011747C" w:rsidRPr="00E73606">
        <w:rPr>
          <w:rFonts w:ascii="Arial" w:hAnsi="Arial" w:cs="Arial"/>
          <w:sz w:val="22"/>
          <w:szCs w:val="22"/>
          <w:lang w:eastAsia="en-US"/>
        </w:rPr>
        <w:t xml:space="preserve"> informed consent, including the possibility of stopping participation at any time</w:t>
      </w:r>
      <w:r w:rsidR="007A1884" w:rsidRPr="00E73606">
        <w:rPr>
          <w:rFonts w:ascii="Arial" w:hAnsi="Arial" w:cs="Arial"/>
          <w:sz w:val="22"/>
          <w:szCs w:val="22"/>
          <w:lang w:eastAsia="en-US"/>
        </w:rPr>
        <w:t xml:space="preserve">. </w:t>
      </w:r>
      <w:r w:rsidR="00713F9B">
        <w:rPr>
          <w:rFonts w:ascii="Arial" w:hAnsi="Arial" w:cs="Arial"/>
          <w:sz w:val="22"/>
          <w:szCs w:val="22"/>
          <w:lang w:eastAsia="en-US"/>
        </w:rPr>
        <w:t>There</w:t>
      </w:r>
      <w:r w:rsidR="00E86326" w:rsidRPr="00E73606">
        <w:rPr>
          <w:rFonts w:ascii="Arial" w:hAnsi="Arial" w:cs="Arial"/>
          <w:sz w:val="22"/>
          <w:szCs w:val="22"/>
          <w:lang w:eastAsia="en-US"/>
        </w:rPr>
        <w:t xml:space="preserve"> was no </w:t>
      </w:r>
      <w:r w:rsidR="00E86326" w:rsidRPr="00E73606">
        <w:rPr>
          <w:rFonts w:ascii="Arial" w:hAnsi="Arial" w:cs="Arial"/>
          <w:sz w:val="22"/>
          <w:szCs w:val="22"/>
          <w:lang w:eastAsia="en-US"/>
        </w:rPr>
        <w:lastRenderedPageBreak/>
        <w:t>experimental manipulation nor deception and no personal sensitive data</w:t>
      </w:r>
      <w:r w:rsidR="008E15DC" w:rsidRPr="00E73606">
        <w:rPr>
          <w:rFonts w:ascii="Arial" w:hAnsi="Arial" w:cs="Arial"/>
          <w:sz w:val="22"/>
          <w:szCs w:val="22"/>
          <w:lang w:eastAsia="en-US"/>
        </w:rPr>
        <w:t xml:space="preserve"> </w:t>
      </w:r>
      <w:r w:rsidR="00713F9B">
        <w:rPr>
          <w:rFonts w:ascii="Arial" w:hAnsi="Arial" w:cs="Arial"/>
          <w:sz w:val="22"/>
          <w:szCs w:val="22"/>
          <w:lang w:eastAsia="en-US"/>
        </w:rPr>
        <w:t xml:space="preserve">was collected, </w:t>
      </w:r>
      <w:r w:rsidR="008E15DC" w:rsidRPr="00E73606">
        <w:rPr>
          <w:rFonts w:ascii="Arial" w:hAnsi="Arial" w:cs="Arial"/>
          <w:sz w:val="22"/>
          <w:szCs w:val="22"/>
          <w:lang w:eastAsia="en-US"/>
        </w:rPr>
        <w:t xml:space="preserve">according to the EU’s </w:t>
      </w:r>
      <w:r w:rsidR="0062690F" w:rsidRPr="00E73606">
        <w:rPr>
          <w:rFonts w:ascii="Arial" w:hAnsi="Arial" w:cs="Arial"/>
          <w:sz w:val="22"/>
          <w:szCs w:val="22"/>
          <w:lang w:eastAsia="en-US"/>
        </w:rPr>
        <w:t>General Data Protection Regulation</w:t>
      </w:r>
      <w:r w:rsidR="00E86326" w:rsidRPr="00E73606">
        <w:rPr>
          <w:rFonts w:ascii="Arial" w:hAnsi="Arial" w:cs="Arial"/>
          <w:sz w:val="22"/>
          <w:szCs w:val="22"/>
          <w:lang w:eastAsia="en-US"/>
        </w:rPr>
        <w:t xml:space="preserve"> (e.g., </w:t>
      </w:r>
      <w:r w:rsidR="008E15DC" w:rsidRPr="00E73606">
        <w:rPr>
          <w:rFonts w:ascii="Arial" w:hAnsi="Arial" w:cs="Arial"/>
          <w:sz w:val="22"/>
          <w:szCs w:val="22"/>
          <w:lang w:eastAsia="en-US"/>
        </w:rPr>
        <w:t>data relating to religion, politics, health, etc.</w:t>
      </w:r>
      <w:r w:rsidR="00E86326" w:rsidRPr="00E73606">
        <w:rPr>
          <w:rFonts w:ascii="Arial" w:hAnsi="Arial" w:cs="Arial"/>
          <w:sz w:val="22"/>
          <w:szCs w:val="22"/>
          <w:lang w:eastAsia="en-US"/>
        </w:rPr>
        <w:t>). Thus, a</w:t>
      </w:r>
      <w:r w:rsidRPr="00E73606">
        <w:rPr>
          <w:rFonts w:ascii="Arial" w:hAnsi="Arial" w:cs="Arial"/>
          <w:sz w:val="22"/>
          <w:szCs w:val="22"/>
          <w:lang w:eastAsia="en-US"/>
        </w:rPr>
        <w:t xml:space="preserve">n ethics approval was not required by institutional guidelines or national regulations. </w:t>
      </w:r>
    </w:p>
    <w:p w14:paraId="47F5A24F" w14:textId="4D014ACC" w:rsidR="00625908" w:rsidRPr="00E73606" w:rsidRDefault="007B40A6" w:rsidP="00625908">
      <w:pPr>
        <w:spacing w:line="480" w:lineRule="auto"/>
        <w:rPr>
          <w:rFonts w:ascii="Arial" w:hAnsi="Arial" w:cs="Arial"/>
          <w:b/>
          <w:bCs/>
          <w:sz w:val="22"/>
          <w:szCs w:val="22"/>
          <w:lang w:eastAsia="en-US"/>
        </w:rPr>
      </w:pPr>
      <w:r w:rsidRPr="00E73606">
        <w:rPr>
          <w:rFonts w:ascii="Arial" w:hAnsi="Arial" w:cs="Arial"/>
          <w:b/>
          <w:bCs/>
          <w:sz w:val="22"/>
          <w:szCs w:val="22"/>
          <w:lang w:eastAsia="en-US"/>
        </w:rPr>
        <w:t>Operationalizing</w:t>
      </w:r>
      <w:r w:rsidR="00625908" w:rsidRPr="00E73606">
        <w:rPr>
          <w:rFonts w:ascii="Arial" w:hAnsi="Arial" w:cs="Arial"/>
          <w:b/>
          <w:bCs/>
          <w:sz w:val="22"/>
          <w:szCs w:val="22"/>
          <w:lang w:eastAsia="en-US"/>
        </w:rPr>
        <w:t xml:space="preserve"> </w:t>
      </w:r>
      <w:r w:rsidR="003E08E0" w:rsidRPr="00E73606">
        <w:rPr>
          <w:rFonts w:ascii="Arial" w:hAnsi="Arial" w:cs="Arial"/>
          <w:b/>
          <w:bCs/>
          <w:sz w:val="22"/>
          <w:szCs w:val="22"/>
          <w:lang w:eastAsia="en-US"/>
        </w:rPr>
        <w:t>social</w:t>
      </w:r>
      <w:r w:rsidR="00F051A3">
        <w:rPr>
          <w:rFonts w:ascii="Arial" w:hAnsi="Arial" w:cs="Arial"/>
          <w:b/>
          <w:bCs/>
          <w:sz w:val="22"/>
          <w:szCs w:val="22"/>
          <w:lang w:eastAsia="en-US"/>
        </w:rPr>
        <w:t>-</w:t>
      </w:r>
      <w:r w:rsidR="003E08E0" w:rsidRPr="00E73606">
        <w:rPr>
          <w:rFonts w:ascii="Arial" w:hAnsi="Arial" w:cs="Arial"/>
          <w:b/>
          <w:bCs/>
          <w:sz w:val="22"/>
          <w:szCs w:val="22"/>
          <w:lang w:eastAsia="en-US"/>
        </w:rPr>
        <w:t>class</w:t>
      </w:r>
    </w:p>
    <w:p w14:paraId="35607C01" w14:textId="6E83FC79" w:rsidR="00625908" w:rsidRPr="00E73606" w:rsidRDefault="00625908" w:rsidP="00625908">
      <w:pPr>
        <w:spacing w:line="480" w:lineRule="auto"/>
        <w:rPr>
          <w:rFonts w:ascii="Arial" w:hAnsi="Arial" w:cs="Arial"/>
          <w:sz w:val="22"/>
          <w:szCs w:val="22"/>
          <w:lang w:eastAsia="en-US"/>
        </w:rPr>
      </w:pPr>
      <w:r w:rsidRPr="00E73606">
        <w:rPr>
          <w:rFonts w:ascii="Arial" w:hAnsi="Arial" w:cs="Arial"/>
          <w:b/>
          <w:bCs/>
          <w:sz w:val="22"/>
          <w:szCs w:val="22"/>
          <w:lang w:eastAsia="en-US"/>
        </w:rPr>
        <w:tab/>
      </w:r>
      <w:r w:rsidR="00AD6959" w:rsidRPr="00E73606">
        <w:rPr>
          <w:rFonts w:ascii="Arial" w:hAnsi="Arial" w:cs="Arial"/>
          <w:sz w:val="22"/>
          <w:szCs w:val="22"/>
          <w:lang w:eastAsia="en-US"/>
        </w:rPr>
        <w:t>U</w:t>
      </w:r>
      <w:r w:rsidR="00E63859" w:rsidRPr="00E73606">
        <w:rPr>
          <w:rFonts w:ascii="Arial" w:hAnsi="Arial" w:cs="Arial"/>
          <w:sz w:val="22"/>
          <w:szCs w:val="22"/>
          <w:lang w:eastAsia="en-US"/>
        </w:rPr>
        <w:t>ndergraduate</w:t>
      </w:r>
      <w:r w:rsidRPr="00E73606">
        <w:rPr>
          <w:rFonts w:ascii="Arial" w:hAnsi="Arial" w:cs="Arial"/>
          <w:sz w:val="22"/>
          <w:szCs w:val="22"/>
          <w:lang w:eastAsia="en-US"/>
        </w:rPr>
        <w:t xml:space="preserve"> students in the social sciences from several universities in France were invited to respond to an online questionnaire shared through professional and social networks during the period of one month (March/April 2021). Applying the exclusion criteria (uncompleted questionnaires = 621, </w:t>
      </w:r>
      <w:r w:rsidR="008C3B4F" w:rsidRPr="00E73606">
        <w:rPr>
          <w:rFonts w:ascii="Arial" w:hAnsi="Arial" w:cs="Arial"/>
          <w:sz w:val="22"/>
          <w:szCs w:val="22"/>
          <w:lang w:eastAsia="en-US"/>
        </w:rPr>
        <w:t xml:space="preserve">postgraduate </w:t>
      </w:r>
      <w:r w:rsidR="00AF2596" w:rsidRPr="00E73606">
        <w:rPr>
          <w:rFonts w:ascii="Arial" w:hAnsi="Arial" w:cs="Arial"/>
          <w:sz w:val="22"/>
          <w:szCs w:val="22"/>
          <w:lang w:eastAsia="en-US"/>
        </w:rPr>
        <w:t xml:space="preserve">students </w:t>
      </w:r>
      <w:r w:rsidRPr="00E73606">
        <w:rPr>
          <w:rFonts w:ascii="Arial" w:hAnsi="Arial" w:cs="Arial"/>
          <w:sz w:val="22"/>
          <w:szCs w:val="22"/>
          <w:lang w:eastAsia="en-US"/>
        </w:rPr>
        <w:t xml:space="preserve">= 19, failing </w:t>
      </w:r>
      <w:r w:rsidR="00A004A9" w:rsidRPr="00E73606">
        <w:rPr>
          <w:rFonts w:ascii="Arial" w:hAnsi="Arial" w:cs="Arial"/>
          <w:sz w:val="22"/>
          <w:szCs w:val="22"/>
          <w:lang w:eastAsia="en-US"/>
        </w:rPr>
        <w:t xml:space="preserve">attention </w:t>
      </w:r>
      <w:r w:rsidRPr="00E73606">
        <w:rPr>
          <w:rFonts w:ascii="Arial" w:hAnsi="Arial" w:cs="Arial"/>
          <w:sz w:val="22"/>
          <w:szCs w:val="22"/>
          <w:lang w:eastAsia="en-US"/>
        </w:rPr>
        <w:t>check</w:t>
      </w:r>
      <w:r w:rsidR="00A004A9" w:rsidRPr="00E73606">
        <w:rPr>
          <w:rFonts w:ascii="Arial" w:hAnsi="Arial" w:cs="Arial"/>
          <w:sz w:val="22"/>
          <w:szCs w:val="22"/>
          <w:lang w:eastAsia="en-US"/>
        </w:rPr>
        <w:t>s</w:t>
      </w:r>
      <w:r w:rsidR="005058A8" w:rsidRPr="00E73606">
        <w:rPr>
          <w:rStyle w:val="Funotenzeichen"/>
          <w:rFonts w:ascii="Arial" w:hAnsi="Arial" w:cs="Arial"/>
          <w:sz w:val="22"/>
          <w:szCs w:val="22"/>
          <w:lang w:eastAsia="en-US"/>
        </w:rPr>
        <w:footnoteReference w:id="1"/>
      </w:r>
      <w:r w:rsidRPr="00E73606">
        <w:rPr>
          <w:rFonts w:ascii="Arial" w:hAnsi="Arial" w:cs="Arial"/>
          <w:sz w:val="22"/>
          <w:szCs w:val="22"/>
          <w:lang w:eastAsia="en-US"/>
        </w:rPr>
        <w:t xml:space="preserve"> = 88) led to a </w:t>
      </w:r>
      <w:r w:rsidR="0051071F" w:rsidRPr="00E73606">
        <w:rPr>
          <w:rFonts w:ascii="Arial" w:hAnsi="Arial" w:cs="Arial"/>
          <w:sz w:val="22"/>
          <w:szCs w:val="22"/>
          <w:lang w:eastAsia="en-US"/>
        </w:rPr>
        <w:t xml:space="preserve">final </w:t>
      </w:r>
      <w:r w:rsidRPr="00E73606">
        <w:rPr>
          <w:rFonts w:ascii="Arial" w:hAnsi="Arial" w:cs="Arial"/>
          <w:sz w:val="22"/>
          <w:szCs w:val="22"/>
          <w:lang w:eastAsia="en-US"/>
        </w:rPr>
        <w:t xml:space="preserve">sample size of 2275. </w:t>
      </w:r>
    </w:p>
    <w:p w14:paraId="0F6509BE" w14:textId="04411C0E" w:rsidR="001363EC" w:rsidRPr="00E73606" w:rsidRDefault="00625908" w:rsidP="00797F33">
      <w:pPr>
        <w:spacing w:line="480" w:lineRule="auto"/>
        <w:rPr>
          <w:rFonts w:ascii="Arial" w:hAnsi="Arial" w:cs="Arial"/>
          <w:sz w:val="22"/>
          <w:szCs w:val="22"/>
          <w:lang w:eastAsia="en-US"/>
        </w:rPr>
      </w:pPr>
      <w:r w:rsidRPr="00E73606">
        <w:rPr>
          <w:rFonts w:ascii="Arial" w:hAnsi="Arial" w:cs="Arial"/>
          <w:b/>
          <w:bCs/>
          <w:sz w:val="22"/>
          <w:szCs w:val="22"/>
          <w:lang w:eastAsia="en-US"/>
        </w:rPr>
        <w:tab/>
      </w:r>
      <w:r w:rsidRPr="00E73606">
        <w:rPr>
          <w:rFonts w:ascii="Arial" w:hAnsi="Arial" w:cs="Arial"/>
          <w:sz w:val="22"/>
          <w:szCs w:val="22"/>
          <w:lang w:eastAsia="en-US"/>
        </w:rPr>
        <w:t>Following recent recommendations</w:t>
      </w:r>
      <w:r w:rsidRPr="00E73606">
        <w:rPr>
          <w:rFonts w:ascii="Arial" w:hAnsi="Arial" w:cs="Arial"/>
          <w:b/>
          <w:bCs/>
          <w:noProof/>
          <w:sz w:val="22"/>
          <w:szCs w:val="22"/>
          <w:lang w:eastAsia="en-US"/>
        </w:rPr>
        <w:t xml:space="preserve"> </w:t>
      </w:r>
      <w:r w:rsidRPr="00E73606">
        <w:rPr>
          <w:rFonts w:ascii="Arial" w:hAnsi="Arial" w:cs="Arial"/>
          <w:sz w:val="22"/>
          <w:szCs w:val="22"/>
        </w:rPr>
        <w:t>(Rodríguez-Hernández et al., 2020)</w:t>
      </w:r>
      <w:r w:rsidRPr="00E73606">
        <w:rPr>
          <w:rFonts w:ascii="Arial" w:hAnsi="Arial" w:cs="Arial"/>
          <w:sz w:val="22"/>
          <w:szCs w:val="22"/>
          <w:lang w:eastAsia="en-US"/>
        </w:rPr>
        <w:t xml:space="preserve">, we categorized participants’ </w:t>
      </w:r>
      <w:r w:rsidR="003E08E0" w:rsidRPr="00E73606">
        <w:rPr>
          <w:rFonts w:ascii="Arial" w:hAnsi="Arial" w:cs="Arial"/>
          <w:sz w:val="22"/>
          <w:szCs w:val="22"/>
          <w:lang w:eastAsia="en-US"/>
        </w:rPr>
        <w:t>social</w:t>
      </w:r>
      <w:r w:rsidR="00F051A3">
        <w:rPr>
          <w:rFonts w:ascii="Arial" w:hAnsi="Arial" w:cs="Arial"/>
          <w:sz w:val="22"/>
          <w:szCs w:val="22"/>
          <w:lang w:eastAsia="en-US"/>
        </w:rPr>
        <w:t>-</w:t>
      </w:r>
      <w:r w:rsidR="003E08E0" w:rsidRPr="00E73606">
        <w:rPr>
          <w:rFonts w:ascii="Arial" w:hAnsi="Arial" w:cs="Arial"/>
          <w:sz w:val="22"/>
          <w:szCs w:val="22"/>
          <w:lang w:eastAsia="en-US"/>
        </w:rPr>
        <w:t>class</w:t>
      </w:r>
      <w:r w:rsidRPr="00E73606">
        <w:rPr>
          <w:rFonts w:ascii="Arial" w:hAnsi="Arial" w:cs="Arial"/>
          <w:sz w:val="22"/>
          <w:szCs w:val="22"/>
          <w:lang w:eastAsia="en-US"/>
        </w:rPr>
        <w:t xml:space="preserve"> using</w:t>
      </w:r>
      <w:r w:rsidR="00473C8A">
        <w:rPr>
          <w:rFonts w:ascii="Arial" w:hAnsi="Arial" w:cs="Arial"/>
          <w:sz w:val="22"/>
          <w:szCs w:val="22"/>
          <w:lang w:eastAsia="en-US"/>
        </w:rPr>
        <w:t xml:space="preserve"> two separate proxies:</w:t>
      </w:r>
      <w:r w:rsidRPr="00E73606">
        <w:rPr>
          <w:rFonts w:ascii="Arial" w:hAnsi="Arial" w:cs="Arial"/>
          <w:sz w:val="22"/>
          <w:szCs w:val="22"/>
          <w:lang w:eastAsia="en-US"/>
        </w:rPr>
        <w:t xml:space="preserve"> parents’ level of education and parent</w:t>
      </w:r>
      <w:r w:rsidR="00AD2093">
        <w:rPr>
          <w:rFonts w:ascii="Arial" w:hAnsi="Arial" w:cs="Arial"/>
          <w:sz w:val="22"/>
          <w:szCs w:val="22"/>
          <w:lang w:eastAsia="en-US"/>
        </w:rPr>
        <w:t>s’</w:t>
      </w:r>
      <w:r w:rsidRPr="00E73606">
        <w:rPr>
          <w:rFonts w:ascii="Arial" w:hAnsi="Arial" w:cs="Arial"/>
          <w:sz w:val="22"/>
          <w:szCs w:val="22"/>
          <w:lang w:eastAsia="en-US"/>
        </w:rPr>
        <w:t xml:space="preserve"> occupations.</w:t>
      </w:r>
      <w:r w:rsidR="00B85F2C" w:rsidRPr="00E73606">
        <w:rPr>
          <w:rFonts w:ascii="Arial" w:hAnsi="Arial" w:cs="Arial"/>
          <w:sz w:val="22"/>
          <w:szCs w:val="22"/>
          <w:lang w:eastAsia="en-US"/>
        </w:rPr>
        <w:t xml:space="preserve"> Details for the classification procedure can be found in the preregistration</w:t>
      </w:r>
      <w:r w:rsidR="00E42AB5" w:rsidRPr="00E73606">
        <w:rPr>
          <w:rFonts w:ascii="Arial" w:hAnsi="Arial" w:cs="Arial"/>
          <w:sz w:val="22"/>
          <w:szCs w:val="22"/>
          <w:lang w:eastAsia="en-US"/>
        </w:rPr>
        <w:t xml:space="preserve"> and </w:t>
      </w:r>
      <w:r w:rsidR="00B85F2C" w:rsidRPr="00E73606">
        <w:rPr>
          <w:rFonts w:ascii="Arial" w:hAnsi="Arial" w:cs="Arial"/>
          <w:sz w:val="22"/>
          <w:szCs w:val="22"/>
          <w:lang w:eastAsia="en-US"/>
        </w:rPr>
        <w:t>in the codebook o</w:t>
      </w:r>
      <w:r w:rsidR="00A537A0" w:rsidRPr="00E73606">
        <w:rPr>
          <w:rFonts w:ascii="Arial" w:hAnsi="Arial" w:cs="Arial"/>
          <w:sz w:val="22"/>
          <w:szCs w:val="22"/>
          <w:lang w:eastAsia="en-US"/>
        </w:rPr>
        <w:t>n</w:t>
      </w:r>
      <w:r w:rsidR="00B85F2C" w:rsidRPr="00E73606">
        <w:rPr>
          <w:rFonts w:ascii="Arial" w:hAnsi="Arial" w:cs="Arial"/>
          <w:sz w:val="22"/>
          <w:szCs w:val="22"/>
          <w:lang w:eastAsia="en-US"/>
        </w:rPr>
        <w:t xml:space="preserve"> the project’s web page</w:t>
      </w:r>
      <w:r w:rsidR="00E42AB5" w:rsidRPr="00E73606">
        <w:rPr>
          <w:rFonts w:ascii="Arial" w:hAnsi="Arial" w:cs="Arial"/>
          <w:sz w:val="22"/>
          <w:szCs w:val="22"/>
          <w:lang w:eastAsia="en-US"/>
        </w:rPr>
        <w:t xml:space="preserve">. </w:t>
      </w:r>
      <w:r w:rsidRPr="00E73606">
        <w:rPr>
          <w:rFonts w:ascii="Arial" w:hAnsi="Arial" w:cs="Arial"/>
          <w:sz w:val="22"/>
          <w:szCs w:val="22"/>
          <w:lang w:eastAsia="en-US"/>
        </w:rPr>
        <w:t xml:space="preserve">We contrast-coded </w:t>
      </w:r>
      <w:r w:rsidR="00C105DB" w:rsidRPr="00E73606">
        <w:rPr>
          <w:rFonts w:ascii="Arial" w:hAnsi="Arial" w:cs="Arial"/>
          <w:sz w:val="22"/>
          <w:szCs w:val="22"/>
          <w:lang w:eastAsia="en-US"/>
        </w:rPr>
        <w:t>working-class</w:t>
      </w:r>
      <w:r w:rsidRPr="00E73606">
        <w:rPr>
          <w:rFonts w:ascii="Arial" w:hAnsi="Arial" w:cs="Arial"/>
          <w:sz w:val="22"/>
          <w:szCs w:val="22"/>
          <w:lang w:eastAsia="en-US"/>
        </w:rPr>
        <w:t xml:space="preserve"> with -1, and </w:t>
      </w:r>
      <w:r w:rsidR="008D7216" w:rsidRPr="00E2751A">
        <w:rPr>
          <w:rFonts w:ascii="Arial" w:hAnsi="Arial" w:cs="Arial"/>
          <w:sz w:val="22"/>
          <w:szCs w:val="22"/>
        </w:rPr>
        <w:t xml:space="preserve">middle/upper-class </w:t>
      </w:r>
      <w:r w:rsidRPr="00E73606">
        <w:rPr>
          <w:rFonts w:ascii="Arial" w:hAnsi="Arial" w:cs="Arial"/>
          <w:sz w:val="22"/>
          <w:szCs w:val="22"/>
          <w:lang w:eastAsia="en-US"/>
        </w:rPr>
        <w:t xml:space="preserve">with 1. </w:t>
      </w:r>
      <w:r w:rsidR="00713F9B">
        <w:rPr>
          <w:rFonts w:ascii="Arial" w:hAnsi="Arial" w:cs="Arial"/>
          <w:sz w:val="22"/>
          <w:szCs w:val="22"/>
          <w:lang w:eastAsia="en-US"/>
        </w:rPr>
        <w:t>Participants</w:t>
      </w:r>
      <w:r w:rsidRPr="00E73606">
        <w:rPr>
          <w:rFonts w:ascii="Arial" w:hAnsi="Arial" w:cs="Arial"/>
          <w:sz w:val="22"/>
          <w:szCs w:val="22"/>
          <w:lang w:eastAsia="en-US"/>
        </w:rPr>
        <w:t xml:space="preserve"> who could not be categorized as </w:t>
      </w:r>
      <w:r w:rsidR="00C105DB" w:rsidRPr="00E73606">
        <w:rPr>
          <w:rFonts w:ascii="Arial" w:hAnsi="Arial" w:cs="Arial"/>
          <w:sz w:val="22"/>
          <w:szCs w:val="22"/>
          <w:lang w:eastAsia="en-US"/>
        </w:rPr>
        <w:t>working-class</w:t>
      </w:r>
      <w:r w:rsidRPr="00E73606">
        <w:rPr>
          <w:rFonts w:ascii="Arial" w:hAnsi="Arial" w:cs="Arial"/>
          <w:sz w:val="22"/>
          <w:szCs w:val="22"/>
          <w:lang w:eastAsia="en-US"/>
        </w:rPr>
        <w:t xml:space="preserve"> or </w:t>
      </w:r>
      <w:r w:rsidR="008D7216" w:rsidRPr="00E2751A">
        <w:rPr>
          <w:rFonts w:ascii="Arial" w:hAnsi="Arial" w:cs="Arial"/>
          <w:sz w:val="22"/>
          <w:szCs w:val="22"/>
        </w:rPr>
        <w:t xml:space="preserve">middle/upper-class </w:t>
      </w:r>
      <w:r w:rsidRPr="00E73606">
        <w:rPr>
          <w:rFonts w:ascii="Arial" w:hAnsi="Arial" w:cs="Arial"/>
          <w:sz w:val="22"/>
          <w:szCs w:val="22"/>
          <w:lang w:eastAsia="en-US"/>
        </w:rPr>
        <w:t>were excluded from analy</w:t>
      </w:r>
      <w:r w:rsidR="0051071F" w:rsidRPr="00E73606">
        <w:rPr>
          <w:rFonts w:ascii="Arial" w:hAnsi="Arial" w:cs="Arial"/>
          <w:sz w:val="22"/>
          <w:szCs w:val="22"/>
          <w:lang w:eastAsia="en-US"/>
        </w:rPr>
        <w:t>s</w:t>
      </w:r>
      <w:r w:rsidRPr="00E73606">
        <w:rPr>
          <w:rFonts w:ascii="Arial" w:hAnsi="Arial" w:cs="Arial"/>
          <w:sz w:val="22"/>
          <w:szCs w:val="22"/>
          <w:lang w:eastAsia="en-US"/>
        </w:rPr>
        <w:t>es,</w:t>
      </w:r>
      <w:r w:rsidR="00BF26DD" w:rsidRPr="00E73606">
        <w:rPr>
          <w:rStyle w:val="Funotenzeichen"/>
          <w:rFonts w:ascii="Arial" w:hAnsi="Arial" w:cs="Arial"/>
          <w:sz w:val="22"/>
          <w:szCs w:val="22"/>
          <w:lang w:eastAsia="en-US"/>
        </w:rPr>
        <w:footnoteReference w:id="2"/>
      </w:r>
      <w:r w:rsidR="00BF26DD" w:rsidRPr="00E73606">
        <w:rPr>
          <w:rFonts w:ascii="Arial" w:hAnsi="Arial" w:cs="Arial"/>
          <w:sz w:val="22"/>
          <w:szCs w:val="22"/>
        </w:rPr>
        <w:t xml:space="preserve"> </w:t>
      </w:r>
      <w:r w:rsidR="00E86AC0" w:rsidRPr="00E73606">
        <w:rPr>
          <w:rFonts w:ascii="Arial" w:hAnsi="Arial" w:cs="Arial"/>
          <w:sz w:val="22"/>
          <w:szCs w:val="22"/>
          <w:lang w:eastAsia="en-US"/>
        </w:rPr>
        <w:t xml:space="preserve">leading to a final sample of </w:t>
      </w:r>
      <w:proofErr w:type="spellStart"/>
      <w:r w:rsidR="00E86AC0" w:rsidRPr="00E73606">
        <w:rPr>
          <w:rFonts w:ascii="Arial" w:hAnsi="Arial" w:cs="Arial"/>
          <w:i/>
          <w:iCs/>
          <w:sz w:val="22"/>
          <w:szCs w:val="22"/>
        </w:rPr>
        <w:t>N</w:t>
      </w:r>
      <w:r w:rsidR="00E86AC0" w:rsidRPr="00E73606">
        <w:rPr>
          <w:rFonts w:ascii="Arial" w:hAnsi="Arial" w:cs="Arial"/>
          <w:i/>
          <w:iCs/>
          <w:sz w:val="22"/>
          <w:szCs w:val="22"/>
          <w:vertAlign w:val="subscript"/>
        </w:rPr>
        <w:t>Education</w:t>
      </w:r>
      <w:proofErr w:type="spellEnd"/>
      <w:r w:rsidR="00E86AC0" w:rsidRPr="00E73606">
        <w:rPr>
          <w:rFonts w:ascii="Arial" w:hAnsi="Arial" w:cs="Arial"/>
          <w:i/>
          <w:iCs/>
          <w:sz w:val="22"/>
          <w:szCs w:val="22"/>
        </w:rPr>
        <w:t xml:space="preserve"> </w:t>
      </w:r>
      <w:r w:rsidR="00E86AC0" w:rsidRPr="00E73606">
        <w:rPr>
          <w:rFonts w:ascii="Arial" w:hAnsi="Arial" w:cs="Arial"/>
          <w:sz w:val="22"/>
          <w:szCs w:val="22"/>
        </w:rPr>
        <w:t xml:space="preserve">= 2170 and of </w:t>
      </w:r>
      <w:proofErr w:type="spellStart"/>
      <w:r w:rsidR="00E86AC0" w:rsidRPr="00E73606">
        <w:rPr>
          <w:rFonts w:ascii="Arial" w:hAnsi="Arial" w:cs="Arial"/>
          <w:i/>
          <w:iCs/>
          <w:sz w:val="22"/>
          <w:szCs w:val="22"/>
        </w:rPr>
        <w:t>N</w:t>
      </w:r>
      <w:r w:rsidR="00E86AC0" w:rsidRPr="00E73606">
        <w:rPr>
          <w:rFonts w:ascii="Arial" w:hAnsi="Arial" w:cs="Arial"/>
          <w:i/>
          <w:iCs/>
          <w:sz w:val="22"/>
          <w:szCs w:val="22"/>
          <w:vertAlign w:val="subscript"/>
        </w:rPr>
        <w:t>Occupation</w:t>
      </w:r>
      <w:proofErr w:type="spellEnd"/>
      <w:r w:rsidR="00E86AC0" w:rsidRPr="00E73606">
        <w:rPr>
          <w:rFonts w:ascii="Arial" w:hAnsi="Arial" w:cs="Arial"/>
          <w:sz w:val="22"/>
          <w:szCs w:val="22"/>
        </w:rPr>
        <w:t xml:space="preserve"> = 1802 (see Table 1 for participants’ demographics). </w:t>
      </w:r>
      <w:r w:rsidRPr="00E73606">
        <w:rPr>
          <w:rFonts w:ascii="Arial" w:hAnsi="Arial" w:cs="Arial"/>
          <w:sz w:val="22"/>
          <w:szCs w:val="22"/>
        </w:rPr>
        <w:t xml:space="preserve">A sensitivity power analysis </w:t>
      </w:r>
      <w:r w:rsidR="005655D7" w:rsidRPr="00E73606">
        <w:rPr>
          <w:rFonts w:ascii="Arial" w:hAnsi="Arial" w:cs="Arial"/>
          <w:sz w:val="22"/>
          <w:szCs w:val="22"/>
        </w:rPr>
        <w:t xml:space="preserve">(using G*Power software version 3.1.9.4) </w:t>
      </w:r>
      <w:r w:rsidRPr="00E73606">
        <w:rPr>
          <w:rFonts w:ascii="Arial" w:hAnsi="Arial" w:cs="Arial"/>
          <w:sz w:val="22"/>
          <w:szCs w:val="22"/>
        </w:rPr>
        <w:t>with</w:t>
      </w:r>
      <w:r w:rsidR="0051071F" w:rsidRPr="00E73606">
        <w:rPr>
          <w:rFonts w:ascii="Arial" w:hAnsi="Arial" w:cs="Arial"/>
          <w:sz w:val="22"/>
          <w:szCs w:val="22"/>
        </w:rPr>
        <w:t xml:space="preserve"> the</w:t>
      </w:r>
      <w:r w:rsidRPr="00E73606">
        <w:rPr>
          <w:rFonts w:ascii="Arial" w:hAnsi="Arial" w:cs="Arial"/>
          <w:sz w:val="22"/>
          <w:szCs w:val="22"/>
        </w:rPr>
        <w:t xml:space="preserve"> power of 0.</w:t>
      </w:r>
      <w:r w:rsidR="008C6F6F" w:rsidRPr="00E73606">
        <w:rPr>
          <w:rFonts w:ascii="Arial" w:hAnsi="Arial" w:cs="Arial"/>
          <w:sz w:val="22"/>
          <w:szCs w:val="22"/>
        </w:rPr>
        <w:t>80</w:t>
      </w:r>
      <w:r w:rsidRPr="00E73606">
        <w:rPr>
          <w:rFonts w:ascii="Arial" w:hAnsi="Arial" w:cs="Arial"/>
          <w:sz w:val="22"/>
          <w:szCs w:val="22"/>
        </w:rPr>
        <w:t xml:space="preserve"> and α</w:t>
      </w:r>
      <w:r w:rsidR="004A4FC8" w:rsidRPr="00E73606">
        <w:rPr>
          <w:rFonts w:ascii="Arial" w:hAnsi="Arial" w:cs="Arial"/>
          <w:sz w:val="22"/>
          <w:szCs w:val="22"/>
          <w:vertAlign w:val="subscript"/>
        </w:rPr>
        <w:t>adjusted</w:t>
      </w:r>
      <w:r w:rsidR="004A4FC8" w:rsidRPr="00E73606">
        <w:rPr>
          <w:rFonts w:ascii="Arial" w:hAnsi="Arial" w:cs="Arial"/>
          <w:i/>
          <w:iCs/>
          <w:sz w:val="22"/>
          <w:szCs w:val="22"/>
        </w:rPr>
        <w:t xml:space="preserve"> =</w:t>
      </w:r>
      <w:r w:rsidRPr="00E73606">
        <w:rPr>
          <w:rFonts w:ascii="Arial" w:hAnsi="Arial" w:cs="Arial"/>
          <w:sz w:val="22"/>
          <w:szCs w:val="22"/>
        </w:rPr>
        <w:t xml:space="preserve"> .0</w:t>
      </w:r>
      <w:r w:rsidR="005655D7" w:rsidRPr="00E73606">
        <w:rPr>
          <w:rFonts w:ascii="Arial" w:hAnsi="Arial" w:cs="Arial"/>
          <w:sz w:val="22"/>
          <w:szCs w:val="22"/>
        </w:rPr>
        <w:t xml:space="preserve">1 </w:t>
      </w:r>
      <w:r w:rsidR="008C6F6F" w:rsidRPr="00E73606">
        <w:rPr>
          <w:rFonts w:ascii="Arial" w:hAnsi="Arial" w:cs="Arial"/>
          <w:sz w:val="22"/>
          <w:szCs w:val="22"/>
        </w:rPr>
        <w:t>(</w:t>
      </w:r>
      <w:r w:rsidR="005655D7" w:rsidRPr="00E73606">
        <w:rPr>
          <w:rFonts w:ascii="Arial" w:hAnsi="Arial" w:cs="Arial"/>
          <w:sz w:val="22"/>
          <w:szCs w:val="22"/>
        </w:rPr>
        <w:t xml:space="preserve">see the </w:t>
      </w:r>
      <w:proofErr w:type="spellStart"/>
      <w:r w:rsidR="005655D7" w:rsidRPr="00E73606">
        <w:rPr>
          <w:rFonts w:ascii="Arial" w:hAnsi="Arial" w:cs="Arial"/>
          <w:sz w:val="22"/>
          <w:szCs w:val="22"/>
          <w:lang w:eastAsia="en-US"/>
        </w:rPr>
        <w:t>Benjamini</w:t>
      </w:r>
      <w:proofErr w:type="spellEnd"/>
      <w:r w:rsidR="005655D7" w:rsidRPr="00E73606">
        <w:rPr>
          <w:rFonts w:ascii="Arial" w:hAnsi="Arial" w:cs="Arial"/>
          <w:sz w:val="22"/>
          <w:szCs w:val="22"/>
          <w:lang w:eastAsia="en-US"/>
        </w:rPr>
        <w:t xml:space="preserve">-Hochberg correction procedure described </w:t>
      </w:r>
      <w:r w:rsidR="00A55CA1" w:rsidRPr="00E73606">
        <w:rPr>
          <w:rFonts w:ascii="Arial" w:hAnsi="Arial" w:cs="Arial"/>
          <w:sz w:val="22"/>
          <w:szCs w:val="22"/>
          <w:lang w:eastAsia="en-US"/>
        </w:rPr>
        <w:t>below</w:t>
      </w:r>
      <w:r w:rsidR="005655D7" w:rsidRPr="00E73606">
        <w:rPr>
          <w:rFonts w:ascii="Arial" w:hAnsi="Arial" w:cs="Arial"/>
          <w:sz w:val="22"/>
          <w:szCs w:val="22"/>
          <w:lang w:eastAsia="en-US"/>
        </w:rPr>
        <w:t>)</w:t>
      </w:r>
      <w:r w:rsidR="005655D7" w:rsidRPr="00E73606">
        <w:rPr>
          <w:rFonts w:ascii="Arial" w:hAnsi="Arial" w:cs="Arial"/>
          <w:sz w:val="22"/>
          <w:szCs w:val="22"/>
        </w:rPr>
        <w:t xml:space="preserve"> </w:t>
      </w:r>
      <w:r w:rsidRPr="00E73606">
        <w:rPr>
          <w:rFonts w:ascii="Arial" w:hAnsi="Arial" w:cs="Arial"/>
          <w:sz w:val="22"/>
          <w:szCs w:val="22"/>
        </w:rPr>
        <w:t>indicate</w:t>
      </w:r>
      <w:r w:rsidR="00A004A9" w:rsidRPr="00E73606">
        <w:rPr>
          <w:rFonts w:ascii="Arial" w:hAnsi="Arial" w:cs="Arial"/>
          <w:sz w:val="22"/>
          <w:szCs w:val="22"/>
        </w:rPr>
        <w:t>d</w:t>
      </w:r>
      <w:r w:rsidRPr="00E73606">
        <w:rPr>
          <w:rFonts w:ascii="Arial" w:hAnsi="Arial" w:cs="Arial"/>
          <w:sz w:val="22"/>
          <w:szCs w:val="22"/>
        </w:rPr>
        <w:t xml:space="preserve"> that these two sample sizes allowed us to detect an effect of </w:t>
      </w:r>
      <w:r w:rsidRPr="00E73606">
        <w:rPr>
          <w:rFonts w:ascii="Arial" w:hAnsi="Arial" w:cs="Arial"/>
          <w:i/>
          <w:iCs/>
          <w:sz w:val="22"/>
          <w:szCs w:val="22"/>
        </w:rPr>
        <w:t>f</w:t>
      </w:r>
      <w:r w:rsidRPr="00E73606">
        <w:rPr>
          <w:rFonts w:ascii="Arial" w:hAnsi="Arial" w:cs="Arial"/>
          <w:i/>
          <w:iCs/>
          <w:sz w:val="22"/>
          <w:szCs w:val="22"/>
          <w:vertAlign w:val="superscript"/>
        </w:rPr>
        <w:t>2</w:t>
      </w:r>
      <w:r w:rsidR="006E6AA4" w:rsidRPr="00E73606">
        <w:rPr>
          <w:rFonts w:ascii="Arial" w:hAnsi="Arial" w:cs="Arial"/>
          <w:i/>
          <w:iCs/>
          <w:sz w:val="22"/>
          <w:szCs w:val="22"/>
          <w:vertAlign w:val="subscript"/>
        </w:rPr>
        <w:t>Education</w:t>
      </w:r>
      <w:r w:rsidRPr="00E73606">
        <w:rPr>
          <w:rFonts w:ascii="Arial" w:hAnsi="Arial" w:cs="Arial"/>
          <w:sz w:val="22"/>
          <w:szCs w:val="22"/>
        </w:rPr>
        <w:t xml:space="preserve"> = 0.0</w:t>
      </w:r>
      <w:r w:rsidR="008C6F6F" w:rsidRPr="00E73606">
        <w:rPr>
          <w:rFonts w:ascii="Arial" w:hAnsi="Arial" w:cs="Arial"/>
          <w:sz w:val="22"/>
          <w:szCs w:val="22"/>
        </w:rPr>
        <w:t>05 (</w:t>
      </w:r>
      <w:r w:rsidR="004547B3" w:rsidRPr="00E73606">
        <w:rPr>
          <w:rFonts w:ascii="Cambria Math" w:hAnsi="Cambria Math" w:cs="Cambria Math"/>
          <w:sz w:val="22"/>
          <w:szCs w:val="22"/>
        </w:rPr>
        <w:t>≙</w:t>
      </w:r>
      <w:r w:rsidR="004547B3" w:rsidRPr="00E73606">
        <w:rPr>
          <w:rFonts w:ascii="Arial" w:hAnsi="Arial" w:cs="Arial"/>
          <w:sz w:val="22"/>
          <w:szCs w:val="22"/>
        </w:rPr>
        <w:t xml:space="preserve"> </w:t>
      </w:r>
      <w:r w:rsidR="008C6F6F" w:rsidRPr="00E73606">
        <w:rPr>
          <w:rFonts w:ascii="Arial" w:hAnsi="Arial" w:cs="Arial"/>
          <w:sz w:val="22"/>
          <w:szCs w:val="22"/>
        </w:rPr>
        <w:t>partial eta squared (</w:t>
      </w:r>
      <w:r w:rsidR="008C6F6F" w:rsidRPr="00E73606">
        <w:rPr>
          <w:rFonts w:ascii="Arial" w:hAnsi="Arial" w:cs="Arial"/>
          <w:i/>
          <w:iCs/>
          <w:sz w:val="22"/>
          <w:szCs w:val="22"/>
          <w:lang w:val="el-GR"/>
        </w:rPr>
        <w:t>η</w:t>
      </w:r>
      <w:r w:rsidR="008C6F6F" w:rsidRPr="00E73606">
        <w:rPr>
          <w:rFonts w:ascii="Arial" w:hAnsi="Arial" w:cs="Arial"/>
          <w:i/>
          <w:iCs/>
          <w:sz w:val="22"/>
          <w:szCs w:val="22"/>
          <w:vertAlign w:val="superscript"/>
        </w:rPr>
        <w:t>2</w:t>
      </w:r>
      <w:r w:rsidR="008C6F6F" w:rsidRPr="00E73606">
        <w:rPr>
          <w:rFonts w:ascii="Arial" w:hAnsi="Arial" w:cs="Arial"/>
          <w:i/>
          <w:iCs/>
          <w:sz w:val="22"/>
          <w:szCs w:val="22"/>
          <w:vertAlign w:val="subscript"/>
        </w:rPr>
        <w:t>p</w:t>
      </w:r>
      <w:r w:rsidR="006E6AA4" w:rsidRPr="00E73606">
        <w:rPr>
          <w:rFonts w:ascii="Arial" w:hAnsi="Arial" w:cs="Arial"/>
          <w:i/>
          <w:iCs/>
          <w:sz w:val="22"/>
          <w:szCs w:val="22"/>
          <w:vertAlign w:val="subscript"/>
        </w:rPr>
        <w:t>, Education</w:t>
      </w:r>
      <w:r w:rsidR="008C6F6F" w:rsidRPr="00E73606">
        <w:rPr>
          <w:rFonts w:ascii="Arial" w:hAnsi="Arial" w:cs="Arial"/>
          <w:sz w:val="22"/>
          <w:szCs w:val="22"/>
        </w:rPr>
        <w:t xml:space="preserve">) = </w:t>
      </w:r>
      <w:r w:rsidR="008C6F6F" w:rsidRPr="00E73606">
        <w:rPr>
          <w:rFonts w:ascii="Arial" w:hAnsi="Arial" w:cs="Arial"/>
          <w:sz w:val="22"/>
          <w:szCs w:val="22"/>
        </w:rPr>
        <w:lastRenderedPageBreak/>
        <w:t>0.005</w:t>
      </w:r>
      <w:r w:rsidR="006E6AA4" w:rsidRPr="00E73606">
        <w:rPr>
          <w:rFonts w:ascii="Arial" w:hAnsi="Arial" w:cs="Arial"/>
          <w:sz w:val="22"/>
          <w:szCs w:val="22"/>
        </w:rPr>
        <w:t xml:space="preserve">; </w:t>
      </w:r>
      <w:r w:rsidR="006E6AA4" w:rsidRPr="00E73606">
        <w:rPr>
          <w:rFonts w:ascii="Arial" w:hAnsi="Arial" w:cs="Arial"/>
          <w:i/>
          <w:iCs/>
          <w:sz w:val="22"/>
          <w:szCs w:val="22"/>
        </w:rPr>
        <w:t>f</w:t>
      </w:r>
      <w:r w:rsidR="006E6AA4" w:rsidRPr="00E73606">
        <w:rPr>
          <w:rFonts w:ascii="Arial" w:hAnsi="Arial" w:cs="Arial"/>
          <w:i/>
          <w:iCs/>
          <w:sz w:val="22"/>
          <w:szCs w:val="22"/>
          <w:vertAlign w:val="superscript"/>
        </w:rPr>
        <w:t>2</w:t>
      </w:r>
      <w:r w:rsidR="006E6AA4" w:rsidRPr="00E73606">
        <w:rPr>
          <w:rFonts w:ascii="Arial" w:hAnsi="Arial" w:cs="Arial"/>
          <w:i/>
          <w:iCs/>
          <w:sz w:val="22"/>
          <w:szCs w:val="22"/>
          <w:vertAlign w:val="subscript"/>
        </w:rPr>
        <w:t>Occupation</w:t>
      </w:r>
      <w:r w:rsidR="006E6AA4" w:rsidRPr="00E73606">
        <w:rPr>
          <w:rFonts w:ascii="Arial" w:hAnsi="Arial" w:cs="Arial"/>
          <w:sz w:val="22"/>
          <w:szCs w:val="22"/>
        </w:rPr>
        <w:t xml:space="preserve"> = 0.00</w:t>
      </w:r>
      <w:r w:rsidR="004547B3" w:rsidRPr="00E73606">
        <w:rPr>
          <w:rFonts w:ascii="Arial" w:hAnsi="Arial" w:cs="Arial"/>
          <w:sz w:val="22"/>
          <w:szCs w:val="22"/>
        </w:rPr>
        <w:t>6</w:t>
      </w:r>
      <w:r w:rsidR="006E6AA4" w:rsidRPr="00E73606">
        <w:rPr>
          <w:rFonts w:ascii="Arial" w:hAnsi="Arial" w:cs="Arial"/>
          <w:sz w:val="22"/>
          <w:szCs w:val="22"/>
        </w:rPr>
        <w:t xml:space="preserve"> </w:t>
      </w:r>
      <w:r w:rsidR="004547B3" w:rsidRPr="00E73606">
        <w:rPr>
          <w:rFonts w:ascii="Cambria Math" w:hAnsi="Cambria Math" w:cs="Cambria Math"/>
          <w:sz w:val="22"/>
          <w:szCs w:val="22"/>
        </w:rPr>
        <w:t>≙</w:t>
      </w:r>
      <w:r w:rsidR="004547B3" w:rsidRPr="00E73606">
        <w:rPr>
          <w:rFonts w:ascii="Arial" w:hAnsi="Arial" w:cs="Arial"/>
          <w:sz w:val="22"/>
          <w:szCs w:val="22"/>
        </w:rPr>
        <w:t xml:space="preserve"> </w:t>
      </w:r>
      <w:r w:rsidR="006E6AA4" w:rsidRPr="00E73606">
        <w:rPr>
          <w:rFonts w:ascii="Arial" w:hAnsi="Arial" w:cs="Arial"/>
          <w:i/>
          <w:iCs/>
          <w:sz w:val="22"/>
          <w:szCs w:val="22"/>
          <w:lang w:val="el-GR"/>
        </w:rPr>
        <w:t>η</w:t>
      </w:r>
      <w:r w:rsidR="006E6AA4" w:rsidRPr="00E73606">
        <w:rPr>
          <w:rFonts w:ascii="Arial" w:hAnsi="Arial" w:cs="Arial"/>
          <w:i/>
          <w:iCs/>
          <w:sz w:val="22"/>
          <w:szCs w:val="22"/>
          <w:vertAlign w:val="superscript"/>
        </w:rPr>
        <w:t>2</w:t>
      </w:r>
      <w:r w:rsidR="006E6AA4" w:rsidRPr="00E73606">
        <w:rPr>
          <w:rFonts w:ascii="Arial" w:hAnsi="Arial" w:cs="Arial"/>
          <w:i/>
          <w:iCs/>
          <w:sz w:val="22"/>
          <w:szCs w:val="22"/>
          <w:vertAlign w:val="subscript"/>
        </w:rPr>
        <w:t xml:space="preserve">p, Occupation </w:t>
      </w:r>
      <w:r w:rsidR="006E6AA4" w:rsidRPr="00E73606">
        <w:rPr>
          <w:rFonts w:ascii="Arial" w:hAnsi="Arial" w:cs="Arial"/>
          <w:sz w:val="22"/>
          <w:szCs w:val="22"/>
        </w:rPr>
        <w:t>= 0.006</w:t>
      </w:r>
      <w:r w:rsidR="008C6F6F" w:rsidRPr="00E73606">
        <w:rPr>
          <w:rFonts w:ascii="Arial" w:hAnsi="Arial" w:cs="Arial"/>
          <w:sz w:val="22"/>
          <w:szCs w:val="22"/>
        </w:rPr>
        <w:t>)</w:t>
      </w:r>
      <w:r w:rsidRPr="00E73606">
        <w:rPr>
          <w:rFonts w:ascii="Arial" w:hAnsi="Arial" w:cs="Arial"/>
          <w:sz w:val="22"/>
          <w:szCs w:val="22"/>
        </w:rPr>
        <w:t xml:space="preserve">. </w:t>
      </w:r>
      <w:r w:rsidR="00AF2596" w:rsidRPr="00E73606">
        <w:rPr>
          <w:rFonts w:ascii="Arial" w:hAnsi="Arial" w:cs="Arial"/>
          <w:sz w:val="22"/>
          <w:szCs w:val="22"/>
        </w:rPr>
        <w:t>Consistent with a</w:t>
      </w:r>
      <w:r w:rsidRPr="00E73606">
        <w:rPr>
          <w:rFonts w:ascii="Arial" w:hAnsi="Arial" w:cs="Arial"/>
          <w:sz w:val="22"/>
          <w:szCs w:val="22"/>
        </w:rPr>
        <w:t xml:space="preserve"> conservative effect size </w:t>
      </w:r>
      <w:r w:rsidRPr="00E73606">
        <w:rPr>
          <w:rFonts w:ascii="Arial" w:hAnsi="Arial" w:cs="Arial"/>
          <w:noProof/>
          <w:sz w:val="22"/>
          <w:szCs w:val="22"/>
        </w:rPr>
        <w:t>(Richard et al., 2003)</w:t>
      </w:r>
      <w:r w:rsidRPr="00E73606">
        <w:rPr>
          <w:rFonts w:ascii="Arial" w:hAnsi="Arial" w:cs="Arial"/>
          <w:sz w:val="22"/>
          <w:szCs w:val="22"/>
        </w:rPr>
        <w:t xml:space="preserve">, we considered the sample sizes as reasonable. </w:t>
      </w:r>
      <w:r w:rsidRPr="00E73606">
        <w:rPr>
          <w:rFonts w:ascii="Arial" w:hAnsi="Arial" w:cs="Arial"/>
          <w:b/>
          <w:bCs/>
          <w:sz w:val="22"/>
          <w:szCs w:val="22"/>
          <w:lang w:eastAsia="en-US"/>
        </w:rPr>
        <w:tab/>
      </w:r>
    </w:p>
    <w:p w14:paraId="7534F8F5" w14:textId="6FE8F1F5" w:rsidR="00625908" w:rsidRPr="00D07944" w:rsidRDefault="00625908" w:rsidP="00625908">
      <w:pPr>
        <w:spacing w:line="480" w:lineRule="auto"/>
        <w:ind w:left="720" w:hanging="720"/>
        <w:contextualSpacing/>
        <w:rPr>
          <w:rFonts w:ascii="Arial" w:hAnsi="Arial" w:cs="Arial"/>
          <w:b/>
          <w:sz w:val="17"/>
          <w:szCs w:val="17"/>
        </w:rPr>
      </w:pPr>
      <w:r w:rsidRPr="00D07944">
        <w:rPr>
          <w:rFonts w:ascii="Arial" w:hAnsi="Arial" w:cs="Arial"/>
          <w:b/>
          <w:sz w:val="17"/>
          <w:szCs w:val="17"/>
        </w:rPr>
        <w:t>Table 1</w:t>
      </w:r>
    </w:p>
    <w:p w14:paraId="0C3FB9C8" w14:textId="77777777" w:rsidR="00625908" w:rsidRPr="00D07944" w:rsidRDefault="00625908" w:rsidP="00625908">
      <w:pPr>
        <w:spacing w:line="480" w:lineRule="auto"/>
        <w:contextualSpacing/>
        <w:rPr>
          <w:rFonts w:ascii="Arial" w:hAnsi="Arial" w:cs="Arial"/>
          <w:i/>
          <w:sz w:val="17"/>
          <w:szCs w:val="17"/>
        </w:rPr>
      </w:pPr>
      <w:r w:rsidRPr="00D07944">
        <w:rPr>
          <w:rFonts w:ascii="Arial" w:hAnsi="Arial" w:cs="Arial"/>
          <w:i/>
          <w:sz w:val="17"/>
          <w:szCs w:val="17"/>
        </w:rPr>
        <w:t>Demographics</w:t>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2546"/>
        <w:gridCol w:w="1701"/>
        <w:gridCol w:w="1702"/>
        <w:gridCol w:w="1703"/>
        <w:gridCol w:w="1704"/>
      </w:tblGrid>
      <w:tr w:rsidR="00625908" w:rsidRPr="00DD5DBC" w14:paraId="52BE5EAF" w14:textId="77777777" w:rsidTr="00A5565C">
        <w:trPr>
          <w:tblHeader/>
        </w:trPr>
        <w:tc>
          <w:tcPr>
            <w:tcW w:w="2546" w:type="dxa"/>
            <w:tcBorders>
              <w:top w:val="single" w:sz="4" w:space="0" w:color="auto"/>
            </w:tcBorders>
          </w:tcPr>
          <w:p w14:paraId="03C6F1EC" w14:textId="77777777" w:rsidR="00625908" w:rsidRPr="00DD5DBC" w:rsidRDefault="00625908" w:rsidP="0000012F">
            <w:pPr>
              <w:spacing w:after="160"/>
              <w:jc w:val="center"/>
              <w:rPr>
                <w:rFonts w:ascii="Arial" w:hAnsi="Arial" w:cs="Arial"/>
                <w:sz w:val="17"/>
                <w:szCs w:val="17"/>
              </w:rPr>
            </w:pPr>
          </w:p>
        </w:tc>
        <w:tc>
          <w:tcPr>
            <w:tcW w:w="3403" w:type="dxa"/>
            <w:gridSpan w:val="2"/>
            <w:tcBorders>
              <w:top w:val="single" w:sz="4" w:space="0" w:color="auto"/>
              <w:bottom w:val="single" w:sz="4" w:space="0" w:color="auto"/>
            </w:tcBorders>
          </w:tcPr>
          <w:p w14:paraId="023B8A0F" w14:textId="6D8D6E23" w:rsidR="00625908" w:rsidRPr="00DD5DBC" w:rsidRDefault="003E08E0" w:rsidP="0000012F">
            <w:pPr>
              <w:spacing w:after="160"/>
              <w:jc w:val="center"/>
              <w:rPr>
                <w:rFonts w:ascii="Arial" w:hAnsi="Arial" w:cs="Arial"/>
                <w:sz w:val="17"/>
                <w:szCs w:val="17"/>
              </w:rPr>
            </w:pPr>
            <w:r>
              <w:rPr>
                <w:rFonts w:ascii="Arial" w:hAnsi="Arial" w:cs="Arial"/>
                <w:sz w:val="17"/>
                <w:szCs w:val="17"/>
              </w:rPr>
              <w:t>Social</w:t>
            </w:r>
            <w:r w:rsidR="00F051A3">
              <w:rPr>
                <w:rFonts w:ascii="Arial" w:hAnsi="Arial" w:cs="Arial"/>
                <w:sz w:val="17"/>
                <w:szCs w:val="17"/>
              </w:rPr>
              <w:t>-</w:t>
            </w:r>
            <w:proofErr w:type="spellStart"/>
            <w:r>
              <w:rPr>
                <w:rFonts w:ascii="Arial" w:hAnsi="Arial" w:cs="Arial"/>
                <w:sz w:val="17"/>
                <w:szCs w:val="17"/>
              </w:rPr>
              <w:t>class</w:t>
            </w:r>
            <w:r w:rsidR="00625908" w:rsidRPr="00DD5DBC">
              <w:rPr>
                <w:rFonts w:ascii="Arial" w:hAnsi="Arial" w:cs="Arial"/>
                <w:sz w:val="17"/>
                <w:szCs w:val="17"/>
                <w:vertAlign w:val="subscript"/>
              </w:rPr>
              <w:t>Education</w:t>
            </w:r>
            <w:proofErr w:type="spellEnd"/>
          </w:p>
        </w:tc>
        <w:tc>
          <w:tcPr>
            <w:tcW w:w="3407" w:type="dxa"/>
            <w:gridSpan w:val="2"/>
            <w:tcBorders>
              <w:top w:val="single" w:sz="4" w:space="0" w:color="auto"/>
              <w:bottom w:val="single" w:sz="4" w:space="0" w:color="auto"/>
            </w:tcBorders>
          </w:tcPr>
          <w:p w14:paraId="412C1214" w14:textId="77A6C832" w:rsidR="00625908" w:rsidRPr="00DD5DBC" w:rsidRDefault="003E08E0" w:rsidP="0000012F">
            <w:pPr>
              <w:spacing w:after="160"/>
              <w:jc w:val="center"/>
              <w:rPr>
                <w:rFonts w:ascii="Arial" w:hAnsi="Arial" w:cs="Arial"/>
                <w:sz w:val="17"/>
                <w:szCs w:val="17"/>
              </w:rPr>
            </w:pPr>
            <w:r>
              <w:rPr>
                <w:rFonts w:ascii="Arial" w:hAnsi="Arial" w:cs="Arial"/>
                <w:sz w:val="17"/>
                <w:szCs w:val="17"/>
              </w:rPr>
              <w:t>Social</w:t>
            </w:r>
            <w:r w:rsidR="00F051A3">
              <w:rPr>
                <w:rFonts w:ascii="Arial" w:hAnsi="Arial" w:cs="Arial"/>
                <w:sz w:val="17"/>
                <w:szCs w:val="17"/>
              </w:rPr>
              <w:t>-</w:t>
            </w:r>
            <w:proofErr w:type="spellStart"/>
            <w:r>
              <w:rPr>
                <w:rFonts w:ascii="Arial" w:hAnsi="Arial" w:cs="Arial"/>
                <w:sz w:val="17"/>
                <w:szCs w:val="17"/>
              </w:rPr>
              <w:t>class</w:t>
            </w:r>
            <w:r w:rsidR="00625908" w:rsidRPr="00DD5DBC">
              <w:rPr>
                <w:rFonts w:ascii="Arial" w:hAnsi="Arial" w:cs="Arial"/>
                <w:sz w:val="17"/>
                <w:szCs w:val="17"/>
                <w:vertAlign w:val="subscript"/>
              </w:rPr>
              <w:t>Occupation</w:t>
            </w:r>
            <w:proofErr w:type="spellEnd"/>
          </w:p>
        </w:tc>
      </w:tr>
      <w:tr w:rsidR="00625908" w:rsidRPr="00DD5DBC" w14:paraId="58645324" w14:textId="77777777" w:rsidTr="00A5565C">
        <w:trPr>
          <w:tblHeader/>
        </w:trPr>
        <w:tc>
          <w:tcPr>
            <w:tcW w:w="2546" w:type="dxa"/>
            <w:tcBorders>
              <w:bottom w:val="single" w:sz="4" w:space="0" w:color="auto"/>
            </w:tcBorders>
          </w:tcPr>
          <w:p w14:paraId="6C43531C" w14:textId="77777777" w:rsidR="00625908" w:rsidRPr="00DD5DBC" w:rsidRDefault="00625908" w:rsidP="0000012F">
            <w:pPr>
              <w:spacing w:after="160"/>
              <w:rPr>
                <w:rFonts w:ascii="Arial" w:hAnsi="Arial" w:cs="Arial"/>
                <w:sz w:val="17"/>
                <w:szCs w:val="17"/>
              </w:rPr>
            </w:pPr>
            <w:r w:rsidRPr="00DD5DBC">
              <w:rPr>
                <w:rFonts w:ascii="Arial" w:hAnsi="Arial" w:cs="Arial"/>
                <w:sz w:val="17"/>
                <w:szCs w:val="17"/>
              </w:rPr>
              <w:t>Variables</w:t>
            </w:r>
          </w:p>
        </w:tc>
        <w:tc>
          <w:tcPr>
            <w:tcW w:w="1701" w:type="dxa"/>
            <w:tcBorders>
              <w:top w:val="single" w:sz="4" w:space="0" w:color="auto"/>
              <w:bottom w:val="single" w:sz="4" w:space="0" w:color="auto"/>
            </w:tcBorders>
          </w:tcPr>
          <w:p w14:paraId="6DD85CD2" w14:textId="07D6F568" w:rsidR="00625908" w:rsidRPr="00DD5DBC" w:rsidRDefault="00A5565C" w:rsidP="0000012F">
            <w:pPr>
              <w:spacing w:after="160"/>
              <w:jc w:val="center"/>
              <w:rPr>
                <w:rFonts w:ascii="Arial" w:hAnsi="Arial" w:cs="Arial"/>
                <w:sz w:val="17"/>
                <w:szCs w:val="17"/>
              </w:rPr>
            </w:pPr>
            <w:r>
              <w:rPr>
                <w:rFonts w:ascii="Arial" w:hAnsi="Arial" w:cs="Arial"/>
                <w:sz w:val="17"/>
                <w:szCs w:val="17"/>
              </w:rPr>
              <w:t>W</w:t>
            </w:r>
            <w:r w:rsidR="00C105DB">
              <w:rPr>
                <w:rFonts w:ascii="Arial" w:hAnsi="Arial" w:cs="Arial"/>
                <w:sz w:val="17"/>
                <w:szCs w:val="17"/>
              </w:rPr>
              <w:t>orking-class</w:t>
            </w:r>
          </w:p>
        </w:tc>
        <w:tc>
          <w:tcPr>
            <w:tcW w:w="1702" w:type="dxa"/>
            <w:tcBorders>
              <w:top w:val="single" w:sz="4" w:space="0" w:color="auto"/>
              <w:bottom w:val="single" w:sz="4" w:space="0" w:color="auto"/>
            </w:tcBorders>
          </w:tcPr>
          <w:p w14:paraId="206DC3AD" w14:textId="5D30FE49" w:rsidR="00625908" w:rsidRPr="00DD5DBC" w:rsidRDefault="008D7216" w:rsidP="0000012F">
            <w:pPr>
              <w:spacing w:after="160"/>
              <w:jc w:val="center"/>
              <w:rPr>
                <w:rFonts w:ascii="Arial" w:hAnsi="Arial" w:cs="Arial"/>
                <w:sz w:val="17"/>
                <w:szCs w:val="17"/>
              </w:rPr>
            </w:pPr>
            <w:r>
              <w:rPr>
                <w:rFonts w:ascii="Arial" w:hAnsi="Arial" w:cs="Arial"/>
                <w:sz w:val="17"/>
                <w:szCs w:val="17"/>
              </w:rPr>
              <w:t>M</w:t>
            </w:r>
            <w:r w:rsidRPr="008D7216">
              <w:rPr>
                <w:rFonts w:ascii="Arial" w:hAnsi="Arial" w:cs="Arial"/>
                <w:sz w:val="17"/>
                <w:szCs w:val="17"/>
              </w:rPr>
              <w:t>iddle/upper-class</w:t>
            </w:r>
          </w:p>
        </w:tc>
        <w:tc>
          <w:tcPr>
            <w:tcW w:w="1703" w:type="dxa"/>
            <w:tcBorders>
              <w:top w:val="single" w:sz="4" w:space="0" w:color="auto"/>
              <w:bottom w:val="single" w:sz="4" w:space="0" w:color="auto"/>
            </w:tcBorders>
          </w:tcPr>
          <w:p w14:paraId="2DF8802B" w14:textId="705A8384" w:rsidR="00625908" w:rsidRPr="00DD5DBC" w:rsidRDefault="00A5565C" w:rsidP="0000012F">
            <w:pPr>
              <w:spacing w:after="160"/>
              <w:jc w:val="center"/>
              <w:rPr>
                <w:rFonts w:ascii="Arial" w:hAnsi="Arial" w:cs="Arial"/>
                <w:sz w:val="17"/>
                <w:szCs w:val="17"/>
              </w:rPr>
            </w:pPr>
            <w:r>
              <w:rPr>
                <w:rFonts w:ascii="Arial" w:hAnsi="Arial" w:cs="Arial"/>
                <w:sz w:val="17"/>
                <w:szCs w:val="17"/>
              </w:rPr>
              <w:t>Working-class</w:t>
            </w:r>
          </w:p>
        </w:tc>
        <w:tc>
          <w:tcPr>
            <w:tcW w:w="1704" w:type="dxa"/>
            <w:tcBorders>
              <w:top w:val="single" w:sz="4" w:space="0" w:color="auto"/>
              <w:bottom w:val="single" w:sz="4" w:space="0" w:color="auto"/>
            </w:tcBorders>
          </w:tcPr>
          <w:p w14:paraId="3159AD91" w14:textId="2B8AB748" w:rsidR="00625908" w:rsidRPr="00DD5DBC" w:rsidRDefault="008D7216" w:rsidP="0000012F">
            <w:pPr>
              <w:spacing w:after="160"/>
              <w:jc w:val="center"/>
              <w:rPr>
                <w:rFonts w:ascii="Arial" w:hAnsi="Arial" w:cs="Arial"/>
                <w:sz w:val="17"/>
                <w:szCs w:val="17"/>
              </w:rPr>
            </w:pPr>
            <w:r>
              <w:rPr>
                <w:rFonts w:ascii="Arial" w:hAnsi="Arial" w:cs="Arial"/>
                <w:sz w:val="17"/>
                <w:szCs w:val="17"/>
              </w:rPr>
              <w:t>M</w:t>
            </w:r>
            <w:r w:rsidRPr="008D7216">
              <w:rPr>
                <w:rFonts w:ascii="Arial" w:hAnsi="Arial" w:cs="Arial"/>
                <w:sz w:val="17"/>
                <w:szCs w:val="17"/>
              </w:rPr>
              <w:t>iddle/upper-class</w:t>
            </w:r>
          </w:p>
        </w:tc>
      </w:tr>
      <w:tr w:rsidR="00625908" w:rsidRPr="00DD5DBC" w14:paraId="3FABA3A3" w14:textId="77777777" w:rsidTr="00A5565C">
        <w:tc>
          <w:tcPr>
            <w:tcW w:w="2546" w:type="dxa"/>
            <w:tcBorders>
              <w:top w:val="single" w:sz="4" w:space="0" w:color="auto"/>
            </w:tcBorders>
          </w:tcPr>
          <w:p w14:paraId="1BD66026" w14:textId="77777777" w:rsidR="00625908" w:rsidRPr="00DD5DBC" w:rsidRDefault="00625908" w:rsidP="0000012F">
            <w:pPr>
              <w:spacing w:after="160"/>
              <w:rPr>
                <w:rFonts w:ascii="Arial" w:hAnsi="Arial" w:cs="Arial"/>
                <w:i/>
                <w:iCs/>
                <w:sz w:val="17"/>
                <w:szCs w:val="17"/>
              </w:rPr>
            </w:pPr>
            <w:r w:rsidRPr="00DD5DBC">
              <w:rPr>
                <w:rFonts w:ascii="Arial" w:hAnsi="Arial" w:cs="Arial"/>
                <w:sz w:val="17"/>
                <w:szCs w:val="17"/>
              </w:rPr>
              <w:t>1.</w:t>
            </w:r>
            <w:r w:rsidRPr="00DD5DBC">
              <w:rPr>
                <w:rFonts w:ascii="Arial" w:hAnsi="Arial" w:cs="Arial"/>
                <w:i/>
                <w:iCs/>
                <w:sz w:val="17"/>
                <w:szCs w:val="17"/>
              </w:rPr>
              <w:t xml:space="preserve"> N</w:t>
            </w:r>
          </w:p>
        </w:tc>
        <w:tc>
          <w:tcPr>
            <w:tcW w:w="1701" w:type="dxa"/>
            <w:tcBorders>
              <w:top w:val="single" w:sz="4" w:space="0" w:color="auto"/>
            </w:tcBorders>
          </w:tcPr>
          <w:p w14:paraId="0A336401"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1247</w:t>
            </w:r>
          </w:p>
        </w:tc>
        <w:tc>
          <w:tcPr>
            <w:tcW w:w="1702" w:type="dxa"/>
            <w:tcBorders>
              <w:top w:val="single" w:sz="4" w:space="0" w:color="auto"/>
            </w:tcBorders>
          </w:tcPr>
          <w:p w14:paraId="709037CD"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923</w:t>
            </w:r>
          </w:p>
        </w:tc>
        <w:tc>
          <w:tcPr>
            <w:tcW w:w="1703" w:type="dxa"/>
            <w:tcBorders>
              <w:top w:val="single" w:sz="4" w:space="0" w:color="auto"/>
            </w:tcBorders>
          </w:tcPr>
          <w:p w14:paraId="67B9B193"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952</w:t>
            </w:r>
          </w:p>
        </w:tc>
        <w:tc>
          <w:tcPr>
            <w:tcW w:w="1704" w:type="dxa"/>
            <w:tcBorders>
              <w:top w:val="single" w:sz="4" w:space="0" w:color="auto"/>
            </w:tcBorders>
          </w:tcPr>
          <w:p w14:paraId="59DE4937"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850</w:t>
            </w:r>
          </w:p>
        </w:tc>
      </w:tr>
      <w:tr w:rsidR="00625908" w:rsidRPr="00DD5DBC" w14:paraId="6480068C" w14:textId="77777777" w:rsidTr="00A5565C">
        <w:tc>
          <w:tcPr>
            <w:tcW w:w="2546" w:type="dxa"/>
          </w:tcPr>
          <w:p w14:paraId="36B18A31" w14:textId="77777777" w:rsidR="00625908" w:rsidRPr="00DD5DBC" w:rsidRDefault="00625908" w:rsidP="0000012F">
            <w:pPr>
              <w:spacing w:after="160"/>
              <w:rPr>
                <w:rFonts w:ascii="Arial" w:hAnsi="Arial" w:cs="Arial"/>
                <w:sz w:val="17"/>
                <w:szCs w:val="17"/>
              </w:rPr>
            </w:pPr>
            <w:r w:rsidRPr="00DD5DBC">
              <w:rPr>
                <w:rFonts w:ascii="Arial" w:hAnsi="Arial" w:cs="Arial"/>
                <w:sz w:val="17"/>
                <w:szCs w:val="17"/>
              </w:rPr>
              <w:t>2. Gender</w:t>
            </w:r>
          </w:p>
        </w:tc>
        <w:tc>
          <w:tcPr>
            <w:tcW w:w="1701" w:type="dxa"/>
          </w:tcPr>
          <w:p w14:paraId="540F5BCE" w14:textId="77777777" w:rsidR="00625908" w:rsidRPr="00DD5DBC" w:rsidRDefault="00625908" w:rsidP="0000012F">
            <w:pPr>
              <w:spacing w:after="160"/>
              <w:rPr>
                <w:rFonts w:ascii="Arial" w:hAnsi="Arial" w:cs="Arial"/>
                <w:sz w:val="17"/>
                <w:szCs w:val="17"/>
              </w:rPr>
            </w:pPr>
          </w:p>
        </w:tc>
        <w:tc>
          <w:tcPr>
            <w:tcW w:w="1702" w:type="dxa"/>
          </w:tcPr>
          <w:p w14:paraId="6C41DE27" w14:textId="77777777" w:rsidR="00625908" w:rsidRPr="00DD5DBC" w:rsidRDefault="00625908" w:rsidP="0000012F">
            <w:pPr>
              <w:spacing w:after="160"/>
              <w:rPr>
                <w:rFonts w:ascii="Arial" w:hAnsi="Arial" w:cs="Arial"/>
                <w:sz w:val="17"/>
                <w:szCs w:val="17"/>
              </w:rPr>
            </w:pPr>
          </w:p>
        </w:tc>
        <w:tc>
          <w:tcPr>
            <w:tcW w:w="1703" w:type="dxa"/>
          </w:tcPr>
          <w:p w14:paraId="35F462B9" w14:textId="77777777" w:rsidR="00625908" w:rsidRPr="00DD5DBC" w:rsidRDefault="00625908" w:rsidP="0000012F">
            <w:pPr>
              <w:spacing w:after="160"/>
              <w:rPr>
                <w:rFonts w:ascii="Arial" w:hAnsi="Arial" w:cs="Arial"/>
                <w:sz w:val="17"/>
                <w:szCs w:val="17"/>
              </w:rPr>
            </w:pPr>
          </w:p>
        </w:tc>
        <w:tc>
          <w:tcPr>
            <w:tcW w:w="1704" w:type="dxa"/>
          </w:tcPr>
          <w:p w14:paraId="7B7C240D" w14:textId="77777777" w:rsidR="00625908" w:rsidRPr="00DD5DBC" w:rsidRDefault="00625908" w:rsidP="0000012F">
            <w:pPr>
              <w:spacing w:after="160"/>
              <w:rPr>
                <w:rFonts w:ascii="Arial" w:hAnsi="Arial" w:cs="Arial"/>
                <w:sz w:val="17"/>
                <w:szCs w:val="17"/>
              </w:rPr>
            </w:pPr>
          </w:p>
        </w:tc>
      </w:tr>
      <w:tr w:rsidR="00625908" w:rsidRPr="00DD5DBC" w14:paraId="207A0A6F" w14:textId="77777777" w:rsidTr="00A5565C">
        <w:tc>
          <w:tcPr>
            <w:tcW w:w="2546" w:type="dxa"/>
          </w:tcPr>
          <w:p w14:paraId="1E882491" w14:textId="77777777" w:rsidR="00625908" w:rsidRPr="00DD5DBC" w:rsidRDefault="00625908" w:rsidP="0000012F">
            <w:pPr>
              <w:spacing w:after="160"/>
              <w:ind w:left="731"/>
              <w:rPr>
                <w:rFonts w:ascii="Arial" w:hAnsi="Arial" w:cs="Arial"/>
                <w:sz w:val="17"/>
                <w:szCs w:val="17"/>
              </w:rPr>
            </w:pPr>
            <w:r w:rsidRPr="00DD5DBC">
              <w:rPr>
                <w:rFonts w:ascii="Arial" w:hAnsi="Arial" w:cs="Arial"/>
                <w:sz w:val="17"/>
                <w:szCs w:val="17"/>
              </w:rPr>
              <w:t>Female</w:t>
            </w:r>
          </w:p>
        </w:tc>
        <w:tc>
          <w:tcPr>
            <w:tcW w:w="1701" w:type="dxa"/>
          </w:tcPr>
          <w:p w14:paraId="67EFA43E"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86.69%</w:t>
            </w:r>
          </w:p>
        </w:tc>
        <w:tc>
          <w:tcPr>
            <w:tcW w:w="1702" w:type="dxa"/>
          </w:tcPr>
          <w:p w14:paraId="6F7CC8FE"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86.13%</w:t>
            </w:r>
          </w:p>
        </w:tc>
        <w:tc>
          <w:tcPr>
            <w:tcW w:w="1703" w:type="dxa"/>
          </w:tcPr>
          <w:p w14:paraId="2137BCC0"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86.24%</w:t>
            </w:r>
          </w:p>
        </w:tc>
        <w:tc>
          <w:tcPr>
            <w:tcW w:w="1704" w:type="dxa"/>
          </w:tcPr>
          <w:p w14:paraId="7250CA9E"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86.82%</w:t>
            </w:r>
          </w:p>
        </w:tc>
      </w:tr>
      <w:tr w:rsidR="00625908" w:rsidRPr="00DD5DBC" w14:paraId="3BA26971" w14:textId="77777777" w:rsidTr="00A5565C">
        <w:tc>
          <w:tcPr>
            <w:tcW w:w="2546" w:type="dxa"/>
          </w:tcPr>
          <w:p w14:paraId="04EF01B2" w14:textId="77777777" w:rsidR="00625908" w:rsidRPr="00DD5DBC" w:rsidRDefault="00625908" w:rsidP="0000012F">
            <w:pPr>
              <w:spacing w:after="160"/>
              <w:ind w:left="720"/>
              <w:rPr>
                <w:rFonts w:ascii="Arial" w:hAnsi="Arial" w:cs="Arial"/>
                <w:sz w:val="17"/>
                <w:szCs w:val="17"/>
              </w:rPr>
            </w:pPr>
            <w:r w:rsidRPr="00DD5DBC">
              <w:rPr>
                <w:rFonts w:ascii="Arial" w:hAnsi="Arial" w:cs="Arial"/>
                <w:sz w:val="17"/>
                <w:szCs w:val="17"/>
              </w:rPr>
              <w:t>Male</w:t>
            </w:r>
          </w:p>
        </w:tc>
        <w:tc>
          <w:tcPr>
            <w:tcW w:w="1701" w:type="dxa"/>
          </w:tcPr>
          <w:p w14:paraId="6020B412"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11.95%</w:t>
            </w:r>
          </w:p>
        </w:tc>
        <w:tc>
          <w:tcPr>
            <w:tcW w:w="1702" w:type="dxa"/>
          </w:tcPr>
          <w:p w14:paraId="61A90F66"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11.38%</w:t>
            </w:r>
          </w:p>
        </w:tc>
        <w:tc>
          <w:tcPr>
            <w:tcW w:w="1703" w:type="dxa"/>
          </w:tcPr>
          <w:p w14:paraId="2DC0955F"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12.39%</w:t>
            </w:r>
          </w:p>
        </w:tc>
        <w:tc>
          <w:tcPr>
            <w:tcW w:w="1704" w:type="dxa"/>
          </w:tcPr>
          <w:p w14:paraId="502F24C5"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11.18%</w:t>
            </w:r>
          </w:p>
        </w:tc>
      </w:tr>
      <w:tr w:rsidR="00625908" w:rsidRPr="00DD5DBC" w14:paraId="4DFB62C0" w14:textId="77777777" w:rsidTr="00A5565C">
        <w:tc>
          <w:tcPr>
            <w:tcW w:w="2546" w:type="dxa"/>
          </w:tcPr>
          <w:p w14:paraId="60B3DFA7" w14:textId="77777777" w:rsidR="00625908" w:rsidRPr="00DD5DBC" w:rsidRDefault="00625908" w:rsidP="0000012F">
            <w:pPr>
              <w:spacing w:after="160"/>
              <w:ind w:left="720"/>
              <w:rPr>
                <w:rFonts w:ascii="Arial" w:hAnsi="Arial" w:cs="Arial"/>
                <w:sz w:val="17"/>
                <w:szCs w:val="17"/>
              </w:rPr>
            </w:pPr>
            <w:r w:rsidRPr="00DD5DBC">
              <w:rPr>
                <w:rFonts w:ascii="Arial" w:hAnsi="Arial" w:cs="Arial"/>
                <w:sz w:val="17"/>
                <w:szCs w:val="17"/>
              </w:rPr>
              <w:t>Not specified</w:t>
            </w:r>
          </w:p>
        </w:tc>
        <w:tc>
          <w:tcPr>
            <w:tcW w:w="1701" w:type="dxa"/>
          </w:tcPr>
          <w:p w14:paraId="6F97EE12"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0.48%</w:t>
            </w:r>
          </w:p>
        </w:tc>
        <w:tc>
          <w:tcPr>
            <w:tcW w:w="1702" w:type="dxa"/>
          </w:tcPr>
          <w:p w14:paraId="329511AA"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0.87%</w:t>
            </w:r>
          </w:p>
        </w:tc>
        <w:tc>
          <w:tcPr>
            <w:tcW w:w="1703" w:type="dxa"/>
          </w:tcPr>
          <w:p w14:paraId="1BD37A9B"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0.53%</w:t>
            </w:r>
          </w:p>
        </w:tc>
        <w:tc>
          <w:tcPr>
            <w:tcW w:w="1704" w:type="dxa"/>
          </w:tcPr>
          <w:p w14:paraId="1B13499A"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0.94%</w:t>
            </w:r>
          </w:p>
        </w:tc>
      </w:tr>
      <w:tr w:rsidR="00625908" w:rsidRPr="00DD5DBC" w14:paraId="01B8ECD3" w14:textId="77777777" w:rsidTr="00A5565C">
        <w:tc>
          <w:tcPr>
            <w:tcW w:w="2546" w:type="dxa"/>
          </w:tcPr>
          <w:p w14:paraId="4008365E" w14:textId="77777777" w:rsidR="00625908" w:rsidRPr="00DD5DBC" w:rsidRDefault="00625908" w:rsidP="0000012F">
            <w:pPr>
              <w:spacing w:after="160"/>
              <w:ind w:left="720"/>
              <w:rPr>
                <w:rFonts w:ascii="Arial" w:hAnsi="Arial" w:cs="Arial"/>
                <w:sz w:val="17"/>
                <w:szCs w:val="17"/>
              </w:rPr>
            </w:pPr>
            <w:r w:rsidRPr="00DD5DBC">
              <w:rPr>
                <w:rFonts w:ascii="Arial" w:hAnsi="Arial" w:cs="Arial"/>
                <w:sz w:val="17"/>
                <w:szCs w:val="17"/>
              </w:rPr>
              <w:t>Self-description</w:t>
            </w:r>
          </w:p>
        </w:tc>
        <w:tc>
          <w:tcPr>
            <w:tcW w:w="1701" w:type="dxa"/>
          </w:tcPr>
          <w:p w14:paraId="161A8D17"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0.88%</w:t>
            </w:r>
          </w:p>
        </w:tc>
        <w:tc>
          <w:tcPr>
            <w:tcW w:w="1702" w:type="dxa"/>
          </w:tcPr>
          <w:p w14:paraId="13A37623"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1.62%</w:t>
            </w:r>
          </w:p>
        </w:tc>
        <w:tc>
          <w:tcPr>
            <w:tcW w:w="1703" w:type="dxa"/>
          </w:tcPr>
          <w:p w14:paraId="00F7DAD6"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0.84%</w:t>
            </w:r>
          </w:p>
        </w:tc>
        <w:tc>
          <w:tcPr>
            <w:tcW w:w="1704" w:type="dxa"/>
          </w:tcPr>
          <w:p w14:paraId="3F92E71C"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1.06%</w:t>
            </w:r>
          </w:p>
        </w:tc>
      </w:tr>
      <w:tr w:rsidR="00625908" w:rsidRPr="00DD5DBC" w14:paraId="2EC0AD78" w14:textId="77777777" w:rsidTr="00A5565C">
        <w:tc>
          <w:tcPr>
            <w:tcW w:w="2546" w:type="dxa"/>
          </w:tcPr>
          <w:p w14:paraId="2E621CD1" w14:textId="77777777" w:rsidR="00625908" w:rsidRPr="00DD5DBC" w:rsidRDefault="00625908" w:rsidP="0000012F">
            <w:pPr>
              <w:spacing w:after="160"/>
              <w:rPr>
                <w:rFonts w:ascii="Arial" w:hAnsi="Arial" w:cs="Arial"/>
                <w:sz w:val="17"/>
                <w:szCs w:val="17"/>
              </w:rPr>
            </w:pPr>
            <w:r w:rsidRPr="00DD5DBC">
              <w:rPr>
                <w:rFonts w:ascii="Arial" w:hAnsi="Arial" w:cs="Arial"/>
                <w:sz w:val="17"/>
                <w:szCs w:val="17"/>
              </w:rPr>
              <w:t xml:space="preserve">3. Year </w:t>
            </w:r>
          </w:p>
        </w:tc>
        <w:tc>
          <w:tcPr>
            <w:tcW w:w="1701" w:type="dxa"/>
          </w:tcPr>
          <w:p w14:paraId="04F84052" w14:textId="77777777" w:rsidR="00625908" w:rsidRPr="00DD5DBC" w:rsidRDefault="00625908" w:rsidP="0000012F">
            <w:pPr>
              <w:spacing w:after="160"/>
              <w:rPr>
                <w:rFonts w:ascii="Arial" w:hAnsi="Arial" w:cs="Arial"/>
                <w:sz w:val="17"/>
                <w:szCs w:val="17"/>
              </w:rPr>
            </w:pPr>
          </w:p>
        </w:tc>
        <w:tc>
          <w:tcPr>
            <w:tcW w:w="1702" w:type="dxa"/>
          </w:tcPr>
          <w:p w14:paraId="42C82B5B" w14:textId="77777777" w:rsidR="00625908" w:rsidRPr="00DD5DBC" w:rsidRDefault="00625908" w:rsidP="0000012F">
            <w:pPr>
              <w:spacing w:after="160"/>
              <w:jc w:val="center"/>
              <w:rPr>
                <w:rFonts w:ascii="Arial" w:hAnsi="Arial" w:cs="Arial"/>
                <w:sz w:val="17"/>
                <w:szCs w:val="17"/>
              </w:rPr>
            </w:pPr>
          </w:p>
        </w:tc>
        <w:tc>
          <w:tcPr>
            <w:tcW w:w="1703" w:type="dxa"/>
          </w:tcPr>
          <w:p w14:paraId="14342A49" w14:textId="77777777" w:rsidR="00625908" w:rsidRPr="00DD5DBC" w:rsidRDefault="00625908" w:rsidP="0000012F">
            <w:pPr>
              <w:spacing w:after="160"/>
              <w:rPr>
                <w:rFonts w:ascii="Arial" w:hAnsi="Arial" w:cs="Arial"/>
                <w:sz w:val="17"/>
                <w:szCs w:val="17"/>
              </w:rPr>
            </w:pPr>
          </w:p>
        </w:tc>
        <w:tc>
          <w:tcPr>
            <w:tcW w:w="1704" w:type="dxa"/>
          </w:tcPr>
          <w:p w14:paraId="3046FF66" w14:textId="77777777" w:rsidR="00625908" w:rsidRPr="00DD5DBC" w:rsidRDefault="00625908" w:rsidP="0000012F">
            <w:pPr>
              <w:spacing w:after="160"/>
              <w:rPr>
                <w:rFonts w:ascii="Arial" w:hAnsi="Arial" w:cs="Arial"/>
                <w:sz w:val="17"/>
                <w:szCs w:val="17"/>
              </w:rPr>
            </w:pPr>
          </w:p>
        </w:tc>
      </w:tr>
      <w:tr w:rsidR="00625908" w:rsidRPr="00DD5DBC" w14:paraId="6CFF9920" w14:textId="77777777" w:rsidTr="00A5565C">
        <w:tc>
          <w:tcPr>
            <w:tcW w:w="2546" w:type="dxa"/>
          </w:tcPr>
          <w:p w14:paraId="30CB9E06" w14:textId="77777777" w:rsidR="00625908" w:rsidRPr="00DD5DBC" w:rsidRDefault="00625908" w:rsidP="0000012F">
            <w:pPr>
              <w:spacing w:after="160"/>
              <w:ind w:left="720"/>
              <w:rPr>
                <w:rFonts w:ascii="Arial" w:hAnsi="Arial" w:cs="Arial"/>
                <w:sz w:val="17"/>
                <w:szCs w:val="17"/>
              </w:rPr>
            </w:pPr>
            <w:r w:rsidRPr="00DD5DBC">
              <w:rPr>
                <w:rFonts w:ascii="Arial" w:hAnsi="Arial" w:cs="Arial"/>
                <w:sz w:val="17"/>
                <w:szCs w:val="17"/>
              </w:rPr>
              <w:t xml:space="preserve">First </w:t>
            </w:r>
          </w:p>
        </w:tc>
        <w:tc>
          <w:tcPr>
            <w:tcW w:w="1701" w:type="dxa"/>
          </w:tcPr>
          <w:p w14:paraId="0E7A2652"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36.65%</w:t>
            </w:r>
          </w:p>
        </w:tc>
        <w:tc>
          <w:tcPr>
            <w:tcW w:w="1702" w:type="dxa"/>
          </w:tcPr>
          <w:p w14:paraId="7F1CDEF8"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40.30%</w:t>
            </w:r>
          </w:p>
        </w:tc>
        <w:tc>
          <w:tcPr>
            <w:tcW w:w="1703" w:type="dxa"/>
          </w:tcPr>
          <w:p w14:paraId="11A2BF5E"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37.39%</w:t>
            </w:r>
          </w:p>
        </w:tc>
        <w:tc>
          <w:tcPr>
            <w:tcW w:w="1704" w:type="dxa"/>
          </w:tcPr>
          <w:p w14:paraId="2B942296"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38.82%</w:t>
            </w:r>
          </w:p>
        </w:tc>
      </w:tr>
      <w:tr w:rsidR="00625908" w:rsidRPr="00DD5DBC" w14:paraId="5501566B" w14:textId="77777777" w:rsidTr="00A5565C">
        <w:tc>
          <w:tcPr>
            <w:tcW w:w="2546" w:type="dxa"/>
          </w:tcPr>
          <w:p w14:paraId="24A24927" w14:textId="77777777" w:rsidR="00625908" w:rsidRPr="00DD5DBC" w:rsidRDefault="00625908" w:rsidP="0000012F">
            <w:pPr>
              <w:spacing w:after="160"/>
              <w:ind w:left="720"/>
              <w:rPr>
                <w:rFonts w:ascii="Arial" w:hAnsi="Arial" w:cs="Arial"/>
                <w:sz w:val="17"/>
                <w:szCs w:val="17"/>
              </w:rPr>
            </w:pPr>
            <w:r w:rsidRPr="00DD5DBC">
              <w:rPr>
                <w:rFonts w:ascii="Arial" w:hAnsi="Arial" w:cs="Arial"/>
                <w:sz w:val="17"/>
                <w:szCs w:val="17"/>
              </w:rPr>
              <w:t xml:space="preserve">Second </w:t>
            </w:r>
          </w:p>
        </w:tc>
        <w:tc>
          <w:tcPr>
            <w:tcW w:w="1701" w:type="dxa"/>
          </w:tcPr>
          <w:p w14:paraId="00DD1FA2"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37.77%</w:t>
            </w:r>
          </w:p>
        </w:tc>
        <w:tc>
          <w:tcPr>
            <w:tcW w:w="1702" w:type="dxa"/>
          </w:tcPr>
          <w:p w14:paraId="3E1341C0"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34.24%</w:t>
            </w:r>
          </w:p>
        </w:tc>
        <w:tc>
          <w:tcPr>
            <w:tcW w:w="1703" w:type="dxa"/>
          </w:tcPr>
          <w:p w14:paraId="03CE2990"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36.35%</w:t>
            </w:r>
          </w:p>
        </w:tc>
        <w:tc>
          <w:tcPr>
            <w:tcW w:w="1704" w:type="dxa"/>
          </w:tcPr>
          <w:p w14:paraId="171D2AD8"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35.53%</w:t>
            </w:r>
          </w:p>
        </w:tc>
      </w:tr>
      <w:tr w:rsidR="00625908" w:rsidRPr="00DD5DBC" w14:paraId="5F8F9FF9" w14:textId="77777777" w:rsidTr="00A5565C">
        <w:tc>
          <w:tcPr>
            <w:tcW w:w="2546" w:type="dxa"/>
            <w:tcBorders>
              <w:bottom w:val="single" w:sz="4" w:space="0" w:color="auto"/>
            </w:tcBorders>
          </w:tcPr>
          <w:p w14:paraId="2F5D1852" w14:textId="77777777" w:rsidR="00625908" w:rsidRPr="00DD5DBC" w:rsidRDefault="00625908" w:rsidP="0000012F">
            <w:pPr>
              <w:spacing w:after="160"/>
              <w:ind w:left="720"/>
              <w:rPr>
                <w:rFonts w:ascii="Arial" w:hAnsi="Arial" w:cs="Arial"/>
                <w:sz w:val="17"/>
                <w:szCs w:val="17"/>
              </w:rPr>
            </w:pPr>
            <w:r w:rsidRPr="00DD5DBC">
              <w:rPr>
                <w:rFonts w:ascii="Arial" w:hAnsi="Arial" w:cs="Arial"/>
                <w:sz w:val="17"/>
                <w:szCs w:val="17"/>
              </w:rPr>
              <w:t>Third</w:t>
            </w:r>
          </w:p>
        </w:tc>
        <w:tc>
          <w:tcPr>
            <w:tcW w:w="1701" w:type="dxa"/>
            <w:tcBorders>
              <w:bottom w:val="single" w:sz="4" w:space="0" w:color="auto"/>
            </w:tcBorders>
          </w:tcPr>
          <w:p w14:paraId="217AC647"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25.58%</w:t>
            </w:r>
          </w:p>
        </w:tc>
        <w:tc>
          <w:tcPr>
            <w:tcW w:w="1702" w:type="dxa"/>
            <w:tcBorders>
              <w:bottom w:val="single" w:sz="4" w:space="0" w:color="auto"/>
            </w:tcBorders>
          </w:tcPr>
          <w:p w14:paraId="7E154604"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25.46%</w:t>
            </w:r>
          </w:p>
        </w:tc>
        <w:tc>
          <w:tcPr>
            <w:tcW w:w="1703" w:type="dxa"/>
            <w:tcBorders>
              <w:bottom w:val="single" w:sz="4" w:space="0" w:color="auto"/>
            </w:tcBorders>
          </w:tcPr>
          <w:p w14:paraId="112BF873"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26.26%</w:t>
            </w:r>
          </w:p>
        </w:tc>
        <w:tc>
          <w:tcPr>
            <w:tcW w:w="1704" w:type="dxa"/>
            <w:tcBorders>
              <w:bottom w:val="single" w:sz="4" w:space="0" w:color="auto"/>
            </w:tcBorders>
          </w:tcPr>
          <w:p w14:paraId="5EE703F4" w14:textId="77777777" w:rsidR="00625908" w:rsidRPr="00DD5DBC" w:rsidRDefault="00625908" w:rsidP="0000012F">
            <w:pPr>
              <w:spacing w:after="160"/>
              <w:jc w:val="center"/>
              <w:rPr>
                <w:rFonts w:ascii="Arial" w:hAnsi="Arial" w:cs="Arial"/>
                <w:sz w:val="17"/>
                <w:szCs w:val="17"/>
              </w:rPr>
            </w:pPr>
            <w:r w:rsidRPr="00DD5DBC">
              <w:rPr>
                <w:rFonts w:ascii="Arial" w:hAnsi="Arial" w:cs="Arial"/>
                <w:sz w:val="17"/>
                <w:szCs w:val="17"/>
              </w:rPr>
              <w:t>25.65%</w:t>
            </w:r>
          </w:p>
        </w:tc>
      </w:tr>
    </w:tbl>
    <w:p w14:paraId="23F908B9" w14:textId="53A884A3" w:rsidR="00625908" w:rsidRPr="00D07944" w:rsidRDefault="00625908" w:rsidP="00625908">
      <w:pPr>
        <w:rPr>
          <w:rFonts w:ascii="Arial" w:hAnsi="Arial" w:cs="Arial"/>
          <w:b/>
          <w:bCs/>
          <w:sz w:val="17"/>
          <w:szCs w:val="17"/>
          <w:lang w:eastAsia="en-US"/>
        </w:rPr>
      </w:pPr>
      <w:r w:rsidRPr="00D07944">
        <w:rPr>
          <w:rFonts w:ascii="Arial" w:hAnsi="Arial" w:cs="Arial"/>
          <w:i/>
          <w:sz w:val="17"/>
          <w:szCs w:val="17"/>
        </w:rPr>
        <w:t>Note.</w:t>
      </w:r>
      <w:r w:rsidRPr="00D07944">
        <w:rPr>
          <w:rFonts w:ascii="Arial" w:hAnsi="Arial" w:cs="Arial"/>
          <w:sz w:val="17"/>
          <w:szCs w:val="17"/>
        </w:rPr>
        <w:t xml:space="preserve"> In </w:t>
      </w:r>
      <w:r w:rsidR="003E08E0">
        <w:rPr>
          <w:rFonts w:ascii="Arial" w:hAnsi="Arial" w:cs="Arial"/>
          <w:sz w:val="17"/>
          <w:szCs w:val="17"/>
        </w:rPr>
        <w:t>social</w:t>
      </w:r>
      <w:r w:rsidR="00F051A3">
        <w:rPr>
          <w:rFonts w:ascii="Arial" w:hAnsi="Arial" w:cs="Arial"/>
          <w:sz w:val="17"/>
          <w:szCs w:val="17"/>
        </w:rPr>
        <w:t>-</w:t>
      </w:r>
      <w:proofErr w:type="spellStart"/>
      <w:r w:rsidR="003E08E0">
        <w:rPr>
          <w:rFonts w:ascii="Arial" w:hAnsi="Arial" w:cs="Arial"/>
          <w:sz w:val="17"/>
          <w:szCs w:val="17"/>
        </w:rPr>
        <w:t>class</w:t>
      </w:r>
      <w:r w:rsidR="00D63E0D" w:rsidRPr="00D63E0D">
        <w:rPr>
          <w:rFonts w:ascii="Arial" w:hAnsi="Arial" w:cs="Arial"/>
          <w:sz w:val="17"/>
          <w:szCs w:val="17"/>
          <w:vertAlign w:val="subscript"/>
        </w:rPr>
        <w:t>Education</w:t>
      </w:r>
      <w:proofErr w:type="spellEnd"/>
      <w:r w:rsidRPr="00D07944">
        <w:rPr>
          <w:rFonts w:ascii="Arial" w:hAnsi="Arial" w:cs="Arial"/>
          <w:sz w:val="17"/>
          <w:szCs w:val="17"/>
          <w:vertAlign w:val="subscript"/>
        </w:rPr>
        <w:t xml:space="preserve"> </w:t>
      </w:r>
      <w:r w:rsidR="0018338C" w:rsidRPr="00B435B9">
        <w:rPr>
          <w:rFonts w:ascii="Arial" w:hAnsi="Arial" w:cs="Arial"/>
          <w:sz w:val="17"/>
          <w:szCs w:val="17"/>
        </w:rPr>
        <w:t xml:space="preserve">participants </w:t>
      </w:r>
      <w:r w:rsidRPr="00D07944">
        <w:rPr>
          <w:rFonts w:ascii="Arial" w:hAnsi="Arial" w:cs="Arial"/>
          <w:sz w:val="17"/>
          <w:szCs w:val="17"/>
        </w:rPr>
        <w:t>were on average 20.37 years old (</w:t>
      </w:r>
      <w:r w:rsidRPr="00D07944">
        <w:rPr>
          <w:rFonts w:ascii="Arial" w:hAnsi="Arial" w:cs="Arial"/>
          <w:i/>
          <w:iCs/>
          <w:sz w:val="17"/>
          <w:szCs w:val="17"/>
        </w:rPr>
        <w:t xml:space="preserve">SD </w:t>
      </w:r>
      <w:r w:rsidRPr="00D07944">
        <w:rPr>
          <w:rFonts w:ascii="Arial" w:hAnsi="Arial" w:cs="Arial"/>
          <w:sz w:val="17"/>
          <w:szCs w:val="17"/>
        </w:rPr>
        <w:t>= 3.41</w:t>
      </w:r>
      <w:r w:rsidRPr="00D07944">
        <w:rPr>
          <w:rFonts w:ascii="Arial" w:hAnsi="Arial" w:cs="Arial"/>
          <w:i/>
          <w:iCs/>
          <w:sz w:val="17"/>
          <w:szCs w:val="17"/>
        </w:rPr>
        <w:t xml:space="preserve">, min </w:t>
      </w:r>
      <w:r w:rsidRPr="00D07944">
        <w:rPr>
          <w:rFonts w:ascii="Arial" w:hAnsi="Arial" w:cs="Arial"/>
          <w:sz w:val="17"/>
          <w:szCs w:val="17"/>
        </w:rPr>
        <w:t>= 17</w:t>
      </w:r>
      <w:r w:rsidRPr="00D07944">
        <w:rPr>
          <w:rFonts w:ascii="Arial" w:hAnsi="Arial" w:cs="Arial"/>
          <w:i/>
          <w:iCs/>
          <w:sz w:val="17"/>
          <w:szCs w:val="17"/>
        </w:rPr>
        <w:t xml:space="preserve">, max </w:t>
      </w:r>
      <w:r w:rsidRPr="00D07944">
        <w:rPr>
          <w:rFonts w:ascii="Arial" w:hAnsi="Arial" w:cs="Arial"/>
          <w:sz w:val="17"/>
          <w:szCs w:val="17"/>
        </w:rPr>
        <w:t xml:space="preserve">= 56) and </w:t>
      </w:r>
      <w:r w:rsidR="003E08E0">
        <w:rPr>
          <w:rFonts w:ascii="Arial" w:hAnsi="Arial" w:cs="Arial"/>
          <w:sz w:val="17"/>
          <w:szCs w:val="17"/>
        </w:rPr>
        <w:t>social</w:t>
      </w:r>
      <w:r w:rsidR="00F051A3">
        <w:rPr>
          <w:rFonts w:ascii="Arial" w:hAnsi="Arial" w:cs="Arial"/>
          <w:sz w:val="17"/>
          <w:szCs w:val="17"/>
        </w:rPr>
        <w:t>-</w:t>
      </w:r>
      <w:proofErr w:type="spellStart"/>
      <w:r w:rsidR="003E08E0">
        <w:rPr>
          <w:rFonts w:ascii="Arial" w:hAnsi="Arial" w:cs="Arial"/>
          <w:sz w:val="17"/>
          <w:szCs w:val="17"/>
        </w:rPr>
        <w:t>class</w:t>
      </w:r>
      <w:r w:rsidR="00D63E0D" w:rsidRPr="00D63E0D">
        <w:rPr>
          <w:rFonts w:ascii="Arial" w:hAnsi="Arial" w:cs="Arial"/>
          <w:sz w:val="17"/>
          <w:szCs w:val="17"/>
          <w:vertAlign w:val="subscript"/>
        </w:rPr>
        <w:t>O</w:t>
      </w:r>
      <w:r w:rsidR="00AA7B73" w:rsidRPr="00D63E0D">
        <w:rPr>
          <w:rFonts w:ascii="Arial" w:hAnsi="Arial" w:cs="Arial"/>
          <w:sz w:val="17"/>
          <w:szCs w:val="17"/>
          <w:vertAlign w:val="subscript"/>
        </w:rPr>
        <w:t>ccupation</w:t>
      </w:r>
      <w:proofErr w:type="spellEnd"/>
      <w:r w:rsidR="00AA7B73">
        <w:rPr>
          <w:rFonts w:ascii="Arial" w:hAnsi="Arial" w:cs="Arial"/>
          <w:sz w:val="17"/>
          <w:szCs w:val="17"/>
        </w:rPr>
        <w:t xml:space="preserve"> </w:t>
      </w:r>
      <w:r w:rsidRPr="00D07944">
        <w:rPr>
          <w:rFonts w:ascii="Arial" w:hAnsi="Arial" w:cs="Arial"/>
          <w:sz w:val="17"/>
          <w:szCs w:val="17"/>
        </w:rPr>
        <w:t>20.42 years old (</w:t>
      </w:r>
      <w:r w:rsidRPr="00D07944">
        <w:rPr>
          <w:rFonts w:ascii="Arial" w:hAnsi="Arial" w:cs="Arial"/>
          <w:i/>
          <w:iCs/>
          <w:sz w:val="17"/>
          <w:szCs w:val="17"/>
        </w:rPr>
        <w:t>SD</w:t>
      </w:r>
      <w:r w:rsidRPr="00D07944">
        <w:rPr>
          <w:rFonts w:ascii="Arial" w:hAnsi="Arial" w:cs="Arial"/>
          <w:sz w:val="17"/>
          <w:szCs w:val="17"/>
        </w:rPr>
        <w:t xml:space="preserve"> = 3.55, </w:t>
      </w:r>
      <w:r w:rsidRPr="00D07944">
        <w:rPr>
          <w:rFonts w:ascii="Arial" w:hAnsi="Arial" w:cs="Arial"/>
          <w:i/>
          <w:iCs/>
          <w:sz w:val="17"/>
          <w:szCs w:val="17"/>
        </w:rPr>
        <w:t>min</w:t>
      </w:r>
      <w:r w:rsidRPr="00D07944">
        <w:rPr>
          <w:rFonts w:ascii="Arial" w:hAnsi="Arial" w:cs="Arial"/>
          <w:sz w:val="17"/>
          <w:szCs w:val="17"/>
        </w:rPr>
        <w:t xml:space="preserve"> = 17, </w:t>
      </w:r>
      <w:r w:rsidRPr="00D07944">
        <w:rPr>
          <w:rFonts w:ascii="Arial" w:hAnsi="Arial" w:cs="Arial"/>
          <w:i/>
          <w:iCs/>
          <w:sz w:val="17"/>
          <w:szCs w:val="17"/>
        </w:rPr>
        <w:t>max</w:t>
      </w:r>
      <w:r w:rsidRPr="00D07944">
        <w:rPr>
          <w:rFonts w:ascii="Arial" w:hAnsi="Arial" w:cs="Arial"/>
          <w:sz w:val="17"/>
          <w:szCs w:val="17"/>
        </w:rPr>
        <w:t xml:space="preserve"> = 56).  </w:t>
      </w:r>
    </w:p>
    <w:p w14:paraId="23D05EF3" w14:textId="77777777" w:rsidR="00625908" w:rsidRPr="00DD5DBC" w:rsidRDefault="00625908" w:rsidP="00625908">
      <w:pPr>
        <w:rPr>
          <w:rFonts w:ascii="Arial" w:hAnsi="Arial" w:cs="Arial"/>
          <w:smallCaps/>
        </w:rPr>
      </w:pPr>
    </w:p>
    <w:p w14:paraId="0BD75D88" w14:textId="77777777" w:rsidR="00625908" w:rsidRPr="00DD5DBC" w:rsidRDefault="00625908" w:rsidP="00625908">
      <w:pPr>
        <w:pStyle w:val="Textkrper"/>
        <w:spacing w:line="480" w:lineRule="auto"/>
        <w:rPr>
          <w:rFonts w:ascii="Arial" w:hAnsi="Arial" w:cs="Arial"/>
          <w:b/>
          <w:bCs/>
          <w:sz w:val="22"/>
          <w:szCs w:val="22"/>
        </w:rPr>
      </w:pPr>
      <w:r w:rsidRPr="00DD5DBC">
        <w:rPr>
          <w:rFonts w:ascii="Arial" w:hAnsi="Arial" w:cs="Arial"/>
          <w:b/>
          <w:bCs/>
          <w:sz w:val="22"/>
          <w:szCs w:val="22"/>
        </w:rPr>
        <w:t>Measures</w:t>
      </w:r>
    </w:p>
    <w:p w14:paraId="1DF8261F" w14:textId="77F44CBC" w:rsidR="004E519F" w:rsidRDefault="004E519F" w:rsidP="00625908">
      <w:pPr>
        <w:pStyle w:val="Textkrper"/>
        <w:spacing w:line="480" w:lineRule="auto"/>
        <w:rPr>
          <w:rFonts w:ascii="Arial" w:hAnsi="Arial" w:cs="Arial"/>
          <w:b/>
          <w:bCs/>
          <w:sz w:val="22"/>
          <w:szCs w:val="22"/>
        </w:rPr>
      </w:pPr>
      <w:r>
        <w:rPr>
          <w:rFonts w:ascii="Arial" w:hAnsi="Arial" w:cs="Arial"/>
          <w:b/>
          <w:bCs/>
          <w:i/>
          <w:iCs/>
          <w:sz w:val="22"/>
          <w:szCs w:val="22"/>
        </w:rPr>
        <w:t>Digital Divide</w:t>
      </w:r>
      <w:r w:rsidR="00625908" w:rsidRPr="00DD5DBC">
        <w:rPr>
          <w:rFonts w:ascii="Arial" w:hAnsi="Arial" w:cs="Arial"/>
          <w:b/>
          <w:bCs/>
          <w:sz w:val="22"/>
          <w:szCs w:val="22"/>
        </w:rPr>
        <w:tab/>
      </w:r>
    </w:p>
    <w:p w14:paraId="015D421F" w14:textId="2CD73DE8" w:rsidR="001527BA" w:rsidRDefault="00625908" w:rsidP="001527BA">
      <w:pPr>
        <w:pStyle w:val="Textkrper"/>
        <w:spacing w:line="480" w:lineRule="auto"/>
        <w:ind w:firstLine="600"/>
        <w:rPr>
          <w:rFonts w:ascii="Arial" w:hAnsi="Arial" w:cs="Arial"/>
          <w:sz w:val="22"/>
          <w:szCs w:val="22"/>
        </w:rPr>
      </w:pPr>
      <w:r w:rsidRPr="00766D23">
        <w:rPr>
          <w:rFonts w:ascii="Arial" w:hAnsi="Arial" w:cs="Arial"/>
          <w:b/>
          <w:bCs/>
          <w:sz w:val="22"/>
          <w:szCs w:val="22"/>
        </w:rPr>
        <w:t>Digital</w:t>
      </w:r>
      <w:r w:rsidR="001527BA" w:rsidRPr="00766D23">
        <w:rPr>
          <w:rFonts w:ascii="Arial" w:hAnsi="Arial" w:cs="Arial"/>
          <w:b/>
          <w:bCs/>
          <w:sz w:val="22"/>
          <w:szCs w:val="22"/>
        </w:rPr>
        <w:t xml:space="preserve"> equipment</w:t>
      </w:r>
      <w:r w:rsidRPr="00766D23">
        <w:rPr>
          <w:rFonts w:ascii="Arial" w:hAnsi="Arial" w:cs="Arial"/>
          <w:b/>
          <w:bCs/>
          <w:sz w:val="22"/>
          <w:szCs w:val="22"/>
        </w:rPr>
        <w:t>.</w:t>
      </w:r>
      <w:r w:rsidRPr="00DD5DBC">
        <w:rPr>
          <w:rFonts w:ascii="Arial" w:hAnsi="Arial" w:cs="Arial"/>
          <w:b/>
          <w:bCs/>
          <w:i/>
          <w:iCs/>
          <w:sz w:val="22"/>
          <w:szCs w:val="22"/>
        </w:rPr>
        <w:t xml:space="preserve"> </w:t>
      </w:r>
      <w:r w:rsidR="001527BA">
        <w:rPr>
          <w:rFonts w:ascii="Arial" w:hAnsi="Arial" w:cs="Arial"/>
          <w:sz w:val="22"/>
          <w:szCs w:val="22"/>
        </w:rPr>
        <w:t>P</w:t>
      </w:r>
      <w:r w:rsidRPr="00DD5DBC">
        <w:rPr>
          <w:rFonts w:ascii="Arial" w:hAnsi="Arial" w:cs="Arial"/>
          <w:sz w:val="22"/>
          <w:szCs w:val="22"/>
        </w:rPr>
        <w:t>articipants were asked to report whether</w:t>
      </w:r>
      <w:r w:rsidR="00655617">
        <w:rPr>
          <w:rFonts w:ascii="Arial" w:hAnsi="Arial" w:cs="Arial"/>
          <w:sz w:val="22"/>
          <w:szCs w:val="22"/>
        </w:rPr>
        <w:t xml:space="preserve"> or not</w:t>
      </w:r>
      <w:r w:rsidR="0051071F">
        <w:rPr>
          <w:rFonts w:ascii="Arial" w:hAnsi="Arial" w:cs="Arial"/>
          <w:sz w:val="22"/>
          <w:szCs w:val="22"/>
        </w:rPr>
        <w:t>,</w:t>
      </w:r>
      <w:r>
        <w:rPr>
          <w:rFonts w:ascii="Arial" w:hAnsi="Arial" w:cs="Arial"/>
          <w:sz w:val="22"/>
          <w:szCs w:val="22"/>
        </w:rPr>
        <w:t xml:space="preserve"> </w:t>
      </w:r>
      <w:r w:rsidR="00B01F2C">
        <w:rPr>
          <w:rFonts w:ascii="Arial" w:hAnsi="Arial" w:cs="Arial"/>
          <w:sz w:val="22"/>
          <w:szCs w:val="22"/>
        </w:rPr>
        <w:t>at</w:t>
      </w:r>
      <w:r>
        <w:rPr>
          <w:rFonts w:ascii="Arial" w:hAnsi="Arial" w:cs="Arial"/>
          <w:sz w:val="22"/>
          <w:szCs w:val="22"/>
        </w:rPr>
        <w:t xml:space="preserve"> their home</w:t>
      </w:r>
      <w:r w:rsidR="0051071F">
        <w:rPr>
          <w:rFonts w:ascii="Arial" w:hAnsi="Arial" w:cs="Arial"/>
          <w:sz w:val="22"/>
          <w:szCs w:val="22"/>
        </w:rPr>
        <w:t>,</w:t>
      </w:r>
      <w:r>
        <w:rPr>
          <w:rFonts w:ascii="Arial" w:hAnsi="Arial" w:cs="Arial"/>
          <w:sz w:val="22"/>
          <w:szCs w:val="22"/>
        </w:rPr>
        <w:t xml:space="preserve"> they ha</w:t>
      </w:r>
      <w:r w:rsidR="00A004A9">
        <w:rPr>
          <w:rFonts w:ascii="Arial" w:hAnsi="Arial" w:cs="Arial"/>
          <w:sz w:val="22"/>
          <w:szCs w:val="22"/>
        </w:rPr>
        <w:t>d</w:t>
      </w:r>
      <w:r>
        <w:rPr>
          <w:rFonts w:ascii="Arial" w:hAnsi="Arial" w:cs="Arial"/>
          <w:sz w:val="22"/>
          <w:szCs w:val="22"/>
        </w:rPr>
        <w:t xml:space="preserve"> access to</w:t>
      </w:r>
      <w:r w:rsidRPr="00DD5DBC">
        <w:rPr>
          <w:rFonts w:ascii="Arial" w:hAnsi="Arial" w:cs="Arial"/>
          <w:sz w:val="22"/>
          <w:szCs w:val="22"/>
        </w:rPr>
        <w:t xml:space="preserve"> (1) a desktop computer, (2) a portable computer/laptop/notebook, (3) a tablet, (4) a mobile phone with internet access, (5) internet connection, and (6) high-speed internet.</w:t>
      </w:r>
      <w:r w:rsidR="004F1220">
        <w:rPr>
          <w:rFonts w:ascii="Arial" w:hAnsi="Arial" w:cs="Arial"/>
          <w:sz w:val="22"/>
          <w:szCs w:val="22"/>
        </w:rPr>
        <w:t xml:space="preserve"> Responses </w:t>
      </w:r>
      <w:r w:rsidR="009A441F" w:rsidRPr="009A441F">
        <w:rPr>
          <w:rFonts w:ascii="Arial" w:hAnsi="Arial" w:cs="Arial"/>
          <w:sz w:val="22"/>
          <w:szCs w:val="22"/>
        </w:rPr>
        <w:t>for access to each d</w:t>
      </w:r>
      <w:r w:rsidR="009A441F">
        <w:rPr>
          <w:rFonts w:ascii="Arial" w:hAnsi="Arial" w:cs="Arial"/>
          <w:sz w:val="22"/>
          <w:szCs w:val="22"/>
        </w:rPr>
        <w:t>i</w:t>
      </w:r>
      <w:r w:rsidR="009A441F" w:rsidRPr="009A441F">
        <w:rPr>
          <w:rFonts w:ascii="Arial" w:hAnsi="Arial" w:cs="Arial"/>
          <w:sz w:val="22"/>
          <w:szCs w:val="22"/>
        </w:rPr>
        <w:t xml:space="preserve">gital </w:t>
      </w:r>
      <w:r w:rsidR="009A441F">
        <w:rPr>
          <w:rFonts w:ascii="Arial" w:hAnsi="Arial" w:cs="Arial"/>
          <w:sz w:val="22"/>
          <w:szCs w:val="22"/>
        </w:rPr>
        <w:t>equipment</w:t>
      </w:r>
      <w:r w:rsidR="009A441F" w:rsidRPr="009A441F">
        <w:rPr>
          <w:rFonts w:ascii="Arial" w:hAnsi="Arial" w:cs="Arial"/>
          <w:sz w:val="22"/>
          <w:szCs w:val="22"/>
        </w:rPr>
        <w:t xml:space="preserve"> were summed.</w:t>
      </w:r>
      <w:r w:rsidRPr="00DD5DBC">
        <w:rPr>
          <w:rFonts w:ascii="Arial" w:hAnsi="Arial" w:cs="Arial"/>
          <w:sz w:val="22"/>
          <w:szCs w:val="22"/>
        </w:rPr>
        <w:t xml:space="preserve"> </w:t>
      </w:r>
      <w:r w:rsidR="004F1220">
        <w:rPr>
          <w:rFonts w:ascii="Arial" w:hAnsi="Arial" w:cs="Arial"/>
          <w:sz w:val="22"/>
          <w:szCs w:val="22"/>
        </w:rPr>
        <w:t>Participants</w:t>
      </w:r>
      <w:r w:rsidR="004F1220">
        <w:rPr>
          <w:rFonts w:ascii="Arial" w:hAnsi="Arial" w:cs="Arial"/>
          <w:sz w:val="22"/>
          <w:szCs w:val="22"/>
        </w:rPr>
        <w:t xml:space="preserve"> </w:t>
      </w:r>
      <w:r w:rsidRPr="00DD5DBC">
        <w:rPr>
          <w:rFonts w:ascii="Arial" w:hAnsi="Arial" w:cs="Arial"/>
          <w:sz w:val="22"/>
          <w:szCs w:val="22"/>
        </w:rPr>
        <w:t xml:space="preserve">were </w:t>
      </w:r>
      <w:r>
        <w:rPr>
          <w:rFonts w:ascii="Arial" w:hAnsi="Arial" w:cs="Arial"/>
          <w:sz w:val="22"/>
          <w:szCs w:val="22"/>
        </w:rPr>
        <w:t xml:space="preserve">also </w:t>
      </w:r>
      <w:r w:rsidRPr="00DD5DBC">
        <w:rPr>
          <w:rFonts w:ascii="Arial" w:hAnsi="Arial" w:cs="Arial"/>
          <w:sz w:val="22"/>
          <w:szCs w:val="22"/>
        </w:rPr>
        <w:t xml:space="preserve">asked to indicate </w:t>
      </w:r>
      <w:r w:rsidR="002F1A65">
        <w:rPr>
          <w:rFonts w:ascii="Arial" w:hAnsi="Arial" w:cs="Arial"/>
          <w:sz w:val="22"/>
          <w:szCs w:val="22"/>
        </w:rPr>
        <w:t>how many</w:t>
      </w:r>
      <w:r w:rsidRPr="00DD5DBC">
        <w:rPr>
          <w:rFonts w:ascii="Arial" w:hAnsi="Arial" w:cs="Arial"/>
          <w:sz w:val="22"/>
          <w:szCs w:val="22"/>
        </w:rPr>
        <w:t xml:space="preserve"> of </w:t>
      </w:r>
      <w:r>
        <w:rPr>
          <w:rFonts w:ascii="Arial" w:hAnsi="Arial" w:cs="Arial"/>
          <w:sz w:val="22"/>
          <w:szCs w:val="22"/>
        </w:rPr>
        <w:t>each digital device</w:t>
      </w:r>
      <w:r w:rsidR="00C12086">
        <w:rPr>
          <w:rFonts w:ascii="Arial" w:hAnsi="Arial" w:cs="Arial"/>
          <w:sz w:val="22"/>
          <w:szCs w:val="22"/>
        </w:rPr>
        <w:t>s</w:t>
      </w:r>
      <w:r>
        <w:rPr>
          <w:rFonts w:ascii="Arial" w:hAnsi="Arial" w:cs="Arial"/>
          <w:sz w:val="22"/>
          <w:szCs w:val="22"/>
        </w:rPr>
        <w:t xml:space="preserve"> they own</w:t>
      </w:r>
      <w:r w:rsidR="00A004A9">
        <w:rPr>
          <w:rFonts w:ascii="Arial" w:hAnsi="Arial" w:cs="Arial"/>
          <w:sz w:val="22"/>
          <w:szCs w:val="22"/>
        </w:rPr>
        <w:t>ed</w:t>
      </w:r>
      <w:r w:rsidRPr="00DD5DBC">
        <w:rPr>
          <w:rFonts w:ascii="Arial" w:hAnsi="Arial" w:cs="Arial"/>
          <w:sz w:val="22"/>
          <w:szCs w:val="22"/>
        </w:rPr>
        <w:t xml:space="preserve"> (desktop computer, portable computer/laptop/notebook, tablet, and mobile phone) as well as the number of users for each</w:t>
      </w:r>
      <w:r w:rsidR="00B3590E">
        <w:rPr>
          <w:rFonts w:ascii="Arial" w:hAnsi="Arial" w:cs="Arial"/>
          <w:sz w:val="22"/>
          <w:szCs w:val="22"/>
        </w:rPr>
        <w:t xml:space="preserve"> </w:t>
      </w:r>
      <w:r w:rsidR="00B3590E">
        <w:rPr>
          <w:rFonts w:ascii="Arial" w:hAnsi="Arial" w:cs="Arial"/>
          <w:sz w:val="22"/>
          <w:szCs w:val="22"/>
        </w:rPr>
        <w:t xml:space="preserve">(both from </w:t>
      </w:r>
      <w:r w:rsidR="00B3590E" w:rsidRPr="004A3F99">
        <w:rPr>
          <w:rFonts w:ascii="Arial" w:hAnsi="Arial" w:cs="Arial"/>
          <w:sz w:val="22"/>
          <w:szCs w:val="22"/>
        </w:rPr>
        <w:t xml:space="preserve">1 </w:t>
      </w:r>
      <w:r w:rsidR="00B3590E">
        <w:rPr>
          <w:rFonts w:ascii="Arial" w:hAnsi="Arial" w:cs="Arial"/>
          <w:sz w:val="22"/>
          <w:szCs w:val="22"/>
        </w:rPr>
        <w:t xml:space="preserve">= </w:t>
      </w:r>
      <w:r w:rsidR="00B3590E" w:rsidRPr="004A3F99">
        <w:rPr>
          <w:rFonts w:ascii="Arial" w:hAnsi="Arial" w:cs="Arial"/>
          <w:sz w:val="22"/>
          <w:szCs w:val="22"/>
        </w:rPr>
        <w:t xml:space="preserve">none to 5 </w:t>
      </w:r>
      <w:r w:rsidR="00B3590E">
        <w:rPr>
          <w:rFonts w:ascii="Arial" w:hAnsi="Arial" w:cs="Arial"/>
          <w:sz w:val="22"/>
          <w:szCs w:val="22"/>
        </w:rPr>
        <w:t xml:space="preserve">= </w:t>
      </w:r>
      <w:r w:rsidR="00B3590E" w:rsidRPr="004A3F99">
        <w:rPr>
          <w:rFonts w:ascii="Arial" w:hAnsi="Arial" w:cs="Arial"/>
          <w:sz w:val="22"/>
          <w:szCs w:val="22"/>
        </w:rPr>
        <w:t>four or more)</w:t>
      </w:r>
      <w:r w:rsidRPr="00DD5DBC">
        <w:rPr>
          <w:rFonts w:ascii="Arial" w:hAnsi="Arial" w:cs="Arial"/>
          <w:sz w:val="22"/>
          <w:szCs w:val="22"/>
        </w:rPr>
        <w:t xml:space="preserve">. </w:t>
      </w:r>
      <w:r w:rsidR="00EF127E" w:rsidRPr="004A3F99">
        <w:rPr>
          <w:rFonts w:ascii="Arial" w:hAnsi="Arial" w:cs="Arial"/>
          <w:sz w:val="22"/>
          <w:szCs w:val="22"/>
        </w:rPr>
        <w:t>Responses were averaged to create composite measures</w:t>
      </w:r>
      <w:r w:rsidR="00D4381E">
        <w:rPr>
          <w:rFonts w:ascii="Arial" w:hAnsi="Arial" w:cs="Arial"/>
          <w:sz w:val="22"/>
          <w:szCs w:val="22"/>
        </w:rPr>
        <w:t xml:space="preserve"> of the number of each digital device and its users.</w:t>
      </w:r>
    </w:p>
    <w:p w14:paraId="34DE5147" w14:textId="41332FCE" w:rsidR="001527BA" w:rsidRDefault="000A453C" w:rsidP="001527BA">
      <w:pPr>
        <w:pStyle w:val="Textkrper"/>
        <w:spacing w:line="480" w:lineRule="auto"/>
        <w:ind w:firstLine="600"/>
        <w:rPr>
          <w:rFonts w:ascii="Arial" w:hAnsi="Arial" w:cs="Arial"/>
          <w:sz w:val="22"/>
          <w:szCs w:val="22"/>
        </w:rPr>
      </w:pPr>
      <w:r w:rsidRPr="00766D23">
        <w:rPr>
          <w:rFonts w:ascii="Arial" w:hAnsi="Arial" w:cs="Arial"/>
          <w:b/>
          <w:bCs/>
          <w:sz w:val="22"/>
          <w:szCs w:val="22"/>
        </w:rPr>
        <w:t>Material</w:t>
      </w:r>
      <w:r w:rsidR="00531979" w:rsidRPr="00766D23">
        <w:rPr>
          <w:rFonts w:ascii="Arial" w:hAnsi="Arial" w:cs="Arial"/>
          <w:b/>
          <w:bCs/>
          <w:sz w:val="22"/>
          <w:szCs w:val="22"/>
        </w:rPr>
        <w:t xml:space="preserve"> </w:t>
      </w:r>
      <w:r w:rsidR="00625908" w:rsidRPr="00766D23">
        <w:rPr>
          <w:rFonts w:ascii="Arial" w:hAnsi="Arial" w:cs="Arial"/>
          <w:b/>
          <w:bCs/>
          <w:sz w:val="22"/>
          <w:szCs w:val="22"/>
        </w:rPr>
        <w:t>equipment</w:t>
      </w:r>
      <w:r w:rsidR="001527BA" w:rsidRPr="00766D23">
        <w:rPr>
          <w:rFonts w:ascii="Arial" w:hAnsi="Arial" w:cs="Arial"/>
          <w:b/>
          <w:bCs/>
          <w:sz w:val="22"/>
          <w:szCs w:val="22"/>
        </w:rPr>
        <w:t>.</w:t>
      </w:r>
      <w:r w:rsidR="00625908" w:rsidRPr="00DD5DBC">
        <w:rPr>
          <w:rFonts w:ascii="Arial" w:hAnsi="Arial" w:cs="Arial"/>
          <w:sz w:val="22"/>
          <w:szCs w:val="22"/>
        </w:rPr>
        <w:t xml:space="preserve"> </w:t>
      </w:r>
      <w:r w:rsidR="00766D23">
        <w:rPr>
          <w:rFonts w:ascii="Arial" w:hAnsi="Arial" w:cs="Arial"/>
          <w:sz w:val="22"/>
          <w:szCs w:val="22"/>
        </w:rPr>
        <w:t xml:space="preserve">Two items measured </w:t>
      </w:r>
      <w:r w:rsidR="00625908">
        <w:rPr>
          <w:rFonts w:ascii="Arial" w:hAnsi="Arial" w:cs="Arial"/>
          <w:sz w:val="22"/>
          <w:szCs w:val="22"/>
        </w:rPr>
        <w:t xml:space="preserve">the </w:t>
      </w:r>
      <w:r w:rsidR="00625908" w:rsidRPr="00DD5DBC">
        <w:rPr>
          <w:rFonts w:ascii="Arial" w:hAnsi="Arial" w:cs="Arial"/>
          <w:sz w:val="22"/>
          <w:szCs w:val="22"/>
        </w:rPr>
        <w:t xml:space="preserve">availability of (1) a desk, and (2) a quiet </w:t>
      </w:r>
      <w:r w:rsidR="00625908" w:rsidRPr="00DD5DBC">
        <w:rPr>
          <w:rFonts w:ascii="Arial" w:hAnsi="Arial" w:cs="Arial"/>
          <w:sz w:val="22"/>
          <w:szCs w:val="22"/>
        </w:rPr>
        <w:lastRenderedPageBreak/>
        <w:t>place to study at home. Both scales were binary coded (0 = No, 1 = Yes)</w:t>
      </w:r>
      <w:r w:rsidR="00D4381E">
        <w:rPr>
          <w:rFonts w:ascii="Arial" w:hAnsi="Arial" w:cs="Arial"/>
          <w:sz w:val="22"/>
          <w:szCs w:val="22"/>
        </w:rPr>
        <w:t xml:space="preserve">. </w:t>
      </w:r>
      <w:r w:rsidR="009A441F">
        <w:rPr>
          <w:rFonts w:ascii="Arial" w:hAnsi="Arial" w:cs="Arial"/>
          <w:sz w:val="22"/>
          <w:szCs w:val="22"/>
        </w:rPr>
        <w:t>Responses for each availability were summed.</w:t>
      </w:r>
    </w:p>
    <w:p w14:paraId="78739D6A" w14:textId="42B5D5C7" w:rsidR="00C072F0" w:rsidRDefault="00625908" w:rsidP="00407EE6">
      <w:pPr>
        <w:pStyle w:val="Textkrper"/>
        <w:spacing w:line="480" w:lineRule="auto"/>
        <w:ind w:firstLine="600"/>
        <w:rPr>
          <w:rFonts w:ascii="Arial" w:hAnsi="Arial" w:cs="Arial"/>
          <w:sz w:val="22"/>
          <w:szCs w:val="22"/>
        </w:rPr>
      </w:pPr>
      <w:r w:rsidRPr="00766D23">
        <w:rPr>
          <w:rFonts w:ascii="Arial" w:hAnsi="Arial" w:cs="Arial"/>
          <w:b/>
          <w:bCs/>
          <w:sz w:val="22"/>
          <w:szCs w:val="22"/>
        </w:rPr>
        <w:t xml:space="preserve">Digital </w:t>
      </w:r>
      <w:r w:rsidR="00C35507">
        <w:rPr>
          <w:rFonts w:ascii="Arial" w:hAnsi="Arial" w:cs="Arial"/>
          <w:b/>
          <w:bCs/>
          <w:sz w:val="22"/>
          <w:szCs w:val="22"/>
        </w:rPr>
        <w:t>use</w:t>
      </w:r>
      <w:r w:rsidR="0028402F">
        <w:rPr>
          <w:rFonts w:ascii="Arial" w:hAnsi="Arial" w:cs="Arial"/>
          <w:b/>
          <w:bCs/>
          <w:sz w:val="22"/>
          <w:szCs w:val="22"/>
        </w:rPr>
        <w:t xml:space="preserve">. </w:t>
      </w:r>
      <w:r w:rsidR="00766D23">
        <w:rPr>
          <w:rFonts w:ascii="Arial" w:hAnsi="Arial" w:cs="Arial"/>
          <w:sz w:val="22"/>
          <w:szCs w:val="22"/>
        </w:rPr>
        <w:t>P</w:t>
      </w:r>
      <w:r w:rsidRPr="00DD5DBC">
        <w:rPr>
          <w:rFonts w:ascii="Arial" w:hAnsi="Arial" w:cs="Arial"/>
          <w:sz w:val="22"/>
          <w:szCs w:val="22"/>
        </w:rPr>
        <w:t>articipants</w:t>
      </w:r>
      <w:r w:rsidR="00766D23">
        <w:rPr>
          <w:rFonts w:ascii="Arial" w:hAnsi="Arial" w:cs="Arial"/>
          <w:sz w:val="22"/>
          <w:szCs w:val="22"/>
        </w:rPr>
        <w:t xml:space="preserve"> were asked</w:t>
      </w:r>
      <w:r w:rsidRPr="00DD5DBC">
        <w:rPr>
          <w:rFonts w:ascii="Arial" w:hAnsi="Arial" w:cs="Arial"/>
          <w:sz w:val="22"/>
          <w:szCs w:val="22"/>
        </w:rPr>
        <w:t xml:space="preserve"> </w:t>
      </w:r>
      <w:r w:rsidR="0030519F">
        <w:rPr>
          <w:rFonts w:ascii="Arial" w:hAnsi="Arial" w:cs="Arial"/>
          <w:sz w:val="22"/>
          <w:szCs w:val="22"/>
        </w:rPr>
        <w:t>how frequently they use</w:t>
      </w:r>
      <w:r w:rsidR="00A004A9">
        <w:rPr>
          <w:rFonts w:ascii="Arial" w:hAnsi="Arial" w:cs="Arial"/>
          <w:sz w:val="22"/>
          <w:szCs w:val="22"/>
        </w:rPr>
        <w:t>d</w:t>
      </w:r>
      <w:r w:rsidR="0030519F">
        <w:rPr>
          <w:rFonts w:ascii="Arial" w:hAnsi="Arial" w:cs="Arial"/>
          <w:sz w:val="22"/>
          <w:szCs w:val="22"/>
        </w:rPr>
        <w:t xml:space="preserve"> the devices </w:t>
      </w:r>
      <w:r w:rsidRPr="00DD5DBC">
        <w:rPr>
          <w:rFonts w:ascii="Arial" w:hAnsi="Arial" w:cs="Arial"/>
          <w:sz w:val="22"/>
          <w:szCs w:val="22"/>
        </w:rPr>
        <w:t>(from 1 = almost never to 7 = almost always) for (1) leisure activities, (2) university work, (3) information search related to the</w:t>
      </w:r>
      <w:r w:rsidR="0051071F">
        <w:rPr>
          <w:rFonts w:ascii="Arial" w:hAnsi="Arial" w:cs="Arial"/>
          <w:sz w:val="22"/>
          <w:szCs w:val="22"/>
        </w:rPr>
        <w:t>ir</w:t>
      </w:r>
      <w:r w:rsidRPr="00DD5DBC">
        <w:rPr>
          <w:rFonts w:ascii="Arial" w:hAnsi="Arial" w:cs="Arial"/>
          <w:sz w:val="22"/>
          <w:szCs w:val="22"/>
        </w:rPr>
        <w:t xml:space="preserve"> studies on social media platforms, and (4) staying in contact with others on social media platforms.</w:t>
      </w:r>
      <w:r w:rsidR="00C072F0" w:rsidRPr="00C072F0">
        <w:rPr>
          <w:rFonts w:ascii="Arial" w:hAnsi="Arial" w:cs="Arial"/>
          <w:sz w:val="22"/>
          <w:szCs w:val="22"/>
        </w:rPr>
        <w:t xml:space="preserve"> </w:t>
      </w:r>
      <w:r w:rsidR="00D4381E">
        <w:rPr>
          <w:rFonts w:ascii="Arial" w:hAnsi="Arial" w:cs="Arial"/>
          <w:sz w:val="22"/>
          <w:szCs w:val="22"/>
        </w:rPr>
        <w:t xml:space="preserve">Responses </w:t>
      </w:r>
      <w:r w:rsidR="00C072F0" w:rsidRPr="004A3F99">
        <w:rPr>
          <w:rFonts w:ascii="Arial" w:hAnsi="Arial" w:cs="Arial"/>
          <w:sz w:val="22"/>
          <w:szCs w:val="22"/>
        </w:rPr>
        <w:t>were averaged to create composite measures</w:t>
      </w:r>
      <w:r w:rsidR="00D4381E">
        <w:rPr>
          <w:rFonts w:ascii="Arial" w:hAnsi="Arial" w:cs="Arial"/>
          <w:sz w:val="22"/>
          <w:szCs w:val="22"/>
        </w:rPr>
        <w:t xml:space="preserve"> of the frequency of each digital use.</w:t>
      </w:r>
    </w:p>
    <w:p w14:paraId="356857F7" w14:textId="3DA4A1BC" w:rsidR="001527BA" w:rsidRPr="00DD5DBC" w:rsidRDefault="003B79E6" w:rsidP="001527BA">
      <w:pPr>
        <w:pStyle w:val="Textkrper"/>
        <w:spacing w:line="480" w:lineRule="auto"/>
        <w:rPr>
          <w:rFonts w:ascii="Arial" w:hAnsi="Arial" w:cs="Arial"/>
          <w:sz w:val="22"/>
          <w:szCs w:val="22"/>
        </w:rPr>
      </w:pPr>
      <w:r>
        <w:rPr>
          <w:rFonts w:ascii="Arial" w:hAnsi="Arial" w:cs="Arial"/>
          <w:b/>
          <w:bCs/>
          <w:i/>
          <w:iCs/>
          <w:sz w:val="22"/>
          <w:szCs w:val="22"/>
        </w:rPr>
        <w:t xml:space="preserve">Cultural </w:t>
      </w:r>
      <w:r w:rsidR="00763070">
        <w:rPr>
          <w:rFonts w:ascii="Arial" w:hAnsi="Arial" w:cs="Arial"/>
          <w:b/>
          <w:bCs/>
          <w:i/>
          <w:iCs/>
          <w:sz w:val="22"/>
          <w:szCs w:val="22"/>
        </w:rPr>
        <w:t>M</w:t>
      </w:r>
      <w:r>
        <w:rPr>
          <w:rFonts w:ascii="Arial" w:hAnsi="Arial" w:cs="Arial"/>
          <w:b/>
          <w:bCs/>
          <w:i/>
          <w:iCs/>
          <w:sz w:val="22"/>
          <w:szCs w:val="22"/>
        </w:rPr>
        <w:t xml:space="preserve">ismatch </w:t>
      </w:r>
      <w:r w:rsidR="00763070">
        <w:rPr>
          <w:rFonts w:ascii="Arial" w:hAnsi="Arial" w:cs="Arial"/>
          <w:b/>
          <w:bCs/>
          <w:i/>
          <w:iCs/>
          <w:sz w:val="22"/>
          <w:szCs w:val="22"/>
        </w:rPr>
        <w:t>(measured by self-construal)</w:t>
      </w:r>
    </w:p>
    <w:p w14:paraId="0F7B86CD" w14:textId="0E2CEDD8" w:rsidR="00625908" w:rsidRPr="00DD5DBC" w:rsidRDefault="00625908" w:rsidP="00625908">
      <w:pPr>
        <w:pStyle w:val="Textkrper"/>
        <w:spacing w:line="480" w:lineRule="auto"/>
        <w:rPr>
          <w:rFonts w:ascii="Arial" w:hAnsi="Arial" w:cs="Arial"/>
          <w:sz w:val="22"/>
          <w:szCs w:val="22"/>
        </w:rPr>
      </w:pPr>
      <w:r w:rsidRPr="00DD5DBC">
        <w:rPr>
          <w:rFonts w:ascii="Arial" w:hAnsi="Arial" w:cs="Arial"/>
          <w:b/>
          <w:bCs/>
          <w:i/>
          <w:iCs/>
          <w:sz w:val="22"/>
          <w:szCs w:val="22"/>
        </w:rPr>
        <w:tab/>
      </w:r>
      <w:r w:rsidRPr="00DD5DBC">
        <w:rPr>
          <w:rFonts w:ascii="Arial" w:hAnsi="Arial" w:cs="Arial"/>
          <w:sz w:val="22"/>
          <w:szCs w:val="22"/>
        </w:rPr>
        <w:t xml:space="preserve">We assessed </w:t>
      </w:r>
      <w:r w:rsidR="00AA7B73">
        <w:rPr>
          <w:rFonts w:ascii="Arial" w:hAnsi="Arial" w:cs="Arial"/>
          <w:sz w:val="22"/>
          <w:szCs w:val="22"/>
        </w:rPr>
        <w:t xml:space="preserve">independent and interdependent </w:t>
      </w:r>
      <w:r w:rsidR="00B5538A">
        <w:rPr>
          <w:rFonts w:ascii="Arial" w:hAnsi="Arial" w:cs="Arial"/>
          <w:sz w:val="22"/>
          <w:szCs w:val="22"/>
        </w:rPr>
        <w:t xml:space="preserve">self-construal with the </w:t>
      </w:r>
      <w:r w:rsidRPr="00DD5DBC">
        <w:rPr>
          <w:rFonts w:ascii="Arial" w:hAnsi="Arial" w:cs="Arial"/>
          <w:sz w:val="22"/>
          <w:szCs w:val="22"/>
        </w:rPr>
        <w:t xml:space="preserve">Motives for Attending College scale </w:t>
      </w:r>
      <w:r w:rsidRPr="00DD5DBC">
        <w:rPr>
          <w:rFonts w:ascii="Arial" w:hAnsi="Arial" w:cs="Arial"/>
          <w:noProof/>
          <w:sz w:val="22"/>
          <w:szCs w:val="22"/>
        </w:rPr>
        <w:t>(Stephens, Fryberg, et al., 2012)</w:t>
      </w:r>
      <w:r w:rsidRPr="00DD5DBC">
        <w:rPr>
          <w:rFonts w:ascii="Arial" w:hAnsi="Arial" w:cs="Arial"/>
          <w:sz w:val="22"/>
          <w:szCs w:val="22"/>
        </w:rPr>
        <w:t xml:space="preserve">. Previous research has shown that independent versus interdependent motives for completing university reflect culture-specific assumptions </w:t>
      </w:r>
      <w:r w:rsidR="0030519F">
        <w:rPr>
          <w:rFonts w:ascii="Arial" w:hAnsi="Arial" w:cs="Arial"/>
          <w:sz w:val="22"/>
          <w:szCs w:val="22"/>
        </w:rPr>
        <w:t xml:space="preserve">concerning </w:t>
      </w:r>
      <w:r w:rsidRPr="00DD5DBC">
        <w:rPr>
          <w:rFonts w:ascii="Arial" w:hAnsi="Arial" w:cs="Arial"/>
          <w:sz w:val="22"/>
          <w:szCs w:val="22"/>
        </w:rPr>
        <w:t xml:space="preserve">university education and can be used </w:t>
      </w:r>
      <w:r w:rsidR="00210CDA">
        <w:rPr>
          <w:rFonts w:ascii="Arial" w:hAnsi="Arial" w:cs="Arial"/>
          <w:sz w:val="22"/>
          <w:szCs w:val="22"/>
        </w:rPr>
        <w:t>as an indicator</w:t>
      </w:r>
      <w:r w:rsidR="0018428A" w:rsidRPr="00DD5DBC">
        <w:rPr>
          <w:rFonts w:ascii="Arial" w:hAnsi="Arial" w:cs="Arial"/>
          <w:sz w:val="22"/>
          <w:szCs w:val="22"/>
        </w:rPr>
        <w:t xml:space="preserve"> </w:t>
      </w:r>
      <w:r w:rsidR="00210CDA">
        <w:rPr>
          <w:rFonts w:ascii="Arial" w:hAnsi="Arial" w:cs="Arial"/>
          <w:sz w:val="22"/>
          <w:szCs w:val="22"/>
        </w:rPr>
        <w:t xml:space="preserve">of </w:t>
      </w:r>
      <w:r w:rsidR="009D34AA">
        <w:rPr>
          <w:rFonts w:ascii="Arial" w:hAnsi="Arial" w:cs="Arial"/>
          <w:sz w:val="22"/>
          <w:szCs w:val="22"/>
        </w:rPr>
        <w:t>self-construal</w:t>
      </w:r>
      <w:r w:rsidRPr="00DD5DBC">
        <w:rPr>
          <w:rFonts w:ascii="Arial" w:hAnsi="Arial" w:cs="Arial"/>
          <w:sz w:val="22"/>
          <w:szCs w:val="22"/>
        </w:rPr>
        <w:t xml:space="preserve">. </w:t>
      </w:r>
      <w:r w:rsidR="004D2ED8">
        <w:rPr>
          <w:rFonts w:ascii="Arial" w:hAnsi="Arial" w:cs="Arial"/>
          <w:sz w:val="22"/>
          <w:szCs w:val="22"/>
        </w:rPr>
        <w:t>Assuming that</w:t>
      </w:r>
      <w:r w:rsidR="004D2ED8" w:rsidRPr="00DD5DBC">
        <w:rPr>
          <w:rFonts w:ascii="Arial" w:hAnsi="Arial" w:cs="Arial"/>
          <w:sz w:val="22"/>
          <w:szCs w:val="22"/>
        </w:rPr>
        <w:t xml:space="preserve"> </w:t>
      </w:r>
      <w:r w:rsidRPr="00DD5DBC">
        <w:rPr>
          <w:rFonts w:ascii="Arial" w:hAnsi="Arial" w:cs="Arial"/>
          <w:sz w:val="22"/>
          <w:szCs w:val="22"/>
        </w:rPr>
        <w:t>university culture in France is seen as independent</w:t>
      </w:r>
      <w:r w:rsidR="00A86F2E">
        <w:rPr>
          <w:rFonts w:ascii="Arial" w:hAnsi="Arial" w:cs="Arial"/>
          <w:sz w:val="22"/>
          <w:szCs w:val="22"/>
        </w:rPr>
        <w:t xml:space="preserve"> </w:t>
      </w:r>
      <w:r w:rsidR="00A86F2E" w:rsidRPr="0050346B">
        <w:rPr>
          <w:rFonts w:ascii="Arial" w:hAnsi="Arial" w:cs="Arial"/>
          <w:sz w:val="22"/>
          <w:szCs w:val="22"/>
        </w:rPr>
        <w:t>(Sommet et al., 2015)</w:t>
      </w:r>
      <w:r w:rsidRPr="0050346B">
        <w:rPr>
          <w:rFonts w:ascii="Arial" w:hAnsi="Arial" w:cs="Arial"/>
          <w:sz w:val="22"/>
          <w:szCs w:val="22"/>
        </w:rPr>
        <w:t>,</w:t>
      </w:r>
      <w:r w:rsidRPr="00DD5DBC">
        <w:rPr>
          <w:rFonts w:ascii="Arial" w:hAnsi="Arial" w:cs="Arial"/>
          <w:sz w:val="22"/>
          <w:szCs w:val="22"/>
        </w:rPr>
        <w:t xml:space="preserve"> the endorsement of interdependence </w:t>
      </w:r>
      <w:r w:rsidR="002F07E8">
        <w:rPr>
          <w:rFonts w:ascii="Arial" w:hAnsi="Arial" w:cs="Arial"/>
          <w:sz w:val="22"/>
          <w:szCs w:val="22"/>
        </w:rPr>
        <w:t>indicates</w:t>
      </w:r>
      <w:r w:rsidR="004452A0">
        <w:rPr>
          <w:rFonts w:ascii="Arial" w:hAnsi="Arial" w:cs="Arial"/>
          <w:sz w:val="22"/>
          <w:szCs w:val="22"/>
        </w:rPr>
        <w:t xml:space="preserve"> </w:t>
      </w:r>
      <w:r w:rsidRPr="00DD5DBC">
        <w:rPr>
          <w:rFonts w:ascii="Arial" w:hAnsi="Arial" w:cs="Arial"/>
          <w:sz w:val="22"/>
          <w:szCs w:val="22"/>
        </w:rPr>
        <w:t xml:space="preserve">cultural mismatch (Phillips et al., 2020). Six items, reflecting interdependent </w:t>
      </w:r>
      <w:r w:rsidR="009A679D">
        <w:rPr>
          <w:rFonts w:ascii="Arial" w:hAnsi="Arial" w:cs="Arial"/>
          <w:sz w:val="22"/>
          <w:szCs w:val="22"/>
        </w:rPr>
        <w:t xml:space="preserve">motives for attending college as indicators of interdependent </w:t>
      </w:r>
      <w:r w:rsidR="00AA7B73">
        <w:rPr>
          <w:rFonts w:ascii="Arial" w:hAnsi="Arial" w:cs="Arial"/>
          <w:sz w:val="22"/>
          <w:szCs w:val="22"/>
        </w:rPr>
        <w:t>self-construal</w:t>
      </w:r>
      <w:r w:rsidRPr="00DD5DBC">
        <w:rPr>
          <w:rFonts w:ascii="Arial" w:hAnsi="Arial" w:cs="Arial"/>
          <w:sz w:val="22"/>
          <w:szCs w:val="22"/>
        </w:rPr>
        <w:t>, represented relationship-oriented reasons (e.g., “I want to bring honor to my family”, α</w:t>
      </w:r>
      <w:r w:rsidR="00BA08D4" w:rsidRPr="00FF31D2">
        <w:rPr>
          <w:rFonts w:ascii="Arial" w:hAnsi="Arial" w:cs="Arial"/>
          <w:sz w:val="22"/>
          <w:szCs w:val="22"/>
          <w:vertAlign w:val="subscript"/>
        </w:rPr>
        <w:t>Education</w:t>
      </w:r>
      <w:r w:rsidR="00BA08D4">
        <w:rPr>
          <w:rFonts w:ascii="Arial" w:hAnsi="Arial" w:cs="Arial"/>
          <w:sz w:val="22"/>
          <w:szCs w:val="22"/>
        </w:rPr>
        <w:t xml:space="preserve"> and </w:t>
      </w:r>
      <w:r w:rsidR="00BA08D4" w:rsidRPr="00DD5DBC">
        <w:rPr>
          <w:rFonts w:ascii="Arial" w:hAnsi="Arial" w:cs="Arial"/>
          <w:sz w:val="22"/>
          <w:szCs w:val="22"/>
        </w:rPr>
        <w:t>α</w:t>
      </w:r>
      <w:r w:rsidR="00BA08D4" w:rsidRPr="00FF31D2">
        <w:rPr>
          <w:rFonts w:ascii="Arial" w:hAnsi="Arial" w:cs="Arial"/>
          <w:sz w:val="22"/>
          <w:szCs w:val="22"/>
          <w:vertAlign w:val="subscript"/>
        </w:rPr>
        <w:t>Occupation</w:t>
      </w:r>
      <w:r w:rsidR="00C91500" w:rsidRPr="00DD5DBC">
        <w:rPr>
          <w:rFonts w:ascii="Arial" w:hAnsi="Arial" w:cs="Arial"/>
          <w:sz w:val="22"/>
          <w:szCs w:val="22"/>
        </w:rPr>
        <w:t xml:space="preserve"> </w:t>
      </w:r>
      <w:r w:rsidRPr="00DD5DBC">
        <w:rPr>
          <w:rFonts w:ascii="Arial" w:hAnsi="Arial" w:cs="Arial"/>
          <w:sz w:val="22"/>
          <w:szCs w:val="22"/>
        </w:rPr>
        <w:t>= .83</w:t>
      </w:r>
      <w:r w:rsidR="00BC786D">
        <w:rPr>
          <w:rFonts w:ascii="Arial" w:hAnsi="Arial" w:cs="Arial"/>
          <w:sz w:val="22"/>
          <w:szCs w:val="22"/>
        </w:rPr>
        <w:t>)</w:t>
      </w:r>
      <w:r w:rsidR="00531979">
        <w:rPr>
          <w:rFonts w:ascii="Arial" w:hAnsi="Arial" w:cs="Arial"/>
          <w:sz w:val="22"/>
          <w:szCs w:val="22"/>
        </w:rPr>
        <w:t>.</w:t>
      </w:r>
      <w:r w:rsidRPr="00DD5DBC">
        <w:rPr>
          <w:rFonts w:ascii="Arial" w:hAnsi="Arial" w:cs="Arial"/>
          <w:sz w:val="22"/>
          <w:szCs w:val="22"/>
        </w:rPr>
        <w:t xml:space="preserve"> </w:t>
      </w:r>
      <w:r w:rsidR="00531979">
        <w:rPr>
          <w:rFonts w:ascii="Arial" w:hAnsi="Arial" w:cs="Arial"/>
          <w:sz w:val="22"/>
          <w:szCs w:val="22"/>
        </w:rPr>
        <w:t>S</w:t>
      </w:r>
      <w:r w:rsidRPr="00DD5DBC">
        <w:rPr>
          <w:rFonts w:ascii="Arial" w:hAnsi="Arial" w:cs="Arial"/>
          <w:sz w:val="22"/>
          <w:szCs w:val="22"/>
        </w:rPr>
        <w:t>even items</w:t>
      </w:r>
      <w:r w:rsidR="00BF26DD">
        <w:rPr>
          <w:rStyle w:val="Funotenzeichen"/>
          <w:rFonts w:ascii="Arial" w:hAnsi="Arial" w:cs="Arial"/>
          <w:sz w:val="22"/>
          <w:szCs w:val="22"/>
        </w:rPr>
        <w:footnoteReference w:id="3"/>
      </w:r>
      <w:r w:rsidRPr="00DD5DBC">
        <w:rPr>
          <w:rFonts w:ascii="Arial" w:hAnsi="Arial" w:cs="Arial"/>
          <w:sz w:val="22"/>
          <w:szCs w:val="22"/>
        </w:rPr>
        <w:t xml:space="preserve"> reflecting independent </w:t>
      </w:r>
      <w:r w:rsidR="00531979">
        <w:rPr>
          <w:rFonts w:ascii="Arial" w:hAnsi="Arial" w:cs="Arial"/>
          <w:sz w:val="22"/>
          <w:szCs w:val="22"/>
        </w:rPr>
        <w:t xml:space="preserve">motives for attending college as indicators of independent </w:t>
      </w:r>
      <w:r w:rsidR="00AA7B73">
        <w:rPr>
          <w:rFonts w:ascii="Arial" w:hAnsi="Arial" w:cs="Arial"/>
          <w:sz w:val="22"/>
          <w:szCs w:val="22"/>
        </w:rPr>
        <w:t>self-construal</w:t>
      </w:r>
      <w:r w:rsidRPr="00DD5DBC">
        <w:rPr>
          <w:rFonts w:ascii="Arial" w:hAnsi="Arial" w:cs="Arial"/>
          <w:sz w:val="22"/>
          <w:szCs w:val="22"/>
        </w:rPr>
        <w:t xml:space="preserve">, represented individual-focused reasons (e.g., “I want to explore new interests.”, </w:t>
      </w:r>
      <w:r w:rsidR="00BA08D4" w:rsidRPr="00DD5DBC">
        <w:rPr>
          <w:rFonts w:ascii="Arial" w:hAnsi="Arial" w:cs="Arial"/>
          <w:sz w:val="22"/>
          <w:szCs w:val="22"/>
        </w:rPr>
        <w:t>α</w:t>
      </w:r>
      <w:r w:rsidR="00BA08D4" w:rsidRPr="00202A99">
        <w:rPr>
          <w:rFonts w:ascii="Arial" w:hAnsi="Arial" w:cs="Arial"/>
          <w:sz w:val="22"/>
          <w:szCs w:val="22"/>
          <w:vertAlign w:val="subscript"/>
        </w:rPr>
        <w:t>Education</w:t>
      </w:r>
      <w:r w:rsidR="00BA08D4">
        <w:rPr>
          <w:rFonts w:ascii="Arial" w:hAnsi="Arial" w:cs="Arial"/>
          <w:sz w:val="22"/>
          <w:szCs w:val="22"/>
        </w:rPr>
        <w:t xml:space="preserve"> and </w:t>
      </w:r>
      <w:r w:rsidR="00BA08D4" w:rsidRPr="00DD5DBC">
        <w:rPr>
          <w:rFonts w:ascii="Arial" w:hAnsi="Arial" w:cs="Arial"/>
          <w:sz w:val="22"/>
          <w:szCs w:val="22"/>
        </w:rPr>
        <w:t>α</w:t>
      </w:r>
      <w:r w:rsidR="00BA08D4" w:rsidRPr="00202A99">
        <w:rPr>
          <w:rFonts w:ascii="Arial" w:hAnsi="Arial" w:cs="Arial"/>
          <w:sz w:val="22"/>
          <w:szCs w:val="22"/>
          <w:vertAlign w:val="subscript"/>
        </w:rPr>
        <w:t>Occupation</w:t>
      </w:r>
      <w:r w:rsidRPr="00DD5DBC">
        <w:rPr>
          <w:rFonts w:ascii="Arial" w:hAnsi="Arial" w:cs="Arial"/>
          <w:sz w:val="22"/>
          <w:szCs w:val="22"/>
        </w:rPr>
        <w:t xml:space="preserve"> = .80) for completing university.</w:t>
      </w:r>
      <w:r w:rsidR="006D0481">
        <w:rPr>
          <w:rFonts w:ascii="Arial" w:hAnsi="Arial" w:cs="Arial"/>
          <w:sz w:val="22"/>
          <w:szCs w:val="22"/>
        </w:rPr>
        <w:t xml:space="preserve"> Items were intermixed. Participants responded using a scale, 1 (</w:t>
      </w:r>
      <w:r w:rsidR="006D0481" w:rsidRPr="006D0481">
        <w:rPr>
          <w:rFonts w:ascii="Arial" w:hAnsi="Arial" w:cs="Arial"/>
          <w:sz w:val="22"/>
          <w:szCs w:val="22"/>
        </w:rPr>
        <w:t>not at all important) to 7 (extremely important</w:t>
      </w:r>
      <w:r w:rsidR="006D0481">
        <w:rPr>
          <w:rFonts w:ascii="Arial" w:hAnsi="Arial" w:cs="Arial"/>
          <w:sz w:val="22"/>
          <w:szCs w:val="22"/>
        </w:rPr>
        <w:t>)</w:t>
      </w:r>
      <w:r w:rsidR="00B3590E">
        <w:rPr>
          <w:rFonts w:ascii="Arial" w:hAnsi="Arial" w:cs="Arial"/>
          <w:sz w:val="22"/>
          <w:szCs w:val="22"/>
        </w:rPr>
        <w:t xml:space="preserve">. </w:t>
      </w:r>
      <w:r w:rsidR="00B3590E" w:rsidRPr="004A3F99">
        <w:rPr>
          <w:rFonts w:ascii="Arial" w:hAnsi="Arial" w:cs="Arial"/>
          <w:sz w:val="22"/>
          <w:szCs w:val="22"/>
        </w:rPr>
        <w:t>Responses were averaged to create composite measures</w:t>
      </w:r>
      <w:r w:rsidR="006D0481">
        <w:rPr>
          <w:rFonts w:ascii="Arial" w:hAnsi="Arial" w:cs="Arial"/>
          <w:sz w:val="22"/>
          <w:szCs w:val="22"/>
        </w:rPr>
        <w:t xml:space="preserve"> of interdependence and independence.</w:t>
      </w:r>
    </w:p>
    <w:p w14:paraId="2ED64A3E" w14:textId="12E9AE7A" w:rsidR="00684F37" w:rsidRDefault="00684F37" w:rsidP="008B40D5">
      <w:pPr>
        <w:pStyle w:val="Textkrper"/>
        <w:spacing w:line="480" w:lineRule="auto"/>
        <w:rPr>
          <w:rFonts w:ascii="Arial" w:hAnsi="Arial" w:cs="Arial"/>
          <w:b/>
          <w:bCs/>
          <w:i/>
          <w:iCs/>
          <w:sz w:val="22"/>
          <w:szCs w:val="22"/>
        </w:rPr>
      </w:pPr>
      <w:r>
        <w:rPr>
          <w:rFonts w:ascii="Arial" w:hAnsi="Arial" w:cs="Arial"/>
          <w:b/>
          <w:bCs/>
          <w:i/>
          <w:iCs/>
          <w:sz w:val="22"/>
          <w:szCs w:val="22"/>
        </w:rPr>
        <w:t>Psychological factors: sense of belonging, self-efficacy, intention to drop-out</w:t>
      </w:r>
      <w:r w:rsidR="00625908" w:rsidRPr="00DD5DBC">
        <w:rPr>
          <w:rFonts w:ascii="Arial" w:hAnsi="Arial" w:cs="Arial"/>
          <w:b/>
          <w:bCs/>
          <w:i/>
          <w:iCs/>
          <w:sz w:val="22"/>
          <w:szCs w:val="22"/>
        </w:rPr>
        <w:tab/>
      </w:r>
    </w:p>
    <w:p w14:paraId="1DA37CF2" w14:textId="515B8FE0" w:rsidR="00BA0D2B" w:rsidRPr="00BA0D2B" w:rsidRDefault="00D23CF8" w:rsidP="00DD47BB">
      <w:pPr>
        <w:pStyle w:val="Textkrper"/>
        <w:spacing w:line="480" w:lineRule="auto"/>
        <w:ind w:firstLine="600"/>
        <w:rPr>
          <w:rFonts w:ascii="Arial" w:hAnsi="Arial" w:cs="Arial"/>
          <w:sz w:val="22"/>
          <w:szCs w:val="22"/>
        </w:rPr>
      </w:pPr>
      <w:r w:rsidRPr="00766D23">
        <w:rPr>
          <w:rFonts w:ascii="Arial" w:hAnsi="Arial" w:cs="Arial"/>
          <w:sz w:val="22"/>
          <w:szCs w:val="22"/>
        </w:rPr>
        <w:t>Sense of belonging</w:t>
      </w:r>
      <w:r w:rsidRPr="00D23CF8" w:rsidDel="001527BA">
        <w:rPr>
          <w:rFonts w:ascii="Arial" w:hAnsi="Arial" w:cs="Arial"/>
          <w:b/>
          <w:bCs/>
          <w:sz w:val="22"/>
          <w:szCs w:val="22"/>
        </w:rPr>
        <w:t xml:space="preserve"> </w:t>
      </w:r>
      <w:r w:rsidR="00625908" w:rsidRPr="00DD5DBC">
        <w:rPr>
          <w:rFonts w:ascii="Arial" w:hAnsi="Arial" w:cs="Arial"/>
          <w:sz w:val="22"/>
          <w:szCs w:val="22"/>
        </w:rPr>
        <w:t>to university was measured with three items (</w:t>
      </w:r>
      <w:r w:rsidR="00BA08D4" w:rsidRPr="00DD5DBC">
        <w:rPr>
          <w:rFonts w:ascii="Arial" w:hAnsi="Arial" w:cs="Arial"/>
          <w:sz w:val="22"/>
          <w:szCs w:val="22"/>
        </w:rPr>
        <w:t>α</w:t>
      </w:r>
      <w:r w:rsidR="00BA08D4" w:rsidRPr="00202A99">
        <w:rPr>
          <w:rFonts w:ascii="Arial" w:hAnsi="Arial" w:cs="Arial"/>
          <w:sz w:val="22"/>
          <w:szCs w:val="22"/>
          <w:vertAlign w:val="subscript"/>
        </w:rPr>
        <w:t>Education</w:t>
      </w:r>
      <w:r w:rsidR="00BA08D4">
        <w:rPr>
          <w:rFonts w:ascii="Arial" w:hAnsi="Arial" w:cs="Arial"/>
          <w:sz w:val="22"/>
          <w:szCs w:val="22"/>
        </w:rPr>
        <w:t xml:space="preserve"> = .74; </w:t>
      </w:r>
      <w:r w:rsidR="00BA08D4" w:rsidRPr="00DD5DBC">
        <w:rPr>
          <w:rFonts w:ascii="Arial" w:hAnsi="Arial" w:cs="Arial"/>
          <w:sz w:val="22"/>
          <w:szCs w:val="22"/>
        </w:rPr>
        <w:t>α</w:t>
      </w:r>
      <w:r w:rsidR="00BA08D4" w:rsidRPr="00202A99">
        <w:rPr>
          <w:rFonts w:ascii="Arial" w:hAnsi="Arial" w:cs="Arial"/>
          <w:sz w:val="22"/>
          <w:szCs w:val="22"/>
          <w:vertAlign w:val="subscript"/>
        </w:rPr>
        <w:t>Occupation</w:t>
      </w:r>
      <w:r w:rsidR="00625908" w:rsidRPr="00DD5DBC">
        <w:rPr>
          <w:rFonts w:ascii="Arial" w:hAnsi="Arial" w:cs="Arial"/>
          <w:sz w:val="22"/>
          <w:szCs w:val="22"/>
        </w:rPr>
        <w:t xml:space="preserve"> </w:t>
      </w:r>
      <w:r w:rsidR="00625908" w:rsidRPr="00DD5DBC">
        <w:rPr>
          <w:rFonts w:ascii="Arial" w:hAnsi="Arial" w:cs="Arial"/>
          <w:sz w:val="22"/>
          <w:szCs w:val="22"/>
        </w:rPr>
        <w:lastRenderedPageBreak/>
        <w:t>= .73)</w:t>
      </w:r>
      <w:r w:rsidR="00C12086">
        <w:rPr>
          <w:rFonts w:ascii="Arial" w:hAnsi="Arial" w:cs="Arial"/>
          <w:sz w:val="22"/>
          <w:szCs w:val="22"/>
        </w:rPr>
        <w:t xml:space="preserve">, adapted from two different </w:t>
      </w:r>
      <w:r w:rsidR="00623BE0">
        <w:rPr>
          <w:rFonts w:ascii="Arial" w:hAnsi="Arial" w:cs="Arial"/>
          <w:sz w:val="22"/>
          <w:szCs w:val="22"/>
        </w:rPr>
        <w:t>scales.</w:t>
      </w:r>
      <w:r w:rsidR="00623BE0" w:rsidRPr="00DD5DBC">
        <w:rPr>
          <w:rFonts w:ascii="Arial" w:hAnsi="Arial" w:cs="Arial"/>
          <w:sz w:val="22"/>
          <w:szCs w:val="22"/>
        </w:rPr>
        <w:t xml:space="preserve"> Two</w:t>
      </w:r>
      <w:r w:rsidR="00625908" w:rsidRPr="00DD5DBC">
        <w:rPr>
          <w:rFonts w:ascii="Arial" w:hAnsi="Arial" w:cs="Arial"/>
          <w:sz w:val="22"/>
          <w:szCs w:val="22"/>
        </w:rPr>
        <w:t xml:space="preserve"> items </w:t>
      </w:r>
      <w:r w:rsidR="00C26AC1">
        <w:rPr>
          <w:rFonts w:ascii="Arial" w:hAnsi="Arial" w:cs="Arial"/>
          <w:sz w:val="22"/>
          <w:szCs w:val="22"/>
        </w:rPr>
        <w:t>were</w:t>
      </w:r>
      <w:r w:rsidR="00C26AC1" w:rsidRPr="00DD5DBC">
        <w:rPr>
          <w:rFonts w:ascii="Arial" w:hAnsi="Arial" w:cs="Arial"/>
          <w:sz w:val="22"/>
          <w:szCs w:val="22"/>
        </w:rPr>
        <w:t xml:space="preserve"> </w:t>
      </w:r>
      <w:r w:rsidR="00625908">
        <w:rPr>
          <w:rFonts w:ascii="Arial" w:hAnsi="Arial" w:cs="Arial"/>
          <w:sz w:val="22"/>
          <w:szCs w:val="22"/>
        </w:rPr>
        <w:t>taken from</w:t>
      </w:r>
      <w:r w:rsidR="00625908" w:rsidRPr="00DD5DBC">
        <w:rPr>
          <w:rFonts w:ascii="Arial" w:hAnsi="Arial" w:cs="Arial"/>
          <w:sz w:val="22"/>
          <w:szCs w:val="22"/>
        </w:rPr>
        <w:t xml:space="preserve"> </w:t>
      </w:r>
      <w:r w:rsidR="00625908" w:rsidRPr="00DD5DBC">
        <w:rPr>
          <w:rFonts w:ascii="Arial" w:hAnsi="Arial" w:cs="Arial"/>
          <w:noProof/>
          <w:sz w:val="22"/>
          <w:szCs w:val="22"/>
        </w:rPr>
        <w:t xml:space="preserve">Tibbetts et al. (2018; </w:t>
      </w:r>
      <w:r w:rsidR="00625908" w:rsidRPr="00DD5DBC">
        <w:rPr>
          <w:rFonts w:ascii="Arial" w:hAnsi="Arial" w:cs="Arial"/>
          <w:sz w:val="22"/>
          <w:szCs w:val="22"/>
        </w:rPr>
        <w:t>“I belong in [university]” and “I feel like [university] is a good fit for me”</w:t>
      </w:r>
      <w:r w:rsidR="00625908" w:rsidRPr="00DD5DBC">
        <w:rPr>
          <w:rFonts w:ascii="Arial" w:hAnsi="Arial" w:cs="Arial"/>
          <w:noProof/>
          <w:sz w:val="22"/>
          <w:szCs w:val="22"/>
        </w:rPr>
        <w:t>)</w:t>
      </w:r>
      <w:r w:rsidR="00625908" w:rsidRPr="00DD5DBC">
        <w:rPr>
          <w:rFonts w:ascii="Arial" w:hAnsi="Arial" w:cs="Arial"/>
          <w:sz w:val="22"/>
          <w:szCs w:val="22"/>
        </w:rPr>
        <w:t xml:space="preserve"> and one item </w:t>
      </w:r>
      <w:r w:rsidR="00625908">
        <w:rPr>
          <w:rFonts w:ascii="Arial" w:hAnsi="Arial" w:cs="Arial"/>
          <w:sz w:val="22"/>
          <w:szCs w:val="22"/>
        </w:rPr>
        <w:t>from</w:t>
      </w:r>
      <w:r w:rsidR="00625908" w:rsidRPr="00DD5DBC">
        <w:rPr>
          <w:rFonts w:ascii="Arial" w:hAnsi="Arial" w:cs="Arial"/>
          <w:sz w:val="22"/>
          <w:szCs w:val="22"/>
        </w:rPr>
        <w:t xml:space="preserve"> </w:t>
      </w:r>
      <w:r w:rsidR="00625908" w:rsidRPr="00DD5DBC">
        <w:rPr>
          <w:rFonts w:ascii="Arial" w:hAnsi="Arial" w:cs="Arial"/>
          <w:noProof/>
          <w:sz w:val="22"/>
          <w:szCs w:val="22"/>
        </w:rPr>
        <w:t>Trawalter et al. (2020;</w:t>
      </w:r>
      <w:r w:rsidR="00625908" w:rsidRPr="00DD5DBC">
        <w:rPr>
          <w:rFonts w:ascii="Arial" w:hAnsi="Arial" w:cs="Arial"/>
          <w:sz w:val="22"/>
          <w:szCs w:val="22"/>
        </w:rPr>
        <w:t xml:space="preserve"> “I feel ‘out of place’ at [the university]” – reverse coded). </w:t>
      </w:r>
      <w:r w:rsidR="00B84E37" w:rsidRPr="00DD5DBC">
        <w:rPr>
          <w:rFonts w:ascii="Arial" w:hAnsi="Arial" w:cs="Arial"/>
          <w:sz w:val="22"/>
          <w:szCs w:val="22"/>
        </w:rPr>
        <w:t xml:space="preserve">Student’s perceived self-efficacy in online classes was measured </w:t>
      </w:r>
      <w:r w:rsidR="00B84E37">
        <w:rPr>
          <w:rFonts w:ascii="Arial" w:hAnsi="Arial" w:cs="Arial"/>
          <w:sz w:val="22"/>
          <w:szCs w:val="22"/>
        </w:rPr>
        <w:t>using</w:t>
      </w:r>
      <w:r w:rsidR="00B84E37" w:rsidRPr="00DD5DBC">
        <w:rPr>
          <w:rFonts w:ascii="Arial" w:hAnsi="Arial" w:cs="Arial"/>
          <w:sz w:val="22"/>
          <w:szCs w:val="22"/>
        </w:rPr>
        <w:t xml:space="preserve"> five modified items </w:t>
      </w:r>
      <w:r w:rsidR="00B84E37">
        <w:rPr>
          <w:rFonts w:ascii="Arial" w:hAnsi="Arial" w:cs="Arial"/>
          <w:sz w:val="22"/>
          <w:szCs w:val="22"/>
        </w:rPr>
        <w:t>from</w:t>
      </w:r>
      <w:r w:rsidR="00B84E37" w:rsidRPr="00DD5DBC">
        <w:rPr>
          <w:rFonts w:ascii="Arial" w:hAnsi="Arial" w:cs="Arial"/>
          <w:sz w:val="22"/>
          <w:szCs w:val="22"/>
        </w:rPr>
        <w:t xml:space="preserve"> </w:t>
      </w:r>
      <w:r w:rsidR="00B84E37" w:rsidRPr="00DD5DBC">
        <w:rPr>
          <w:rFonts w:ascii="Arial" w:hAnsi="Arial" w:cs="Arial"/>
          <w:noProof/>
          <w:sz w:val="22"/>
          <w:szCs w:val="22"/>
        </w:rPr>
        <w:t>Midgley et al. (2013)</w:t>
      </w:r>
      <w:r w:rsidR="00B84E37" w:rsidRPr="00DD5DBC">
        <w:rPr>
          <w:rFonts w:ascii="Arial" w:hAnsi="Arial" w:cs="Arial"/>
          <w:sz w:val="22"/>
          <w:szCs w:val="22"/>
        </w:rPr>
        <w:t xml:space="preserve"> and </w:t>
      </w:r>
      <w:r w:rsidR="00B84E37" w:rsidRPr="00DD5DBC">
        <w:rPr>
          <w:rFonts w:ascii="Arial" w:hAnsi="Arial" w:cs="Arial"/>
          <w:noProof/>
          <w:sz w:val="22"/>
          <w:szCs w:val="22"/>
        </w:rPr>
        <w:t>Stephens</w:t>
      </w:r>
      <w:r w:rsidR="00B65216">
        <w:rPr>
          <w:rFonts w:ascii="Arial" w:hAnsi="Arial" w:cs="Arial"/>
          <w:noProof/>
          <w:sz w:val="22"/>
          <w:szCs w:val="22"/>
        </w:rPr>
        <w:t>, Hamedani,</w:t>
      </w:r>
      <w:r w:rsidR="00B84E37" w:rsidRPr="00DD5DBC">
        <w:rPr>
          <w:rFonts w:ascii="Arial" w:hAnsi="Arial" w:cs="Arial"/>
          <w:noProof/>
          <w:sz w:val="22"/>
          <w:szCs w:val="22"/>
        </w:rPr>
        <w:t xml:space="preserve"> et al. (2014;</w:t>
      </w:r>
      <w:r w:rsidR="00B84E37" w:rsidRPr="00DD5DBC">
        <w:rPr>
          <w:rFonts w:ascii="Arial" w:hAnsi="Arial" w:cs="Arial"/>
          <w:sz w:val="22"/>
          <w:szCs w:val="22"/>
        </w:rPr>
        <w:t xml:space="preserve"> e.g., “I'm certain I can master the skills taught in online classes this year”; </w:t>
      </w:r>
      <w:r w:rsidR="00BA08D4" w:rsidRPr="00DD5DBC">
        <w:rPr>
          <w:rFonts w:ascii="Arial" w:hAnsi="Arial" w:cs="Arial"/>
          <w:sz w:val="22"/>
          <w:szCs w:val="22"/>
        </w:rPr>
        <w:t>α</w:t>
      </w:r>
      <w:r w:rsidR="00BA08D4" w:rsidRPr="00202A99">
        <w:rPr>
          <w:rFonts w:ascii="Arial" w:hAnsi="Arial" w:cs="Arial"/>
          <w:sz w:val="22"/>
          <w:szCs w:val="22"/>
          <w:vertAlign w:val="subscript"/>
        </w:rPr>
        <w:t>Education</w:t>
      </w:r>
      <w:r w:rsidR="00BA08D4">
        <w:rPr>
          <w:rFonts w:ascii="Arial" w:hAnsi="Arial" w:cs="Arial"/>
          <w:sz w:val="22"/>
          <w:szCs w:val="22"/>
        </w:rPr>
        <w:t xml:space="preserve"> and </w:t>
      </w:r>
      <w:r w:rsidR="00BA08D4" w:rsidRPr="00DD5DBC">
        <w:rPr>
          <w:rFonts w:ascii="Arial" w:hAnsi="Arial" w:cs="Arial"/>
          <w:sz w:val="22"/>
          <w:szCs w:val="22"/>
        </w:rPr>
        <w:t>α</w:t>
      </w:r>
      <w:r w:rsidR="00BA08D4" w:rsidRPr="00202A99">
        <w:rPr>
          <w:rFonts w:ascii="Arial" w:hAnsi="Arial" w:cs="Arial"/>
          <w:sz w:val="22"/>
          <w:szCs w:val="22"/>
          <w:vertAlign w:val="subscript"/>
        </w:rPr>
        <w:t>Occupation</w:t>
      </w:r>
      <w:r w:rsidR="00B84E37" w:rsidRPr="00DD5DBC">
        <w:rPr>
          <w:rFonts w:ascii="Arial" w:hAnsi="Arial" w:cs="Arial"/>
          <w:sz w:val="22"/>
          <w:szCs w:val="22"/>
        </w:rPr>
        <w:t xml:space="preserve"> = .90).</w:t>
      </w:r>
      <w:r w:rsidR="00766D23">
        <w:rPr>
          <w:rFonts w:ascii="Arial" w:hAnsi="Arial" w:cs="Arial"/>
          <w:b/>
          <w:bCs/>
          <w:i/>
          <w:iCs/>
          <w:sz w:val="22"/>
          <w:szCs w:val="22"/>
        </w:rPr>
        <w:t xml:space="preserve"> </w:t>
      </w:r>
      <w:r w:rsidR="00625908" w:rsidRPr="00DD5DBC">
        <w:rPr>
          <w:rFonts w:ascii="Arial" w:hAnsi="Arial" w:cs="Arial"/>
          <w:sz w:val="22"/>
          <w:szCs w:val="22"/>
        </w:rPr>
        <w:t xml:space="preserve">Students’ intention to drop-out of university was measured </w:t>
      </w:r>
      <w:r w:rsidR="003066A3">
        <w:rPr>
          <w:rFonts w:ascii="Arial" w:hAnsi="Arial" w:cs="Arial"/>
          <w:sz w:val="22"/>
          <w:szCs w:val="22"/>
        </w:rPr>
        <w:t>using</w:t>
      </w:r>
      <w:r w:rsidR="003066A3" w:rsidRPr="00DD5DBC">
        <w:rPr>
          <w:rFonts w:ascii="Arial" w:hAnsi="Arial" w:cs="Arial"/>
          <w:sz w:val="22"/>
          <w:szCs w:val="22"/>
        </w:rPr>
        <w:t xml:space="preserve"> </w:t>
      </w:r>
      <w:r w:rsidR="00625908" w:rsidRPr="00DD5DBC">
        <w:rPr>
          <w:rFonts w:ascii="Arial" w:hAnsi="Arial" w:cs="Arial"/>
          <w:sz w:val="22"/>
          <w:szCs w:val="22"/>
        </w:rPr>
        <w:t xml:space="preserve">four items </w:t>
      </w:r>
      <w:r w:rsidR="00625908">
        <w:rPr>
          <w:rFonts w:ascii="Arial" w:hAnsi="Arial" w:cs="Arial"/>
          <w:sz w:val="22"/>
          <w:szCs w:val="22"/>
        </w:rPr>
        <w:t>from</w:t>
      </w:r>
      <w:r w:rsidR="00625908" w:rsidRPr="00DD5DBC">
        <w:rPr>
          <w:rFonts w:ascii="Arial" w:hAnsi="Arial" w:cs="Arial"/>
          <w:sz w:val="22"/>
          <w:szCs w:val="22"/>
        </w:rPr>
        <w:t xml:space="preserve"> </w:t>
      </w:r>
      <w:r w:rsidR="00625908" w:rsidRPr="00DD5DBC">
        <w:rPr>
          <w:rFonts w:ascii="Arial" w:hAnsi="Arial" w:cs="Arial"/>
          <w:noProof/>
          <w:sz w:val="22"/>
          <w:szCs w:val="22"/>
        </w:rPr>
        <w:t>Rump et al. (2017;</w:t>
      </w:r>
      <w:r w:rsidR="00625908" w:rsidRPr="00DD5DBC">
        <w:rPr>
          <w:rFonts w:ascii="Arial" w:hAnsi="Arial" w:cs="Arial"/>
          <w:sz w:val="22"/>
          <w:szCs w:val="22"/>
        </w:rPr>
        <w:t xml:space="preserve"> (1) “I sometimes think about dropping out of university”, (2) “Sometimes I feel unsure if I want to continue my studies”, (3) “It is very unlikely that I will drop out of university” – reverse coded, and (4) “If I had a good alternative, I would drop out of university”; </w:t>
      </w:r>
      <w:r w:rsidR="00BA08D4" w:rsidRPr="00DD5DBC">
        <w:rPr>
          <w:rFonts w:ascii="Arial" w:hAnsi="Arial" w:cs="Arial"/>
          <w:sz w:val="22"/>
          <w:szCs w:val="22"/>
        </w:rPr>
        <w:t>α</w:t>
      </w:r>
      <w:r w:rsidR="00BA08D4" w:rsidRPr="00202A99">
        <w:rPr>
          <w:rFonts w:ascii="Arial" w:hAnsi="Arial" w:cs="Arial"/>
          <w:sz w:val="22"/>
          <w:szCs w:val="22"/>
          <w:vertAlign w:val="subscript"/>
        </w:rPr>
        <w:t>Education</w:t>
      </w:r>
      <w:r w:rsidR="00BA08D4">
        <w:rPr>
          <w:rFonts w:ascii="Arial" w:hAnsi="Arial" w:cs="Arial"/>
          <w:sz w:val="22"/>
          <w:szCs w:val="22"/>
        </w:rPr>
        <w:t xml:space="preserve"> and </w:t>
      </w:r>
      <w:r w:rsidR="00BA08D4" w:rsidRPr="00DD5DBC">
        <w:rPr>
          <w:rFonts w:ascii="Arial" w:hAnsi="Arial" w:cs="Arial"/>
          <w:sz w:val="22"/>
          <w:szCs w:val="22"/>
        </w:rPr>
        <w:t>α</w:t>
      </w:r>
      <w:r w:rsidR="00BA08D4" w:rsidRPr="00202A99">
        <w:rPr>
          <w:rFonts w:ascii="Arial" w:hAnsi="Arial" w:cs="Arial"/>
          <w:sz w:val="22"/>
          <w:szCs w:val="22"/>
          <w:vertAlign w:val="subscript"/>
        </w:rPr>
        <w:t>Occupation</w:t>
      </w:r>
      <w:r w:rsidR="00625908" w:rsidRPr="00DD5DBC">
        <w:rPr>
          <w:rFonts w:ascii="Arial" w:hAnsi="Arial" w:cs="Arial"/>
          <w:sz w:val="22"/>
          <w:szCs w:val="22"/>
        </w:rPr>
        <w:t xml:space="preserve"> = .76; </w:t>
      </w:r>
      <w:r w:rsidR="00BA08D4" w:rsidRPr="00DD5DBC">
        <w:rPr>
          <w:rFonts w:ascii="Arial" w:hAnsi="Arial" w:cs="Arial"/>
          <w:sz w:val="22"/>
          <w:szCs w:val="22"/>
        </w:rPr>
        <w:t>α</w:t>
      </w:r>
      <w:r w:rsidR="00BA08D4" w:rsidRPr="00202A99">
        <w:rPr>
          <w:rFonts w:ascii="Arial" w:hAnsi="Arial" w:cs="Arial"/>
          <w:sz w:val="22"/>
          <w:szCs w:val="22"/>
          <w:vertAlign w:val="subscript"/>
        </w:rPr>
        <w:t>Education</w:t>
      </w:r>
      <w:r w:rsidR="00BA08D4">
        <w:rPr>
          <w:rFonts w:ascii="Arial" w:hAnsi="Arial" w:cs="Arial"/>
          <w:sz w:val="22"/>
          <w:szCs w:val="22"/>
        </w:rPr>
        <w:t xml:space="preserve"> and </w:t>
      </w:r>
      <w:r w:rsidR="00BA08D4" w:rsidRPr="00DD5DBC">
        <w:rPr>
          <w:rFonts w:ascii="Arial" w:hAnsi="Arial" w:cs="Arial"/>
          <w:sz w:val="22"/>
          <w:szCs w:val="22"/>
        </w:rPr>
        <w:t>α</w:t>
      </w:r>
      <w:r w:rsidR="00BA08D4" w:rsidRPr="00202A99">
        <w:rPr>
          <w:rFonts w:ascii="Arial" w:hAnsi="Arial" w:cs="Arial"/>
          <w:sz w:val="22"/>
          <w:szCs w:val="22"/>
          <w:vertAlign w:val="subscript"/>
        </w:rPr>
        <w:t>Occupation</w:t>
      </w:r>
      <w:r w:rsidR="00625908" w:rsidRPr="00DD5DBC">
        <w:rPr>
          <w:rFonts w:ascii="Arial" w:hAnsi="Arial" w:cs="Arial"/>
          <w:sz w:val="22"/>
          <w:szCs w:val="22"/>
        </w:rPr>
        <w:t xml:space="preserve"> after dropping item (3) = .84).</w:t>
      </w:r>
      <w:r w:rsidR="00BA0D2B">
        <w:rPr>
          <w:rFonts w:ascii="Arial" w:hAnsi="Arial" w:cs="Arial"/>
          <w:sz w:val="22"/>
          <w:szCs w:val="22"/>
        </w:rPr>
        <w:t xml:space="preserve"> </w:t>
      </w:r>
      <w:r w:rsidR="00AF204B">
        <w:rPr>
          <w:rFonts w:ascii="Arial" w:hAnsi="Arial" w:cs="Arial"/>
          <w:sz w:val="22"/>
          <w:szCs w:val="22"/>
        </w:rPr>
        <w:t xml:space="preserve">Items on each scale were intermixed. Participants indicated agreement </w:t>
      </w:r>
      <w:r w:rsidR="00AF204B" w:rsidRPr="004A3F99">
        <w:rPr>
          <w:rFonts w:ascii="Arial" w:hAnsi="Arial" w:cs="Arial"/>
          <w:sz w:val="22"/>
          <w:szCs w:val="22"/>
        </w:rPr>
        <w:t>from 1 (strongly disagree) to 7 (strongly agree).</w:t>
      </w:r>
    </w:p>
    <w:p w14:paraId="47933EFE" w14:textId="6CEC5A06" w:rsidR="008C0A25" w:rsidRPr="008C0A25" w:rsidRDefault="008C0A25" w:rsidP="00407EE6">
      <w:pPr>
        <w:pStyle w:val="Textkrper"/>
        <w:spacing w:line="480" w:lineRule="auto"/>
        <w:rPr>
          <w:rFonts w:ascii="Arial" w:hAnsi="Arial" w:cs="Arial"/>
          <w:sz w:val="22"/>
          <w:szCs w:val="22"/>
        </w:rPr>
      </w:pPr>
      <w:r w:rsidRPr="00407EE6">
        <w:rPr>
          <w:rFonts w:ascii="Arial" w:hAnsi="Arial" w:cs="Arial"/>
          <w:b/>
          <w:bCs/>
          <w:i/>
          <w:iCs/>
          <w:sz w:val="22"/>
          <w:szCs w:val="22"/>
        </w:rPr>
        <w:t>Multi-group confirmatory factor analyses</w:t>
      </w:r>
    </w:p>
    <w:p w14:paraId="066E36F5" w14:textId="49F2F87C" w:rsidR="00E24AE2" w:rsidRPr="00E724AF" w:rsidRDefault="00E24AE2" w:rsidP="00E24AE2">
      <w:pPr>
        <w:pStyle w:val="Textkrper"/>
        <w:spacing w:line="480" w:lineRule="auto"/>
        <w:ind w:firstLine="600"/>
        <w:rPr>
          <w:rFonts w:ascii="Arial" w:hAnsi="Arial" w:cs="Arial"/>
          <w:sz w:val="22"/>
          <w:szCs w:val="22"/>
        </w:rPr>
      </w:pPr>
      <w:r>
        <w:rPr>
          <w:rFonts w:ascii="Arial" w:hAnsi="Arial" w:cs="Arial"/>
          <w:sz w:val="22"/>
          <w:szCs w:val="22"/>
        </w:rPr>
        <w:t>A</w:t>
      </w:r>
      <w:r w:rsidRPr="00B80B34">
        <w:rPr>
          <w:rFonts w:ascii="Arial" w:hAnsi="Arial" w:cs="Arial"/>
          <w:sz w:val="22"/>
          <w:szCs w:val="22"/>
        </w:rPr>
        <w:t xml:space="preserve">s </w:t>
      </w:r>
      <w:r>
        <w:rPr>
          <w:rFonts w:ascii="Arial" w:hAnsi="Arial" w:cs="Arial"/>
          <w:sz w:val="22"/>
          <w:szCs w:val="22"/>
        </w:rPr>
        <w:t xml:space="preserve">we further compared </w:t>
      </w:r>
      <w:r w:rsidRPr="00B80B34">
        <w:rPr>
          <w:rFonts w:ascii="Arial" w:hAnsi="Arial" w:cs="Arial"/>
          <w:sz w:val="22"/>
          <w:szCs w:val="22"/>
        </w:rPr>
        <w:t xml:space="preserve">two different </w:t>
      </w:r>
      <w:r w:rsidR="00623BE0">
        <w:rPr>
          <w:rFonts w:ascii="Arial" w:hAnsi="Arial" w:cs="Arial"/>
          <w:sz w:val="22"/>
          <w:szCs w:val="22"/>
        </w:rPr>
        <w:t xml:space="preserve">student </w:t>
      </w:r>
      <w:r w:rsidRPr="00B80B34">
        <w:rPr>
          <w:rFonts w:ascii="Arial" w:hAnsi="Arial" w:cs="Arial"/>
          <w:sz w:val="22"/>
          <w:szCs w:val="22"/>
        </w:rPr>
        <w:t>populations (</w:t>
      </w:r>
      <w:r>
        <w:rPr>
          <w:rFonts w:ascii="Arial" w:hAnsi="Arial" w:cs="Arial"/>
          <w:sz w:val="22"/>
          <w:szCs w:val="22"/>
        </w:rPr>
        <w:t>working-class</w:t>
      </w:r>
      <w:r w:rsidRPr="00B80B34">
        <w:rPr>
          <w:rFonts w:ascii="Arial" w:hAnsi="Arial" w:cs="Arial"/>
          <w:sz w:val="22"/>
          <w:szCs w:val="22"/>
        </w:rPr>
        <w:t xml:space="preserve"> and </w:t>
      </w:r>
      <w:r w:rsidR="008D7216" w:rsidRPr="008D7216">
        <w:rPr>
          <w:rFonts w:ascii="Arial" w:hAnsi="Arial" w:cs="Arial"/>
          <w:sz w:val="22"/>
          <w:szCs w:val="22"/>
        </w:rPr>
        <w:t>middle/upper-class</w:t>
      </w:r>
      <w:r w:rsidRPr="00B80B34">
        <w:rPr>
          <w:rFonts w:ascii="Arial" w:hAnsi="Arial" w:cs="Arial"/>
          <w:sz w:val="22"/>
          <w:szCs w:val="22"/>
        </w:rPr>
        <w:t xml:space="preserve">), </w:t>
      </w:r>
      <w:r>
        <w:rPr>
          <w:rFonts w:ascii="Arial" w:hAnsi="Arial" w:cs="Arial"/>
          <w:sz w:val="22"/>
          <w:szCs w:val="22"/>
        </w:rPr>
        <w:t xml:space="preserve">it was necessary to demonstrate that they </w:t>
      </w:r>
      <w:r w:rsidRPr="00B80B34">
        <w:rPr>
          <w:rFonts w:ascii="Arial" w:hAnsi="Arial" w:cs="Arial"/>
          <w:sz w:val="22"/>
          <w:szCs w:val="22"/>
        </w:rPr>
        <w:t>construe</w:t>
      </w:r>
      <w:r>
        <w:rPr>
          <w:rFonts w:ascii="Arial" w:hAnsi="Arial" w:cs="Arial"/>
          <w:sz w:val="22"/>
          <w:szCs w:val="22"/>
        </w:rPr>
        <w:t>d</w:t>
      </w:r>
      <w:r w:rsidRPr="00B80B34">
        <w:rPr>
          <w:rFonts w:ascii="Arial" w:hAnsi="Arial" w:cs="Arial"/>
          <w:sz w:val="22"/>
          <w:szCs w:val="22"/>
        </w:rPr>
        <w:t xml:space="preserve"> the psychological concepts in the same way.</w:t>
      </w:r>
      <w:r>
        <w:rPr>
          <w:rFonts w:ascii="Arial" w:hAnsi="Arial" w:cs="Arial"/>
          <w:sz w:val="22"/>
          <w:szCs w:val="22"/>
        </w:rPr>
        <w:t xml:space="preserve"> Therefore, we tested different levels of measurement invariance by running a multi-group confirmatory factor analysis (MG-CFA) on the </w:t>
      </w:r>
      <w:r w:rsidR="00362E12">
        <w:rPr>
          <w:rFonts w:ascii="Arial" w:hAnsi="Arial" w:cs="Arial"/>
          <w:sz w:val="22"/>
          <w:szCs w:val="22"/>
        </w:rPr>
        <w:t xml:space="preserve">self-construal and </w:t>
      </w:r>
      <w:r w:rsidRPr="00362E12">
        <w:rPr>
          <w:rFonts w:ascii="Arial" w:hAnsi="Arial" w:cs="Arial"/>
          <w:sz w:val="22"/>
          <w:szCs w:val="22"/>
        </w:rPr>
        <w:t>psychological variables</w:t>
      </w:r>
      <w:r>
        <w:rPr>
          <w:rFonts w:ascii="Arial" w:hAnsi="Arial" w:cs="Arial"/>
          <w:sz w:val="22"/>
          <w:szCs w:val="22"/>
        </w:rPr>
        <w:t xml:space="preserve">. Following the guidelines outlined in </w:t>
      </w:r>
      <w:proofErr w:type="spellStart"/>
      <w:r>
        <w:rPr>
          <w:rFonts w:ascii="Arial" w:hAnsi="Arial" w:cs="Arial"/>
          <w:sz w:val="22"/>
          <w:szCs w:val="22"/>
        </w:rPr>
        <w:t>Gana</w:t>
      </w:r>
      <w:proofErr w:type="spellEnd"/>
      <w:r>
        <w:rPr>
          <w:rFonts w:ascii="Arial" w:hAnsi="Arial" w:cs="Arial"/>
          <w:sz w:val="22"/>
          <w:szCs w:val="22"/>
        </w:rPr>
        <w:t xml:space="preserve"> &amp; </w:t>
      </w:r>
      <w:proofErr w:type="spellStart"/>
      <w:r>
        <w:rPr>
          <w:rFonts w:ascii="Arial" w:hAnsi="Arial" w:cs="Arial"/>
          <w:sz w:val="22"/>
          <w:szCs w:val="22"/>
        </w:rPr>
        <w:t>Broc</w:t>
      </w:r>
      <w:proofErr w:type="spellEnd"/>
      <w:r>
        <w:rPr>
          <w:rFonts w:ascii="Arial" w:hAnsi="Arial" w:cs="Arial"/>
          <w:sz w:val="22"/>
          <w:szCs w:val="22"/>
        </w:rPr>
        <w:t xml:space="preserve"> (2019), in stage one we conducted </w:t>
      </w:r>
      <w:r w:rsidRPr="00DD5DBC">
        <w:rPr>
          <w:rFonts w:ascii="Arial" w:hAnsi="Arial" w:cs="Arial"/>
          <w:sz w:val="22"/>
          <w:szCs w:val="22"/>
        </w:rPr>
        <w:t>a confirmatory factor analysis</w:t>
      </w:r>
      <w:r>
        <w:rPr>
          <w:rFonts w:ascii="Arial" w:hAnsi="Arial" w:cs="Arial"/>
          <w:sz w:val="22"/>
          <w:szCs w:val="22"/>
        </w:rPr>
        <w:t xml:space="preserve"> (CFA) on the overall sample </w:t>
      </w:r>
      <w:r w:rsidRPr="00DB4C93">
        <w:rPr>
          <w:rFonts w:ascii="Arial" w:hAnsi="Arial" w:cs="Arial"/>
          <w:sz w:val="22"/>
          <w:szCs w:val="22"/>
        </w:rPr>
        <w:t xml:space="preserve">with the software program R (Version 4.0.3) </w:t>
      </w:r>
      <w:r>
        <w:rPr>
          <w:rFonts w:ascii="Arial" w:hAnsi="Arial" w:cs="Arial"/>
          <w:sz w:val="22"/>
          <w:szCs w:val="22"/>
        </w:rPr>
        <w:t xml:space="preserve">using the package </w:t>
      </w:r>
      <w:r w:rsidRPr="00DB4C93">
        <w:rPr>
          <w:rFonts w:ascii="Arial" w:hAnsi="Arial" w:cs="Arial"/>
          <w:sz w:val="22"/>
          <w:szCs w:val="22"/>
        </w:rPr>
        <w:t>“</w:t>
      </w:r>
      <w:proofErr w:type="spellStart"/>
      <w:r w:rsidRPr="00DB4C93">
        <w:rPr>
          <w:rFonts w:ascii="Arial" w:hAnsi="Arial" w:cs="Arial"/>
          <w:sz w:val="22"/>
          <w:szCs w:val="22"/>
        </w:rPr>
        <w:t>lavaan</w:t>
      </w:r>
      <w:proofErr w:type="spellEnd"/>
      <w:r w:rsidRPr="00DB4C93">
        <w:rPr>
          <w:rFonts w:ascii="Arial" w:hAnsi="Arial" w:cs="Arial"/>
          <w:sz w:val="22"/>
          <w:szCs w:val="22"/>
        </w:rPr>
        <w:t xml:space="preserve">” (v0.6-8; </w:t>
      </w:r>
      <w:r w:rsidRPr="00DB4C93">
        <w:rPr>
          <w:rFonts w:ascii="Arial" w:hAnsi="Arial" w:cs="Arial"/>
          <w:noProof/>
          <w:sz w:val="22"/>
          <w:szCs w:val="22"/>
        </w:rPr>
        <w:t>Rosseel, 2012)</w:t>
      </w:r>
      <w:r w:rsidRPr="00DD5DBC">
        <w:rPr>
          <w:rFonts w:ascii="Arial" w:hAnsi="Arial" w:cs="Arial"/>
          <w:sz w:val="22"/>
          <w:szCs w:val="22"/>
        </w:rPr>
        <w:t xml:space="preserve">. Three indices indicated that our model fit the data well: </w:t>
      </w:r>
      <w:r w:rsidR="00E724AF">
        <w:rPr>
          <w:rFonts w:ascii="Arial" w:hAnsi="Arial" w:cs="Arial"/>
          <w:sz w:val="22"/>
          <w:szCs w:val="22"/>
        </w:rPr>
        <w:t xml:space="preserve">robust </w:t>
      </w:r>
      <w:r w:rsidRPr="00DD5DBC">
        <w:rPr>
          <w:rFonts w:ascii="Arial" w:hAnsi="Arial" w:cs="Arial"/>
          <w:sz w:val="22"/>
          <w:szCs w:val="22"/>
        </w:rPr>
        <w:t>root mean square error of approximation (</w:t>
      </w:r>
      <w:r w:rsidR="00E724AF">
        <w:rPr>
          <w:rFonts w:ascii="Arial" w:hAnsi="Arial" w:cs="Arial"/>
          <w:sz w:val="22"/>
          <w:szCs w:val="22"/>
        </w:rPr>
        <w:t>robust-</w:t>
      </w:r>
      <w:r w:rsidRPr="00DD5DBC">
        <w:rPr>
          <w:rFonts w:ascii="Arial" w:hAnsi="Arial" w:cs="Arial"/>
          <w:sz w:val="22"/>
          <w:szCs w:val="22"/>
        </w:rPr>
        <w:t>RMSEA) = .0</w:t>
      </w:r>
      <w:r w:rsidR="004462B3">
        <w:rPr>
          <w:rFonts w:ascii="Arial" w:hAnsi="Arial" w:cs="Arial"/>
          <w:sz w:val="22"/>
          <w:szCs w:val="22"/>
        </w:rPr>
        <w:t>5</w:t>
      </w:r>
      <w:r w:rsidRPr="00DD5DBC">
        <w:rPr>
          <w:rFonts w:ascii="Arial" w:hAnsi="Arial" w:cs="Arial"/>
          <w:sz w:val="22"/>
          <w:szCs w:val="22"/>
        </w:rPr>
        <w:t>, 90% confidence interval (</w:t>
      </w:r>
      <w:r w:rsidRPr="00DD5DBC">
        <w:rPr>
          <w:rFonts w:ascii="Arial" w:hAnsi="Arial" w:cs="Arial"/>
          <w:i/>
          <w:iCs/>
          <w:sz w:val="22"/>
          <w:szCs w:val="22"/>
        </w:rPr>
        <w:t>CI</w:t>
      </w:r>
      <w:r w:rsidRPr="00DD5DBC">
        <w:rPr>
          <w:rFonts w:ascii="Arial" w:hAnsi="Arial" w:cs="Arial"/>
          <w:sz w:val="22"/>
          <w:szCs w:val="22"/>
        </w:rPr>
        <w:t>)</w:t>
      </w:r>
      <w:r w:rsidRPr="00DD5DBC">
        <w:rPr>
          <w:rFonts w:ascii="Arial" w:hAnsi="Arial" w:cs="Arial"/>
          <w:i/>
          <w:iCs/>
          <w:sz w:val="22"/>
          <w:szCs w:val="22"/>
        </w:rPr>
        <w:t xml:space="preserve"> </w:t>
      </w:r>
      <w:r w:rsidRPr="00DD5DBC">
        <w:rPr>
          <w:rFonts w:ascii="Arial" w:hAnsi="Arial" w:cs="Arial"/>
          <w:sz w:val="22"/>
          <w:szCs w:val="22"/>
        </w:rPr>
        <w:t>[.0</w:t>
      </w:r>
      <w:r w:rsidR="004462B3">
        <w:rPr>
          <w:rFonts w:ascii="Arial" w:hAnsi="Arial" w:cs="Arial"/>
          <w:sz w:val="22"/>
          <w:szCs w:val="22"/>
        </w:rPr>
        <w:t>5</w:t>
      </w:r>
      <w:r w:rsidRPr="00DD5DBC">
        <w:rPr>
          <w:rFonts w:ascii="Arial" w:hAnsi="Arial" w:cs="Arial"/>
          <w:sz w:val="22"/>
          <w:szCs w:val="22"/>
        </w:rPr>
        <w:t>, .0</w:t>
      </w:r>
      <w:r w:rsidR="00E724AF">
        <w:rPr>
          <w:rFonts w:ascii="Arial" w:hAnsi="Arial" w:cs="Arial"/>
          <w:sz w:val="22"/>
          <w:szCs w:val="22"/>
        </w:rPr>
        <w:t>5</w:t>
      </w:r>
      <w:r w:rsidRPr="00DD5DBC">
        <w:rPr>
          <w:rFonts w:ascii="Arial" w:hAnsi="Arial" w:cs="Arial"/>
          <w:sz w:val="22"/>
          <w:szCs w:val="22"/>
        </w:rPr>
        <w:t>];</w:t>
      </w:r>
      <w:r w:rsidR="00E724AF">
        <w:rPr>
          <w:rFonts w:ascii="Arial" w:hAnsi="Arial" w:cs="Arial"/>
          <w:sz w:val="22"/>
          <w:szCs w:val="22"/>
        </w:rPr>
        <w:t xml:space="preserve"> robust</w:t>
      </w:r>
      <w:r w:rsidRPr="00DD5DBC">
        <w:rPr>
          <w:rFonts w:ascii="Arial" w:hAnsi="Arial" w:cs="Arial"/>
          <w:sz w:val="22"/>
          <w:szCs w:val="22"/>
        </w:rPr>
        <w:t xml:space="preserve"> comparative fit index (</w:t>
      </w:r>
      <w:r w:rsidR="00E724AF">
        <w:rPr>
          <w:rFonts w:ascii="Arial" w:hAnsi="Arial" w:cs="Arial"/>
          <w:sz w:val="22"/>
          <w:szCs w:val="22"/>
        </w:rPr>
        <w:t>robust-</w:t>
      </w:r>
      <w:r w:rsidRPr="00DD5DBC">
        <w:rPr>
          <w:rFonts w:ascii="Arial" w:hAnsi="Arial" w:cs="Arial"/>
          <w:sz w:val="22"/>
          <w:szCs w:val="22"/>
        </w:rPr>
        <w:t>CFI) = .9</w:t>
      </w:r>
      <w:r>
        <w:rPr>
          <w:rFonts w:ascii="Arial" w:hAnsi="Arial" w:cs="Arial"/>
          <w:sz w:val="22"/>
          <w:szCs w:val="22"/>
        </w:rPr>
        <w:t>4</w:t>
      </w:r>
      <w:r w:rsidRPr="00DD5DBC">
        <w:rPr>
          <w:rFonts w:ascii="Arial" w:hAnsi="Arial" w:cs="Arial"/>
          <w:sz w:val="22"/>
          <w:szCs w:val="22"/>
        </w:rPr>
        <w:t xml:space="preserve">; </w:t>
      </w:r>
      <w:r w:rsidR="00E724AF">
        <w:rPr>
          <w:rFonts w:ascii="Arial" w:hAnsi="Arial" w:cs="Arial"/>
          <w:sz w:val="22"/>
          <w:szCs w:val="22"/>
        </w:rPr>
        <w:t xml:space="preserve">robust </w:t>
      </w:r>
      <w:r w:rsidR="00A33E18">
        <w:rPr>
          <w:rFonts w:ascii="Arial" w:hAnsi="Arial" w:cs="Arial"/>
          <w:sz w:val="22"/>
          <w:szCs w:val="22"/>
        </w:rPr>
        <w:t>T</w:t>
      </w:r>
      <w:r w:rsidRPr="00DD5DBC">
        <w:rPr>
          <w:rFonts w:ascii="Arial" w:hAnsi="Arial" w:cs="Arial"/>
          <w:sz w:val="22"/>
          <w:szCs w:val="22"/>
        </w:rPr>
        <w:t xml:space="preserve">ucker-Lewis </w:t>
      </w:r>
      <w:r w:rsidR="00A33E18">
        <w:rPr>
          <w:rFonts w:ascii="Arial" w:hAnsi="Arial" w:cs="Arial"/>
          <w:sz w:val="22"/>
          <w:szCs w:val="22"/>
        </w:rPr>
        <w:t>i</w:t>
      </w:r>
      <w:r w:rsidRPr="00DD5DBC">
        <w:rPr>
          <w:rFonts w:ascii="Arial" w:hAnsi="Arial" w:cs="Arial"/>
          <w:sz w:val="22"/>
          <w:szCs w:val="22"/>
        </w:rPr>
        <w:t>ndex (</w:t>
      </w:r>
      <w:r w:rsidR="00E724AF">
        <w:rPr>
          <w:rFonts w:ascii="Arial" w:hAnsi="Arial" w:cs="Arial"/>
          <w:sz w:val="22"/>
          <w:szCs w:val="22"/>
        </w:rPr>
        <w:t>robust-</w:t>
      </w:r>
      <w:r w:rsidRPr="00DD5DBC">
        <w:rPr>
          <w:rFonts w:ascii="Arial" w:hAnsi="Arial" w:cs="Arial"/>
          <w:sz w:val="22"/>
          <w:szCs w:val="22"/>
        </w:rPr>
        <w:t xml:space="preserve">TLI) = .93 </w:t>
      </w:r>
      <w:r>
        <w:rPr>
          <w:rFonts w:ascii="Arial" w:hAnsi="Arial" w:cs="Arial"/>
          <w:sz w:val="22"/>
          <w:szCs w:val="22"/>
        </w:rPr>
        <w:t>(parameter estimates, Table S</w:t>
      </w:r>
      <w:r w:rsidR="008C6507">
        <w:rPr>
          <w:rFonts w:ascii="Arial" w:hAnsi="Arial" w:cs="Arial"/>
          <w:sz w:val="22"/>
          <w:szCs w:val="22"/>
        </w:rPr>
        <w:t>3</w:t>
      </w:r>
      <w:r>
        <w:rPr>
          <w:rFonts w:ascii="Arial" w:hAnsi="Arial" w:cs="Arial"/>
          <w:sz w:val="22"/>
          <w:szCs w:val="22"/>
        </w:rPr>
        <w:t xml:space="preserve"> in</w:t>
      </w:r>
      <w:r w:rsidRPr="00DD5DBC">
        <w:rPr>
          <w:rFonts w:ascii="Arial" w:hAnsi="Arial" w:cs="Arial"/>
          <w:sz w:val="22"/>
          <w:szCs w:val="22"/>
        </w:rPr>
        <w:t xml:space="preserve"> Supplemental Material</w:t>
      </w:r>
      <w:r>
        <w:rPr>
          <w:rFonts w:ascii="Arial" w:hAnsi="Arial" w:cs="Arial"/>
          <w:sz w:val="22"/>
          <w:szCs w:val="22"/>
        </w:rPr>
        <w:t>, SM).</w:t>
      </w:r>
      <w:r w:rsidR="002A6713">
        <w:rPr>
          <w:rStyle w:val="Funotenzeichen"/>
          <w:rFonts w:ascii="Arial" w:hAnsi="Arial" w:cs="Arial"/>
          <w:sz w:val="22"/>
          <w:szCs w:val="22"/>
        </w:rPr>
        <w:footnoteReference w:id="4"/>
      </w:r>
      <w:r>
        <w:rPr>
          <w:rFonts w:ascii="Arial" w:hAnsi="Arial" w:cs="Arial"/>
          <w:sz w:val="22"/>
          <w:szCs w:val="22"/>
        </w:rPr>
        <w:t xml:space="preserve"> </w:t>
      </w:r>
      <w:r w:rsidRPr="00DD5DBC">
        <w:rPr>
          <w:rFonts w:ascii="Arial" w:hAnsi="Arial" w:cs="Arial"/>
          <w:sz w:val="22"/>
          <w:szCs w:val="22"/>
        </w:rPr>
        <w:t xml:space="preserve">Thus, items do saturate on the factors independence, </w:t>
      </w:r>
      <w:r w:rsidRPr="00DD5DBC">
        <w:rPr>
          <w:rFonts w:ascii="Arial" w:hAnsi="Arial" w:cs="Arial"/>
          <w:sz w:val="22"/>
          <w:szCs w:val="22"/>
        </w:rPr>
        <w:lastRenderedPageBreak/>
        <w:t>interdependence, sense of belonging, self-efficacy</w:t>
      </w:r>
      <w:r>
        <w:rPr>
          <w:rFonts w:ascii="Arial" w:hAnsi="Arial" w:cs="Arial"/>
          <w:sz w:val="22"/>
          <w:szCs w:val="22"/>
        </w:rPr>
        <w:t xml:space="preserve">, and </w:t>
      </w:r>
      <w:r w:rsidRPr="00DD5DBC">
        <w:rPr>
          <w:rFonts w:ascii="Arial" w:hAnsi="Arial" w:cs="Arial"/>
          <w:sz w:val="22"/>
          <w:szCs w:val="22"/>
        </w:rPr>
        <w:t>intention to drop-out</w:t>
      </w:r>
      <w:r>
        <w:rPr>
          <w:rStyle w:val="Funotenzeichen"/>
          <w:rFonts w:ascii="Arial" w:hAnsi="Arial" w:cs="Arial"/>
          <w:sz w:val="22"/>
          <w:szCs w:val="22"/>
        </w:rPr>
        <w:footnoteReference w:id="5"/>
      </w:r>
      <w:r>
        <w:rPr>
          <w:rFonts w:ascii="Arial" w:hAnsi="Arial" w:cs="Arial"/>
          <w:sz w:val="22"/>
          <w:szCs w:val="22"/>
        </w:rPr>
        <w:t>. In stage two, we tested the CFA model in each group separately. The CFA</w:t>
      </w:r>
      <w:r w:rsidRPr="0086730B">
        <w:rPr>
          <w:rFonts w:ascii="Arial" w:hAnsi="Arial" w:cs="Arial"/>
          <w:sz w:val="22"/>
          <w:szCs w:val="22"/>
        </w:rPr>
        <w:t xml:space="preserve"> model’s plausibility for each group </w:t>
      </w:r>
      <w:r>
        <w:rPr>
          <w:rFonts w:ascii="Arial" w:hAnsi="Arial" w:cs="Arial"/>
          <w:sz w:val="22"/>
          <w:szCs w:val="22"/>
        </w:rPr>
        <w:t xml:space="preserve">was </w:t>
      </w:r>
      <w:r w:rsidRPr="0086730B">
        <w:rPr>
          <w:rFonts w:ascii="Arial" w:hAnsi="Arial" w:cs="Arial"/>
          <w:sz w:val="22"/>
          <w:szCs w:val="22"/>
        </w:rPr>
        <w:t>confirmed</w:t>
      </w:r>
      <w:r>
        <w:rPr>
          <w:rFonts w:ascii="Arial" w:hAnsi="Arial" w:cs="Arial"/>
          <w:sz w:val="22"/>
          <w:szCs w:val="22"/>
        </w:rPr>
        <w:t xml:space="preserve">: for the working-class group, </w:t>
      </w:r>
      <w:r w:rsidRPr="00FF31D2">
        <w:rPr>
          <w:rFonts w:ascii="Arial" w:hAnsi="Arial" w:cs="Arial"/>
          <w:sz w:val="22"/>
          <w:szCs w:val="22"/>
        </w:rPr>
        <w:t>robust-RMSEA</w:t>
      </w:r>
      <w:r w:rsidRPr="00E724AF">
        <w:rPr>
          <w:rFonts w:ascii="Arial" w:hAnsi="Arial" w:cs="Arial"/>
          <w:sz w:val="22"/>
          <w:szCs w:val="22"/>
        </w:rPr>
        <w:t xml:space="preserve"> = .05, </w:t>
      </w:r>
      <w:r w:rsidRPr="00FF31D2">
        <w:rPr>
          <w:rFonts w:ascii="Arial" w:hAnsi="Arial" w:cs="Arial"/>
          <w:sz w:val="22"/>
          <w:szCs w:val="22"/>
        </w:rPr>
        <w:t xml:space="preserve">90% </w:t>
      </w:r>
      <w:r w:rsidRPr="004462B3">
        <w:rPr>
          <w:rFonts w:ascii="Arial" w:hAnsi="Arial" w:cs="Arial"/>
          <w:i/>
          <w:iCs/>
          <w:sz w:val="22"/>
          <w:szCs w:val="22"/>
        </w:rPr>
        <w:t xml:space="preserve">CI </w:t>
      </w:r>
      <w:r w:rsidRPr="00E724AF">
        <w:rPr>
          <w:rFonts w:ascii="Arial" w:hAnsi="Arial" w:cs="Arial"/>
          <w:sz w:val="22"/>
          <w:szCs w:val="22"/>
        </w:rPr>
        <w:t xml:space="preserve">[.04, .05], </w:t>
      </w:r>
      <w:r w:rsidRPr="00FF31D2">
        <w:rPr>
          <w:rFonts w:ascii="Arial" w:hAnsi="Arial" w:cs="Arial"/>
          <w:sz w:val="22"/>
          <w:szCs w:val="22"/>
        </w:rPr>
        <w:t>robust-CFI</w:t>
      </w:r>
      <w:r w:rsidRPr="00E724AF">
        <w:rPr>
          <w:rFonts w:ascii="Arial" w:hAnsi="Arial" w:cs="Arial"/>
          <w:sz w:val="22"/>
          <w:szCs w:val="22"/>
        </w:rPr>
        <w:t xml:space="preserve"> = .95, </w:t>
      </w:r>
      <w:r w:rsidRPr="00FF31D2">
        <w:rPr>
          <w:rFonts w:ascii="Arial" w:hAnsi="Arial" w:cs="Arial"/>
          <w:sz w:val="22"/>
          <w:szCs w:val="22"/>
        </w:rPr>
        <w:t>robust-TLI</w:t>
      </w:r>
      <w:r w:rsidRPr="00E724AF">
        <w:rPr>
          <w:rFonts w:ascii="Arial" w:hAnsi="Arial" w:cs="Arial"/>
          <w:sz w:val="22"/>
          <w:szCs w:val="22"/>
        </w:rPr>
        <w:t xml:space="preserve"> = .94; for the </w:t>
      </w:r>
      <w:r w:rsidR="008D7216" w:rsidRPr="008D7216">
        <w:rPr>
          <w:rFonts w:ascii="Arial" w:hAnsi="Arial" w:cs="Arial"/>
          <w:sz w:val="22"/>
          <w:szCs w:val="22"/>
        </w:rPr>
        <w:t>middle/upper-class</w:t>
      </w:r>
      <w:r w:rsidR="00E7271D" w:rsidRPr="00E7271D" w:rsidDel="00E7271D">
        <w:rPr>
          <w:rFonts w:ascii="Arial" w:hAnsi="Arial" w:cs="Arial"/>
          <w:sz w:val="22"/>
          <w:szCs w:val="22"/>
        </w:rPr>
        <w:t xml:space="preserve"> </w:t>
      </w:r>
      <w:r w:rsidRPr="00E724AF">
        <w:rPr>
          <w:rFonts w:ascii="Arial" w:hAnsi="Arial" w:cs="Arial"/>
          <w:sz w:val="22"/>
          <w:szCs w:val="22"/>
        </w:rPr>
        <w:t xml:space="preserve">group, </w:t>
      </w:r>
      <w:r w:rsidRPr="00FF31D2">
        <w:rPr>
          <w:rFonts w:ascii="Arial" w:hAnsi="Arial" w:cs="Arial"/>
          <w:sz w:val="22"/>
          <w:szCs w:val="22"/>
        </w:rPr>
        <w:t>robust-RMSEA</w:t>
      </w:r>
      <w:r w:rsidRPr="00E724AF">
        <w:rPr>
          <w:rFonts w:ascii="Arial" w:hAnsi="Arial" w:cs="Arial"/>
          <w:sz w:val="22"/>
          <w:szCs w:val="22"/>
        </w:rPr>
        <w:t xml:space="preserve"> = .05, </w:t>
      </w:r>
      <w:r w:rsidRPr="00FF31D2">
        <w:rPr>
          <w:rFonts w:ascii="Arial" w:hAnsi="Arial" w:cs="Arial"/>
          <w:sz w:val="22"/>
          <w:szCs w:val="22"/>
        </w:rPr>
        <w:t xml:space="preserve">90% CI </w:t>
      </w:r>
      <w:r w:rsidRPr="00E724AF">
        <w:rPr>
          <w:rFonts w:ascii="Arial" w:hAnsi="Arial" w:cs="Arial"/>
          <w:sz w:val="22"/>
          <w:szCs w:val="22"/>
        </w:rPr>
        <w:t xml:space="preserve">[.05, .06], </w:t>
      </w:r>
      <w:r w:rsidRPr="00FF31D2">
        <w:rPr>
          <w:rFonts w:ascii="Arial" w:hAnsi="Arial" w:cs="Arial"/>
          <w:sz w:val="22"/>
          <w:szCs w:val="22"/>
        </w:rPr>
        <w:t>robust-CFI</w:t>
      </w:r>
      <w:r w:rsidRPr="00E724AF">
        <w:rPr>
          <w:rFonts w:ascii="Arial" w:hAnsi="Arial" w:cs="Arial"/>
          <w:sz w:val="22"/>
          <w:szCs w:val="22"/>
        </w:rPr>
        <w:t xml:space="preserve"> = .93, </w:t>
      </w:r>
      <w:r w:rsidRPr="00FF31D2">
        <w:rPr>
          <w:rFonts w:ascii="Arial" w:hAnsi="Arial" w:cs="Arial"/>
          <w:sz w:val="22"/>
          <w:szCs w:val="22"/>
        </w:rPr>
        <w:t>robust-TLI</w:t>
      </w:r>
      <w:r w:rsidRPr="00E724AF">
        <w:rPr>
          <w:rFonts w:ascii="Arial" w:hAnsi="Arial" w:cs="Arial"/>
          <w:sz w:val="22"/>
          <w:szCs w:val="22"/>
        </w:rPr>
        <w:t xml:space="preserve"> = .92. In the following steps, we assessed configural invariance (ensuring that the two groups share the same number of factors and the same factorial pattern), followed by the test of metric invariance (which assumes intergroup equality of factor loadings), and finally the assessment of scalar invariance (assuming intergroup equivalence for both factor loadings and items’ intercepts). Changes in CFI &lt; .01 and in RMSEA &lt; .01 were considered indicators of invariance (Rutkowski &amp; </w:t>
      </w:r>
      <w:proofErr w:type="spellStart"/>
      <w:r w:rsidRPr="00E724AF">
        <w:rPr>
          <w:rFonts w:ascii="Arial" w:hAnsi="Arial" w:cs="Arial"/>
          <w:sz w:val="22"/>
          <w:szCs w:val="22"/>
        </w:rPr>
        <w:t>Svetina</w:t>
      </w:r>
      <w:proofErr w:type="spellEnd"/>
      <w:r w:rsidRPr="00E724AF">
        <w:rPr>
          <w:rFonts w:ascii="Arial" w:hAnsi="Arial" w:cs="Arial"/>
          <w:sz w:val="22"/>
          <w:szCs w:val="22"/>
        </w:rPr>
        <w:t xml:space="preserve">, 2014). Satisfying these steps would allow us to conclude on a measurement invariance. </w:t>
      </w:r>
    </w:p>
    <w:p w14:paraId="1E0CAB3B" w14:textId="43862E9A" w:rsidR="00625908" w:rsidRPr="00E724AF" w:rsidRDefault="00E24AE2" w:rsidP="00E24AE2">
      <w:pPr>
        <w:pStyle w:val="Textkrper"/>
        <w:spacing w:line="480" w:lineRule="auto"/>
        <w:ind w:firstLine="600"/>
        <w:rPr>
          <w:rFonts w:ascii="Arial" w:hAnsi="Arial" w:cs="Arial"/>
          <w:sz w:val="22"/>
          <w:szCs w:val="22"/>
        </w:rPr>
      </w:pPr>
      <w:r w:rsidRPr="00E724AF">
        <w:rPr>
          <w:rFonts w:ascii="Arial" w:hAnsi="Arial" w:cs="Arial"/>
          <w:sz w:val="22"/>
          <w:szCs w:val="22"/>
        </w:rPr>
        <w:t xml:space="preserve">The configural invariance was tolerated by the data, </w:t>
      </w:r>
      <w:r w:rsidRPr="00FF31D2">
        <w:rPr>
          <w:rFonts w:ascii="Arial" w:hAnsi="Arial" w:cs="Arial"/>
          <w:sz w:val="22"/>
          <w:szCs w:val="22"/>
        </w:rPr>
        <w:t>robust-RMSEA</w:t>
      </w:r>
      <w:r w:rsidRPr="00E724AF">
        <w:rPr>
          <w:rFonts w:ascii="Arial" w:hAnsi="Arial" w:cs="Arial"/>
          <w:sz w:val="22"/>
          <w:szCs w:val="22"/>
        </w:rPr>
        <w:t xml:space="preserve"> = .049, </w:t>
      </w:r>
      <w:r w:rsidRPr="00FF31D2">
        <w:rPr>
          <w:rFonts w:ascii="Arial" w:hAnsi="Arial" w:cs="Arial"/>
          <w:sz w:val="22"/>
          <w:szCs w:val="22"/>
        </w:rPr>
        <w:t xml:space="preserve">90% </w:t>
      </w:r>
      <w:r w:rsidRPr="004462B3">
        <w:rPr>
          <w:rFonts w:ascii="Arial" w:hAnsi="Arial" w:cs="Arial"/>
          <w:i/>
          <w:iCs/>
          <w:sz w:val="22"/>
          <w:szCs w:val="22"/>
        </w:rPr>
        <w:t xml:space="preserve">CI </w:t>
      </w:r>
      <w:r w:rsidRPr="00E724AF">
        <w:rPr>
          <w:rFonts w:ascii="Arial" w:hAnsi="Arial" w:cs="Arial"/>
          <w:sz w:val="22"/>
          <w:szCs w:val="22"/>
        </w:rPr>
        <w:t xml:space="preserve">[.047, .052], </w:t>
      </w:r>
      <w:r w:rsidRPr="00FF31D2">
        <w:rPr>
          <w:rFonts w:ascii="Arial" w:hAnsi="Arial" w:cs="Arial"/>
          <w:sz w:val="22"/>
          <w:szCs w:val="22"/>
        </w:rPr>
        <w:t>robust-CFI</w:t>
      </w:r>
      <w:r w:rsidRPr="00E724AF">
        <w:rPr>
          <w:rFonts w:ascii="Arial" w:hAnsi="Arial" w:cs="Arial"/>
          <w:sz w:val="22"/>
          <w:szCs w:val="22"/>
        </w:rPr>
        <w:t xml:space="preserve"> = .939, </w:t>
      </w:r>
      <w:r w:rsidRPr="00FF31D2">
        <w:rPr>
          <w:rFonts w:ascii="Arial" w:hAnsi="Arial" w:cs="Arial"/>
          <w:sz w:val="22"/>
          <w:szCs w:val="22"/>
        </w:rPr>
        <w:t>robust-TLI</w:t>
      </w:r>
      <w:r w:rsidRPr="00E724AF">
        <w:rPr>
          <w:rFonts w:ascii="Arial" w:hAnsi="Arial" w:cs="Arial"/>
          <w:sz w:val="22"/>
          <w:szCs w:val="22"/>
        </w:rPr>
        <w:t xml:space="preserve"> = .930, so we proceeded with the test of metric invariance, </w:t>
      </w:r>
      <w:r w:rsidRPr="00FF31D2">
        <w:rPr>
          <w:rFonts w:ascii="Arial" w:hAnsi="Arial" w:cs="Arial"/>
          <w:sz w:val="22"/>
          <w:szCs w:val="22"/>
        </w:rPr>
        <w:t>robust-RMSEA</w:t>
      </w:r>
      <w:r w:rsidRPr="00E724AF">
        <w:rPr>
          <w:rFonts w:ascii="Arial" w:hAnsi="Arial" w:cs="Arial"/>
          <w:sz w:val="22"/>
          <w:szCs w:val="22"/>
        </w:rPr>
        <w:t xml:space="preserve"> = .049, </w:t>
      </w:r>
      <w:r w:rsidRPr="00FF31D2">
        <w:rPr>
          <w:rFonts w:ascii="Arial" w:hAnsi="Arial" w:cs="Arial"/>
          <w:sz w:val="22"/>
          <w:szCs w:val="22"/>
        </w:rPr>
        <w:t xml:space="preserve">90% </w:t>
      </w:r>
      <w:r w:rsidRPr="004462B3">
        <w:rPr>
          <w:rFonts w:ascii="Arial" w:hAnsi="Arial" w:cs="Arial"/>
          <w:i/>
          <w:iCs/>
          <w:sz w:val="22"/>
          <w:szCs w:val="22"/>
        </w:rPr>
        <w:t>CI</w:t>
      </w:r>
      <w:r w:rsidRPr="00FF31D2">
        <w:rPr>
          <w:rFonts w:ascii="Arial" w:hAnsi="Arial" w:cs="Arial"/>
          <w:sz w:val="22"/>
          <w:szCs w:val="22"/>
        </w:rPr>
        <w:t xml:space="preserve"> </w:t>
      </w:r>
      <w:r w:rsidRPr="00E724AF">
        <w:rPr>
          <w:rFonts w:ascii="Arial" w:hAnsi="Arial" w:cs="Arial"/>
          <w:sz w:val="22"/>
          <w:szCs w:val="22"/>
        </w:rPr>
        <w:t xml:space="preserve">[.046, .051], </w:t>
      </w:r>
      <w:r w:rsidRPr="00FF31D2">
        <w:rPr>
          <w:rFonts w:ascii="Arial" w:hAnsi="Arial" w:cs="Arial"/>
          <w:sz w:val="22"/>
          <w:szCs w:val="22"/>
        </w:rPr>
        <w:t>robust-CFI</w:t>
      </w:r>
      <w:r w:rsidRPr="00E724AF">
        <w:rPr>
          <w:rFonts w:ascii="Arial" w:hAnsi="Arial" w:cs="Arial"/>
          <w:sz w:val="22"/>
          <w:szCs w:val="22"/>
        </w:rPr>
        <w:t xml:space="preserve"> = .938, </w:t>
      </w:r>
      <w:r w:rsidRPr="00FF31D2">
        <w:rPr>
          <w:rFonts w:ascii="Arial" w:hAnsi="Arial" w:cs="Arial"/>
          <w:sz w:val="22"/>
          <w:szCs w:val="22"/>
        </w:rPr>
        <w:t>robust-TLI</w:t>
      </w:r>
      <w:r w:rsidRPr="00E724AF">
        <w:rPr>
          <w:rFonts w:ascii="Arial" w:hAnsi="Arial" w:cs="Arial"/>
          <w:sz w:val="22"/>
          <w:szCs w:val="22"/>
        </w:rPr>
        <w:t xml:space="preserve"> = .932. Comparing these two models confirmed that metric invariance was achieved. Finally, we tested for scalar invariance, with constrained loadings and intercepts, </w:t>
      </w:r>
      <w:r w:rsidRPr="00FF31D2">
        <w:rPr>
          <w:rFonts w:ascii="Arial" w:hAnsi="Arial" w:cs="Arial"/>
          <w:sz w:val="22"/>
          <w:szCs w:val="22"/>
        </w:rPr>
        <w:t>robust-RMSEA</w:t>
      </w:r>
      <w:r w:rsidRPr="00E724AF">
        <w:rPr>
          <w:rFonts w:ascii="Arial" w:hAnsi="Arial" w:cs="Arial"/>
          <w:sz w:val="22"/>
          <w:szCs w:val="22"/>
        </w:rPr>
        <w:t xml:space="preserve"> = .049, </w:t>
      </w:r>
      <w:r w:rsidRPr="00FF31D2">
        <w:rPr>
          <w:rFonts w:ascii="Arial" w:hAnsi="Arial" w:cs="Arial"/>
          <w:sz w:val="22"/>
          <w:szCs w:val="22"/>
        </w:rPr>
        <w:t xml:space="preserve">90% </w:t>
      </w:r>
      <w:r w:rsidRPr="004462B3">
        <w:rPr>
          <w:rFonts w:ascii="Arial" w:hAnsi="Arial" w:cs="Arial"/>
          <w:i/>
          <w:iCs/>
          <w:sz w:val="22"/>
          <w:szCs w:val="22"/>
        </w:rPr>
        <w:t>CI</w:t>
      </w:r>
      <w:r w:rsidRPr="00FF31D2">
        <w:rPr>
          <w:rFonts w:ascii="Arial" w:hAnsi="Arial" w:cs="Arial"/>
          <w:sz w:val="22"/>
          <w:szCs w:val="22"/>
        </w:rPr>
        <w:t xml:space="preserve"> </w:t>
      </w:r>
      <w:r w:rsidRPr="00E724AF">
        <w:rPr>
          <w:rFonts w:ascii="Arial" w:hAnsi="Arial" w:cs="Arial"/>
          <w:sz w:val="22"/>
          <w:szCs w:val="22"/>
        </w:rPr>
        <w:t xml:space="preserve">[.046, .052], </w:t>
      </w:r>
      <w:r w:rsidRPr="00FF31D2">
        <w:rPr>
          <w:rFonts w:ascii="Arial" w:hAnsi="Arial" w:cs="Arial"/>
          <w:sz w:val="22"/>
          <w:szCs w:val="22"/>
        </w:rPr>
        <w:t>robust-CFI</w:t>
      </w:r>
      <w:r w:rsidRPr="00E724AF">
        <w:rPr>
          <w:rFonts w:ascii="Arial" w:hAnsi="Arial" w:cs="Arial"/>
          <w:sz w:val="22"/>
          <w:szCs w:val="22"/>
        </w:rPr>
        <w:t xml:space="preserve"> = .935, </w:t>
      </w:r>
      <w:r w:rsidRPr="00FF31D2">
        <w:rPr>
          <w:rFonts w:ascii="Arial" w:hAnsi="Arial" w:cs="Arial"/>
          <w:sz w:val="22"/>
          <w:szCs w:val="22"/>
        </w:rPr>
        <w:t>robust-TLI</w:t>
      </w:r>
      <w:r w:rsidRPr="00E724AF">
        <w:rPr>
          <w:rFonts w:ascii="Arial" w:hAnsi="Arial" w:cs="Arial"/>
          <w:sz w:val="22"/>
          <w:szCs w:val="22"/>
        </w:rPr>
        <w:t xml:space="preserve"> = .931, and compared it with the metric model, thus confirming that we reached full scalar invariance. Reaching this stage of measurement invariance ensures that if we further document a difference between the two groups, it implies a real difference at the level of the constructs and not a difference that can be imputed to the way they are measured. </w:t>
      </w:r>
    </w:p>
    <w:p w14:paraId="72022A81" w14:textId="6852F9DF" w:rsidR="00D23CF8" w:rsidRDefault="001A70B8" w:rsidP="00126B5F">
      <w:pPr>
        <w:pStyle w:val="Textkrper"/>
        <w:spacing w:line="480" w:lineRule="auto"/>
        <w:rPr>
          <w:rFonts w:ascii="Arial" w:hAnsi="Arial" w:cs="Arial"/>
          <w:b/>
          <w:bCs/>
          <w:i/>
          <w:iCs/>
          <w:sz w:val="22"/>
          <w:szCs w:val="22"/>
        </w:rPr>
      </w:pPr>
      <w:r>
        <w:rPr>
          <w:rFonts w:ascii="Arial" w:hAnsi="Arial" w:cs="Arial"/>
          <w:b/>
          <w:bCs/>
          <w:i/>
          <w:iCs/>
          <w:sz w:val="22"/>
          <w:szCs w:val="22"/>
        </w:rPr>
        <w:t>L</w:t>
      </w:r>
      <w:r w:rsidR="00450AF1">
        <w:rPr>
          <w:rFonts w:ascii="Arial" w:hAnsi="Arial" w:cs="Arial"/>
          <w:b/>
          <w:bCs/>
          <w:i/>
          <w:iCs/>
          <w:sz w:val="22"/>
          <w:szCs w:val="22"/>
        </w:rPr>
        <w:t>earning behavior</w:t>
      </w:r>
      <w:r w:rsidR="001363EC">
        <w:rPr>
          <w:rFonts w:ascii="Arial" w:hAnsi="Arial" w:cs="Arial"/>
          <w:b/>
          <w:bCs/>
          <w:i/>
          <w:iCs/>
          <w:sz w:val="22"/>
          <w:szCs w:val="22"/>
        </w:rPr>
        <w:t>s</w:t>
      </w:r>
      <w:r w:rsidR="00625908" w:rsidRPr="00DD5DBC">
        <w:rPr>
          <w:rFonts w:ascii="Arial" w:hAnsi="Arial" w:cs="Arial"/>
          <w:b/>
          <w:bCs/>
          <w:i/>
          <w:iCs/>
          <w:sz w:val="22"/>
          <w:szCs w:val="22"/>
        </w:rPr>
        <w:t xml:space="preserve"> </w:t>
      </w:r>
    </w:p>
    <w:p w14:paraId="18B58E02" w14:textId="4BA569FC" w:rsidR="00091DF3" w:rsidRPr="00574E0C" w:rsidRDefault="00091DF3" w:rsidP="00625908">
      <w:pPr>
        <w:pStyle w:val="Textkrper"/>
        <w:spacing w:line="480" w:lineRule="auto"/>
        <w:ind w:firstLine="600"/>
        <w:rPr>
          <w:rFonts w:ascii="Arial" w:hAnsi="Arial" w:cs="Arial"/>
          <w:sz w:val="22"/>
          <w:szCs w:val="22"/>
        </w:rPr>
      </w:pPr>
      <w:r w:rsidRPr="00574E0C">
        <w:rPr>
          <w:rFonts w:ascii="Arial" w:hAnsi="Arial" w:cs="Arial"/>
          <w:sz w:val="22"/>
          <w:szCs w:val="22"/>
        </w:rPr>
        <w:t xml:space="preserve">Participants </w:t>
      </w:r>
      <w:r w:rsidR="00BD4277">
        <w:rPr>
          <w:rFonts w:ascii="Arial" w:hAnsi="Arial" w:cs="Arial"/>
          <w:sz w:val="22"/>
          <w:szCs w:val="22"/>
        </w:rPr>
        <w:t xml:space="preserve">answered questions on the </w:t>
      </w:r>
      <w:r w:rsidR="00574E0C">
        <w:rPr>
          <w:rFonts w:ascii="Arial" w:hAnsi="Arial" w:cs="Arial"/>
          <w:sz w:val="22"/>
          <w:szCs w:val="22"/>
        </w:rPr>
        <w:t>following learning</w:t>
      </w:r>
      <w:r w:rsidRPr="00574E0C">
        <w:rPr>
          <w:rFonts w:ascii="Arial" w:hAnsi="Arial" w:cs="Arial"/>
          <w:sz w:val="22"/>
          <w:szCs w:val="22"/>
        </w:rPr>
        <w:t xml:space="preserve"> behavior</w:t>
      </w:r>
      <w:r w:rsidR="00574E0C">
        <w:rPr>
          <w:rFonts w:ascii="Arial" w:hAnsi="Arial" w:cs="Arial"/>
          <w:sz w:val="22"/>
          <w:szCs w:val="22"/>
        </w:rPr>
        <w:t>s</w:t>
      </w:r>
      <w:r w:rsidRPr="00574E0C">
        <w:rPr>
          <w:rFonts w:ascii="Arial" w:hAnsi="Arial" w:cs="Arial"/>
          <w:sz w:val="22"/>
          <w:szCs w:val="22"/>
        </w:rPr>
        <w:t xml:space="preserve"> </w:t>
      </w:r>
      <w:r w:rsidR="00574E0C" w:rsidRPr="00574E0C">
        <w:rPr>
          <w:rFonts w:ascii="Arial" w:hAnsi="Arial" w:cs="Arial"/>
          <w:sz w:val="22"/>
          <w:szCs w:val="22"/>
        </w:rPr>
        <w:t xml:space="preserve">during </w:t>
      </w:r>
      <w:r w:rsidR="00BD4277">
        <w:rPr>
          <w:rFonts w:ascii="Arial" w:hAnsi="Arial" w:cs="Arial"/>
          <w:sz w:val="22"/>
          <w:szCs w:val="22"/>
        </w:rPr>
        <w:t xml:space="preserve">a typical </w:t>
      </w:r>
      <w:r w:rsidR="00BD4277">
        <w:rPr>
          <w:rFonts w:ascii="Arial" w:hAnsi="Arial" w:cs="Arial"/>
          <w:sz w:val="22"/>
          <w:szCs w:val="22"/>
        </w:rPr>
        <w:lastRenderedPageBreak/>
        <w:t>week of the pandemic-induced university closure.</w:t>
      </w:r>
    </w:p>
    <w:p w14:paraId="6711A8C9" w14:textId="68149CE4" w:rsidR="00625908" w:rsidRDefault="00D23CF8" w:rsidP="00625908">
      <w:pPr>
        <w:pStyle w:val="Textkrper"/>
        <w:spacing w:line="480" w:lineRule="auto"/>
        <w:ind w:firstLine="600"/>
        <w:rPr>
          <w:rFonts w:ascii="Arial" w:hAnsi="Arial" w:cs="Arial"/>
          <w:sz w:val="22"/>
          <w:szCs w:val="22"/>
        </w:rPr>
      </w:pPr>
      <w:r w:rsidRPr="00126B5F">
        <w:rPr>
          <w:rFonts w:ascii="Arial" w:hAnsi="Arial" w:cs="Arial"/>
          <w:b/>
          <w:bCs/>
          <w:sz w:val="22"/>
          <w:szCs w:val="22"/>
        </w:rPr>
        <w:t>Class attendance.</w:t>
      </w:r>
      <w:r>
        <w:rPr>
          <w:rFonts w:ascii="Arial" w:hAnsi="Arial" w:cs="Arial"/>
          <w:sz w:val="22"/>
          <w:szCs w:val="22"/>
        </w:rPr>
        <w:t xml:space="preserve"> Six items measured the</w:t>
      </w:r>
      <w:r w:rsidR="00625908" w:rsidRPr="00DD5DBC">
        <w:rPr>
          <w:rFonts w:ascii="Arial" w:hAnsi="Arial" w:cs="Arial"/>
          <w:sz w:val="22"/>
          <w:szCs w:val="22"/>
        </w:rPr>
        <w:t xml:space="preserve"> frequency </w:t>
      </w:r>
      <w:r w:rsidR="00794312">
        <w:rPr>
          <w:rFonts w:ascii="Arial" w:hAnsi="Arial" w:cs="Arial"/>
          <w:sz w:val="22"/>
          <w:szCs w:val="22"/>
        </w:rPr>
        <w:t>(</w:t>
      </w:r>
      <w:r w:rsidR="00794312" w:rsidRPr="004A3F99">
        <w:rPr>
          <w:rFonts w:ascii="Arial" w:hAnsi="Arial" w:cs="Arial"/>
          <w:sz w:val="22"/>
          <w:szCs w:val="22"/>
        </w:rPr>
        <w:t xml:space="preserve">1 </w:t>
      </w:r>
      <w:r w:rsidR="00794312">
        <w:rPr>
          <w:rFonts w:ascii="Arial" w:hAnsi="Arial" w:cs="Arial"/>
          <w:sz w:val="22"/>
          <w:szCs w:val="22"/>
        </w:rPr>
        <w:t xml:space="preserve">= </w:t>
      </w:r>
      <w:r w:rsidR="00794312" w:rsidRPr="004A3F99">
        <w:rPr>
          <w:rFonts w:ascii="Arial" w:hAnsi="Arial" w:cs="Arial"/>
          <w:sz w:val="22"/>
          <w:szCs w:val="22"/>
        </w:rPr>
        <w:t xml:space="preserve">almost never to 7 </w:t>
      </w:r>
      <w:r w:rsidR="00794312">
        <w:rPr>
          <w:rFonts w:ascii="Arial" w:hAnsi="Arial" w:cs="Arial"/>
          <w:sz w:val="22"/>
          <w:szCs w:val="22"/>
        </w:rPr>
        <w:t xml:space="preserve">= </w:t>
      </w:r>
      <w:r w:rsidR="00794312" w:rsidRPr="004A3F99">
        <w:rPr>
          <w:rFonts w:ascii="Arial" w:hAnsi="Arial" w:cs="Arial"/>
          <w:sz w:val="22"/>
          <w:szCs w:val="22"/>
        </w:rPr>
        <w:t>almost always)</w:t>
      </w:r>
      <w:r w:rsidR="00794312">
        <w:rPr>
          <w:rFonts w:ascii="Arial" w:hAnsi="Arial" w:cs="Arial"/>
          <w:sz w:val="22"/>
          <w:szCs w:val="22"/>
        </w:rPr>
        <w:t xml:space="preserve"> </w:t>
      </w:r>
      <w:r w:rsidR="00625908" w:rsidRPr="00DD5DBC">
        <w:rPr>
          <w:rFonts w:ascii="Arial" w:hAnsi="Arial" w:cs="Arial"/>
          <w:sz w:val="22"/>
          <w:szCs w:val="22"/>
        </w:rPr>
        <w:t>for (1) attending</w:t>
      </w:r>
      <w:r w:rsidR="00E97FAF">
        <w:rPr>
          <w:rFonts w:ascii="Arial" w:hAnsi="Arial" w:cs="Arial"/>
          <w:sz w:val="22"/>
          <w:szCs w:val="22"/>
        </w:rPr>
        <w:t xml:space="preserve"> online </w:t>
      </w:r>
      <w:r w:rsidR="00E97FAF" w:rsidRPr="0036412A">
        <w:rPr>
          <w:rFonts w:ascii="Arial" w:hAnsi="Arial" w:cs="Arial"/>
          <w:color w:val="000000" w:themeColor="text1"/>
          <w:sz w:val="22"/>
          <w:szCs w:val="22"/>
        </w:rPr>
        <w:t>classes</w:t>
      </w:r>
      <w:r w:rsidR="00625908" w:rsidRPr="0036412A">
        <w:rPr>
          <w:rFonts w:ascii="Arial" w:hAnsi="Arial" w:cs="Arial"/>
          <w:color w:val="000000" w:themeColor="text1"/>
          <w:sz w:val="22"/>
          <w:szCs w:val="22"/>
        </w:rPr>
        <w:t>, (2) being late</w:t>
      </w:r>
      <w:r w:rsidR="00D30EB4" w:rsidRPr="0036412A">
        <w:rPr>
          <w:rFonts w:ascii="Arial" w:hAnsi="Arial" w:cs="Arial"/>
          <w:color w:val="000000" w:themeColor="text1"/>
          <w:sz w:val="22"/>
          <w:szCs w:val="22"/>
        </w:rPr>
        <w:t xml:space="preserve"> </w:t>
      </w:r>
      <w:r w:rsidR="00794312" w:rsidRPr="0036412A">
        <w:rPr>
          <w:rFonts w:ascii="Arial" w:hAnsi="Arial" w:cs="Arial"/>
          <w:color w:val="000000" w:themeColor="text1"/>
          <w:sz w:val="22"/>
          <w:szCs w:val="22"/>
        </w:rPr>
        <w:t>for</w:t>
      </w:r>
      <w:r w:rsidR="00D30EB4" w:rsidRPr="0036412A">
        <w:rPr>
          <w:rFonts w:ascii="Arial" w:hAnsi="Arial" w:cs="Arial"/>
          <w:color w:val="000000" w:themeColor="text1"/>
          <w:sz w:val="22"/>
          <w:szCs w:val="22"/>
        </w:rPr>
        <w:t xml:space="preserve"> online classes</w:t>
      </w:r>
      <w:r w:rsidR="00625908" w:rsidRPr="0036412A">
        <w:rPr>
          <w:rFonts w:ascii="Arial" w:hAnsi="Arial" w:cs="Arial"/>
          <w:color w:val="000000" w:themeColor="text1"/>
          <w:sz w:val="22"/>
          <w:szCs w:val="22"/>
        </w:rPr>
        <w:t>, and (3) missing entire online</w:t>
      </w:r>
      <w:r w:rsidR="00E97FAF" w:rsidRPr="0036412A">
        <w:rPr>
          <w:rFonts w:ascii="Arial" w:hAnsi="Arial" w:cs="Arial"/>
          <w:color w:val="000000" w:themeColor="text1"/>
          <w:sz w:val="22"/>
          <w:szCs w:val="22"/>
        </w:rPr>
        <w:t xml:space="preserve">, </w:t>
      </w:r>
      <w:r w:rsidR="00625908" w:rsidRPr="0036412A">
        <w:rPr>
          <w:rFonts w:ascii="Arial" w:hAnsi="Arial" w:cs="Arial"/>
          <w:color w:val="000000" w:themeColor="text1"/>
          <w:sz w:val="22"/>
          <w:szCs w:val="22"/>
        </w:rPr>
        <w:t>distance</w:t>
      </w:r>
      <w:r w:rsidR="00E97FAF" w:rsidRPr="0036412A">
        <w:rPr>
          <w:rFonts w:ascii="Arial" w:hAnsi="Arial" w:cs="Arial"/>
          <w:color w:val="000000" w:themeColor="text1"/>
          <w:sz w:val="22"/>
          <w:szCs w:val="22"/>
        </w:rPr>
        <w:t>d</w:t>
      </w:r>
      <w:r w:rsidR="00625908" w:rsidRPr="0036412A">
        <w:rPr>
          <w:rFonts w:ascii="Arial" w:hAnsi="Arial" w:cs="Arial"/>
          <w:color w:val="000000" w:themeColor="text1"/>
          <w:sz w:val="22"/>
          <w:szCs w:val="22"/>
        </w:rPr>
        <w:t xml:space="preserve"> classes, as well as (4) attending</w:t>
      </w:r>
      <w:r w:rsidR="00E97FAF" w:rsidRPr="0036412A">
        <w:rPr>
          <w:rFonts w:ascii="Arial" w:hAnsi="Arial" w:cs="Arial"/>
          <w:color w:val="000000" w:themeColor="text1"/>
          <w:sz w:val="22"/>
          <w:szCs w:val="22"/>
        </w:rPr>
        <w:t xml:space="preserve"> on-campus class</w:t>
      </w:r>
      <w:r w:rsidR="00625908" w:rsidRPr="0036412A">
        <w:rPr>
          <w:rFonts w:ascii="Arial" w:hAnsi="Arial" w:cs="Arial"/>
          <w:color w:val="000000" w:themeColor="text1"/>
          <w:sz w:val="22"/>
          <w:szCs w:val="22"/>
        </w:rPr>
        <w:t>, (5) being late</w:t>
      </w:r>
      <w:r w:rsidR="00D30EB4" w:rsidRPr="0036412A">
        <w:rPr>
          <w:rFonts w:ascii="Arial" w:hAnsi="Arial" w:cs="Arial"/>
          <w:color w:val="000000" w:themeColor="text1"/>
          <w:sz w:val="22"/>
          <w:szCs w:val="22"/>
        </w:rPr>
        <w:t xml:space="preserve"> </w:t>
      </w:r>
      <w:r w:rsidR="00794312" w:rsidRPr="0036412A">
        <w:rPr>
          <w:rFonts w:ascii="Arial" w:hAnsi="Arial" w:cs="Arial"/>
          <w:color w:val="000000" w:themeColor="text1"/>
          <w:sz w:val="22"/>
          <w:szCs w:val="22"/>
        </w:rPr>
        <w:t>for</w:t>
      </w:r>
      <w:r w:rsidR="00D30EB4" w:rsidRPr="0036412A">
        <w:rPr>
          <w:rFonts w:ascii="Arial" w:hAnsi="Arial" w:cs="Arial"/>
          <w:color w:val="000000" w:themeColor="text1"/>
          <w:sz w:val="22"/>
          <w:szCs w:val="22"/>
        </w:rPr>
        <w:t xml:space="preserve"> on-campus</w:t>
      </w:r>
      <w:r w:rsidR="004E1A16" w:rsidRPr="0036412A">
        <w:rPr>
          <w:rFonts w:ascii="Arial" w:hAnsi="Arial" w:cs="Arial"/>
          <w:color w:val="000000" w:themeColor="text1"/>
          <w:sz w:val="22"/>
          <w:szCs w:val="22"/>
        </w:rPr>
        <w:t xml:space="preserve"> classes</w:t>
      </w:r>
      <w:r w:rsidR="00625908" w:rsidRPr="0036412A">
        <w:rPr>
          <w:rFonts w:ascii="Arial" w:hAnsi="Arial" w:cs="Arial"/>
          <w:color w:val="000000" w:themeColor="text1"/>
          <w:sz w:val="22"/>
          <w:szCs w:val="22"/>
        </w:rPr>
        <w:t xml:space="preserve">, </w:t>
      </w:r>
      <w:r w:rsidR="00625908" w:rsidRPr="00DD5DBC">
        <w:rPr>
          <w:rFonts w:ascii="Arial" w:hAnsi="Arial" w:cs="Arial"/>
          <w:sz w:val="22"/>
          <w:szCs w:val="22"/>
        </w:rPr>
        <w:t xml:space="preserve">and (6) missing entire </w:t>
      </w:r>
      <w:r w:rsidR="00AF1E93">
        <w:rPr>
          <w:rFonts w:ascii="Arial" w:hAnsi="Arial" w:cs="Arial"/>
          <w:sz w:val="22"/>
          <w:szCs w:val="22"/>
        </w:rPr>
        <w:t xml:space="preserve">on-campus </w:t>
      </w:r>
      <w:r w:rsidR="00625908">
        <w:rPr>
          <w:rFonts w:ascii="Arial" w:hAnsi="Arial" w:cs="Arial"/>
          <w:sz w:val="22"/>
          <w:szCs w:val="22"/>
        </w:rPr>
        <w:t>classes</w:t>
      </w:r>
      <w:r w:rsidR="00AF1E93">
        <w:rPr>
          <w:rFonts w:ascii="Arial" w:hAnsi="Arial" w:cs="Arial"/>
          <w:sz w:val="22"/>
          <w:szCs w:val="22"/>
        </w:rPr>
        <w:t>,</w:t>
      </w:r>
      <w:r w:rsidR="00625908">
        <w:rPr>
          <w:rFonts w:ascii="Arial" w:hAnsi="Arial" w:cs="Arial"/>
          <w:sz w:val="22"/>
          <w:szCs w:val="22"/>
        </w:rPr>
        <w:t xml:space="preserve"> </w:t>
      </w:r>
      <w:r w:rsidR="00A26931">
        <w:rPr>
          <w:rFonts w:ascii="Arial" w:hAnsi="Arial" w:cs="Arial"/>
          <w:sz w:val="22"/>
          <w:szCs w:val="22"/>
        </w:rPr>
        <w:t xml:space="preserve">when </w:t>
      </w:r>
      <w:r w:rsidR="00AF1E93">
        <w:rPr>
          <w:rFonts w:ascii="Arial" w:hAnsi="Arial" w:cs="Arial"/>
          <w:sz w:val="22"/>
          <w:szCs w:val="22"/>
        </w:rPr>
        <w:t>they were</w:t>
      </w:r>
      <w:r w:rsidR="00A26931">
        <w:rPr>
          <w:rFonts w:ascii="Arial" w:hAnsi="Arial" w:cs="Arial"/>
          <w:sz w:val="22"/>
          <w:szCs w:val="22"/>
        </w:rPr>
        <w:t xml:space="preserve"> offered</w:t>
      </w:r>
      <w:r w:rsidR="00AF1E93">
        <w:rPr>
          <w:rFonts w:ascii="Arial" w:hAnsi="Arial" w:cs="Arial"/>
          <w:sz w:val="22"/>
          <w:szCs w:val="22"/>
        </w:rPr>
        <w:t>.</w:t>
      </w:r>
      <w:r w:rsidR="0036412A">
        <w:rPr>
          <w:rFonts w:ascii="Arial" w:hAnsi="Arial" w:cs="Arial"/>
          <w:sz w:val="22"/>
          <w:szCs w:val="22"/>
        </w:rPr>
        <w:t xml:space="preserve"> </w:t>
      </w:r>
      <w:r w:rsidR="00864F2A">
        <w:rPr>
          <w:rFonts w:ascii="Arial" w:hAnsi="Arial" w:cs="Arial"/>
          <w:sz w:val="22"/>
          <w:szCs w:val="22"/>
        </w:rPr>
        <w:t xml:space="preserve">Responses </w:t>
      </w:r>
      <w:r w:rsidR="00864F2A" w:rsidRPr="00864F2A">
        <w:rPr>
          <w:rFonts w:ascii="Arial" w:hAnsi="Arial" w:cs="Arial"/>
          <w:sz w:val="22"/>
          <w:szCs w:val="22"/>
        </w:rPr>
        <w:t>were averaged to create</w:t>
      </w:r>
      <w:r w:rsidR="009668EF">
        <w:rPr>
          <w:rFonts w:ascii="Arial" w:hAnsi="Arial" w:cs="Arial"/>
          <w:sz w:val="22"/>
          <w:szCs w:val="22"/>
        </w:rPr>
        <w:t xml:space="preserve"> composite measures of</w:t>
      </w:r>
      <w:r w:rsidR="00CD6F84">
        <w:rPr>
          <w:rFonts w:ascii="Arial" w:hAnsi="Arial" w:cs="Arial"/>
          <w:sz w:val="22"/>
          <w:szCs w:val="22"/>
        </w:rPr>
        <w:t xml:space="preserve"> the </w:t>
      </w:r>
      <w:r w:rsidR="00CD6F84" w:rsidRPr="00CD6F84">
        <w:rPr>
          <w:rFonts w:ascii="Arial" w:hAnsi="Arial" w:cs="Arial"/>
          <w:sz w:val="22"/>
          <w:szCs w:val="22"/>
        </w:rPr>
        <w:t>frequency of attending, being late, or missing online or on-campus classes</w:t>
      </w:r>
      <w:r w:rsidR="00CD6F84">
        <w:rPr>
          <w:rFonts w:ascii="Arial" w:hAnsi="Arial" w:cs="Arial"/>
          <w:sz w:val="22"/>
          <w:szCs w:val="22"/>
        </w:rPr>
        <w:t>.</w:t>
      </w:r>
    </w:p>
    <w:p w14:paraId="563D7DB6" w14:textId="538CDD83" w:rsidR="0000613E" w:rsidRDefault="00D23CF8" w:rsidP="0000613E">
      <w:pPr>
        <w:pStyle w:val="Textkrper"/>
        <w:spacing w:line="480" w:lineRule="auto"/>
        <w:ind w:firstLine="600"/>
        <w:rPr>
          <w:rFonts w:ascii="Arial" w:hAnsi="Arial" w:cs="Arial"/>
          <w:sz w:val="22"/>
          <w:szCs w:val="22"/>
        </w:rPr>
      </w:pPr>
      <w:r w:rsidRPr="00126B5F">
        <w:rPr>
          <w:rFonts w:ascii="Arial" w:hAnsi="Arial" w:cs="Arial"/>
          <w:b/>
          <w:bCs/>
          <w:sz w:val="22"/>
          <w:szCs w:val="22"/>
        </w:rPr>
        <w:t>Out-of-class behavior</w:t>
      </w:r>
      <w:r w:rsidR="005C6AD8">
        <w:rPr>
          <w:rFonts w:ascii="Arial" w:hAnsi="Arial" w:cs="Arial"/>
          <w:b/>
          <w:bCs/>
          <w:sz w:val="22"/>
          <w:szCs w:val="22"/>
        </w:rPr>
        <w:t>s</w:t>
      </w:r>
      <w:r w:rsidRPr="00126B5F">
        <w:rPr>
          <w:rFonts w:ascii="Arial" w:hAnsi="Arial" w:cs="Arial"/>
          <w:b/>
          <w:bCs/>
          <w:sz w:val="22"/>
          <w:szCs w:val="22"/>
        </w:rPr>
        <w:t>.</w:t>
      </w:r>
      <w:r>
        <w:rPr>
          <w:rFonts w:ascii="Arial" w:hAnsi="Arial" w:cs="Arial"/>
          <w:sz w:val="22"/>
          <w:szCs w:val="22"/>
        </w:rPr>
        <w:t xml:space="preserve"> </w:t>
      </w:r>
      <w:r w:rsidR="0000613E">
        <w:rPr>
          <w:rFonts w:ascii="Arial" w:hAnsi="Arial" w:cs="Arial"/>
          <w:sz w:val="22"/>
          <w:szCs w:val="22"/>
        </w:rPr>
        <w:t xml:space="preserve">Four items </w:t>
      </w:r>
      <w:r w:rsidR="00E97FAF">
        <w:rPr>
          <w:rFonts w:ascii="Arial" w:hAnsi="Arial" w:cs="Arial"/>
          <w:sz w:val="22"/>
          <w:szCs w:val="22"/>
        </w:rPr>
        <w:t xml:space="preserve">measured </w:t>
      </w:r>
      <w:r>
        <w:rPr>
          <w:rFonts w:ascii="Arial" w:hAnsi="Arial" w:cs="Arial"/>
          <w:sz w:val="22"/>
          <w:szCs w:val="22"/>
        </w:rPr>
        <w:t xml:space="preserve">the frequency </w:t>
      </w:r>
      <w:r w:rsidR="00794312">
        <w:rPr>
          <w:rFonts w:ascii="Arial" w:hAnsi="Arial" w:cs="Arial"/>
          <w:sz w:val="22"/>
          <w:szCs w:val="22"/>
        </w:rPr>
        <w:t>(</w:t>
      </w:r>
      <w:r w:rsidR="00794312" w:rsidRPr="004A3F99">
        <w:rPr>
          <w:rFonts w:ascii="Arial" w:hAnsi="Arial" w:cs="Arial"/>
          <w:sz w:val="22"/>
          <w:szCs w:val="22"/>
        </w:rPr>
        <w:t xml:space="preserve">1 </w:t>
      </w:r>
      <w:r w:rsidR="00794312">
        <w:rPr>
          <w:rFonts w:ascii="Arial" w:hAnsi="Arial" w:cs="Arial"/>
          <w:sz w:val="22"/>
          <w:szCs w:val="22"/>
        </w:rPr>
        <w:t xml:space="preserve">= </w:t>
      </w:r>
      <w:r w:rsidR="00794312" w:rsidRPr="004A3F99">
        <w:rPr>
          <w:rFonts w:ascii="Arial" w:hAnsi="Arial" w:cs="Arial"/>
          <w:sz w:val="22"/>
          <w:szCs w:val="22"/>
        </w:rPr>
        <w:t xml:space="preserve">almost never to 7 </w:t>
      </w:r>
      <w:r w:rsidR="00794312">
        <w:rPr>
          <w:rFonts w:ascii="Arial" w:hAnsi="Arial" w:cs="Arial"/>
          <w:sz w:val="22"/>
          <w:szCs w:val="22"/>
        </w:rPr>
        <w:t xml:space="preserve">= </w:t>
      </w:r>
      <w:r w:rsidR="00794312" w:rsidRPr="004A3F99">
        <w:rPr>
          <w:rFonts w:ascii="Arial" w:hAnsi="Arial" w:cs="Arial"/>
          <w:sz w:val="22"/>
          <w:szCs w:val="22"/>
        </w:rPr>
        <w:t>almost always)</w:t>
      </w:r>
      <w:r w:rsidR="00794312">
        <w:rPr>
          <w:rFonts w:ascii="Arial" w:hAnsi="Arial" w:cs="Arial"/>
          <w:sz w:val="22"/>
          <w:szCs w:val="22"/>
        </w:rPr>
        <w:t xml:space="preserve"> </w:t>
      </w:r>
      <w:r w:rsidR="00E97FAF">
        <w:rPr>
          <w:rFonts w:ascii="Arial" w:hAnsi="Arial" w:cs="Arial"/>
          <w:sz w:val="22"/>
          <w:szCs w:val="22"/>
        </w:rPr>
        <w:t xml:space="preserve">of </w:t>
      </w:r>
      <w:r w:rsidR="0000613E" w:rsidRPr="00DD5DBC">
        <w:rPr>
          <w:rFonts w:ascii="Arial" w:hAnsi="Arial" w:cs="Arial"/>
          <w:sz w:val="22"/>
          <w:szCs w:val="22"/>
        </w:rPr>
        <w:t xml:space="preserve">(1) </w:t>
      </w:r>
      <w:r w:rsidR="0000613E">
        <w:rPr>
          <w:rFonts w:ascii="Arial" w:hAnsi="Arial" w:cs="Arial"/>
          <w:sz w:val="22"/>
          <w:szCs w:val="22"/>
        </w:rPr>
        <w:t xml:space="preserve">doing </w:t>
      </w:r>
      <w:r w:rsidR="0000613E" w:rsidRPr="00DD5DBC">
        <w:rPr>
          <w:rFonts w:ascii="Arial" w:hAnsi="Arial" w:cs="Arial"/>
          <w:sz w:val="22"/>
          <w:szCs w:val="22"/>
        </w:rPr>
        <w:t xml:space="preserve">homework and other assignments </w:t>
      </w:r>
      <w:r w:rsidR="0000613E" w:rsidRPr="00D309F2">
        <w:rPr>
          <w:rFonts w:ascii="Arial" w:hAnsi="Arial" w:cs="Arial"/>
          <w:sz w:val="22"/>
          <w:szCs w:val="22"/>
        </w:rPr>
        <w:t>alone</w:t>
      </w:r>
      <w:r w:rsidR="0000613E" w:rsidRPr="00DD5DBC">
        <w:rPr>
          <w:rFonts w:ascii="Arial" w:hAnsi="Arial" w:cs="Arial"/>
          <w:sz w:val="22"/>
          <w:szCs w:val="22"/>
        </w:rPr>
        <w:t xml:space="preserve">, (2) </w:t>
      </w:r>
      <w:r w:rsidR="00E97FAF">
        <w:rPr>
          <w:rFonts w:ascii="Arial" w:hAnsi="Arial" w:cs="Arial"/>
          <w:sz w:val="22"/>
          <w:szCs w:val="22"/>
        </w:rPr>
        <w:t xml:space="preserve">doing </w:t>
      </w:r>
      <w:r w:rsidR="0000613E" w:rsidRPr="00DD5DBC">
        <w:rPr>
          <w:rFonts w:ascii="Arial" w:hAnsi="Arial" w:cs="Arial"/>
          <w:sz w:val="22"/>
          <w:szCs w:val="22"/>
        </w:rPr>
        <w:t xml:space="preserve">homework and other assignments with fellow students </w:t>
      </w:r>
      <w:r w:rsidR="0000613E" w:rsidRPr="00D309F2">
        <w:rPr>
          <w:rFonts w:ascii="Arial" w:hAnsi="Arial" w:cs="Arial"/>
          <w:sz w:val="22"/>
          <w:szCs w:val="22"/>
        </w:rPr>
        <w:t>online,</w:t>
      </w:r>
      <w:r w:rsidR="0000613E" w:rsidRPr="00DD5DBC">
        <w:rPr>
          <w:rFonts w:ascii="Arial" w:hAnsi="Arial" w:cs="Arial"/>
          <w:sz w:val="22"/>
          <w:szCs w:val="22"/>
        </w:rPr>
        <w:t xml:space="preserve"> (3) looking over class notes, and (4) </w:t>
      </w:r>
      <w:r w:rsidR="0000613E">
        <w:rPr>
          <w:rFonts w:ascii="Arial" w:hAnsi="Arial" w:cs="Arial"/>
          <w:sz w:val="22"/>
          <w:szCs w:val="22"/>
        </w:rPr>
        <w:t>keeping</w:t>
      </w:r>
      <w:r w:rsidR="0000613E" w:rsidRPr="00DD5DBC">
        <w:rPr>
          <w:rFonts w:ascii="Arial" w:hAnsi="Arial" w:cs="Arial"/>
          <w:sz w:val="22"/>
          <w:szCs w:val="22"/>
        </w:rPr>
        <w:t xml:space="preserve"> up </w:t>
      </w:r>
      <w:r w:rsidR="00E97FAF">
        <w:rPr>
          <w:rFonts w:ascii="Arial" w:hAnsi="Arial" w:cs="Arial"/>
          <w:sz w:val="22"/>
          <w:szCs w:val="22"/>
        </w:rPr>
        <w:t>with</w:t>
      </w:r>
      <w:r w:rsidR="0000613E" w:rsidRPr="00DD5DBC">
        <w:rPr>
          <w:rFonts w:ascii="Arial" w:hAnsi="Arial" w:cs="Arial"/>
          <w:sz w:val="22"/>
          <w:szCs w:val="22"/>
        </w:rPr>
        <w:t xml:space="preserve"> the readings</w:t>
      </w:r>
      <w:r w:rsidR="00766D23">
        <w:rPr>
          <w:rFonts w:ascii="Arial" w:hAnsi="Arial" w:cs="Arial"/>
          <w:sz w:val="22"/>
          <w:szCs w:val="22"/>
        </w:rPr>
        <w:t xml:space="preserve">, </w:t>
      </w:r>
      <w:r w:rsidR="00E97FAF">
        <w:rPr>
          <w:rFonts w:ascii="Arial" w:hAnsi="Arial" w:cs="Arial"/>
          <w:sz w:val="22"/>
          <w:szCs w:val="22"/>
        </w:rPr>
        <w:t>outside of</w:t>
      </w:r>
      <w:r w:rsidR="00766D23">
        <w:rPr>
          <w:rFonts w:ascii="Arial" w:hAnsi="Arial" w:cs="Arial"/>
          <w:sz w:val="22"/>
          <w:szCs w:val="22"/>
        </w:rPr>
        <w:t xml:space="preserve"> online classes</w:t>
      </w:r>
      <w:r w:rsidR="0000613E" w:rsidRPr="00DD5DBC">
        <w:rPr>
          <w:rFonts w:ascii="Arial" w:hAnsi="Arial" w:cs="Arial"/>
          <w:sz w:val="22"/>
          <w:szCs w:val="22"/>
        </w:rPr>
        <w:t xml:space="preserve">. </w:t>
      </w:r>
      <w:r w:rsidR="00794312">
        <w:rPr>
          <w:rFonts w:ascii="Arial" w:hAnsi="Arial" w:cs="Arial"/>
          <w:sz w:val="22"/>
          <w:szCs w:val="22"/>
        </w:rPr>
        <w:t xml:space="preserve">Items were intermixed. </w:t>
      </w:r>
      <w:r w:rsidR="009668EF">
        <w:rPr>
          <w:rFonts w:ascii="Arial" w:hAnsi="Arial" w:cs="Arial"/>
          <w:sz w:val="22"/>
          <w:szCs w:val="22"/>
        </w:rPr>
        <w:t xml:space="preserve">Responses were averaged to create composite measures for each out-of-class behavior. </w:t>
      </w:r>
    </w:p>
    <w:p w14:paraId="41D77A04" w14:textId="674FAD33" w:rsidR="008B40D5" w:rsidRPr="00DD5DBC" w:rsidRDefault="00D23CF8" w:rsidP="004A3F99">
      <w:pPr>
        <w:pStyle w:val="Textkrper"/>
        <w:spacing w:line="480" w:lineRule="auto"/>
        <w:ind w:firstLine="600"/>
        <w:rPr>
          <w:rFonts w:ascii="Arial" w:hAnsi="Arial" w:cs="Arial"/>
          <w:sz w:val="22"/>
          <w:szCs w:val="22"/>
        </w:rPr>
      </w:pPr>
      <w:r w:rsidRPr="0094256D">
        <w:rPr>
          <w:rFonts w:ascii="Arial" w:hAnsi="Arial" w:cs="Arial"/>
          <w:b/>
          <w:bCs/>
          <w:sz w:val="22"/>
          <w:szCs w:val="22"/>
        </w:rPr>
        <w:t>Independent and other in-class behavior</w:t>
      </w:r>
      <w:r w:rsidR="005C6AD8">
        <w:rPr>
          <w:rFonts w:ascii="Arial" w:hAnsi="Arial" w:cs="Arial"/>
          <w:b/>
          <w:bCs/>
          <w:sz w:val="22"/>
          <w:szCs w:val="22"/>
        </w:rPr>
        <w:t>s</w:t>
      </w:r>
      <w:r w:rsidRPr="0094256D">
        <w:rPr>
          <w:rFonts w:ascii="Arial" w:hAnsi="Arial" w:cs="Arial"/>
          <w:b/>
          <w:bCs/>
          <w:sz w:val="22"/>
          <w:szCs w:val="22"/>
        </w:rPr>
        <w:t>.</w:t>
      </w:r>
      <w:r>
        <w:rPr>
          <w:rFonts w:ascii="Arial" w:hAnsi="Arial" w:cs="Arial"/>
          <w:sz w:val="22"/>
          <w:szCs w:val="22"/>
        </w:rPr>
        <w:t xml:space="preserve"> </w:t>
      </w:r>
      <w:r w:rsidR="00766D23">
        <w:rPr>
          <w:rFonts w:ascii="Arial" w:hAnsi="Arial" w:cs="Arial"/>
          <w:sz w:val="22"/>
          <w:szCs w:val="22"/>
        </w:rPr>
        <w:t>S</w:t>
      </w:r>
      <w:r w:rsidR="00DE4816" w:rsidRPr="00DD5DBC">
        <w:rPr>
          <w:rFonts w:ascii="Arial" w:hAnsi="Arial" w:cs="Arial"/>
          <w:sz w:val="22"/>
          <w:szCs w:val="22"/>
        </w:rPr>
        <w:t xml:space="preserve">even items </w:t>
      </w:r>
      <w:r w:rsidR="0094256D">
        <w:rPr>
          <w:rFonts w:ascii="Arial" w:hAnsi="Arial" w:cs="Arial"/>
          <w:sz w:val="22"/>
          <w:szCs w:val="22"/>
        </w:rPr>
        <w:t xml:space="preserve">assessed </w:t>
      </w:r>
      <w:r w:rsidR="00766D23">
        <w:rPr>
          <w:rFonts w:ascii="Arial" w:hAnsi="Arial" w:cs="Arial"/>
          <w:sz w:val="22"/>
          <w:szCs w:val="22"/>
        </w:rPr>
        <w:t xml:space="preserve">the frequency </w:t>
      </w:r>
      <w:r w:rsidR="00794312">
        <w:rPr>
          <w:rFonts w:ascii="Arial" w:hAnsi="Arial" w:cs="Arial"/>
          <w:sz w:val="22"/>
          <w:szCs w:val="22"/>
        </w:rPr>
        <w:t>(</w:t>
      </w:r>
      <w:r w:rsidR="00794312" w:rsidRPr="004A3F99">
        <w:rPr>
          <w:rFonts w:ascii="Arial" w:hAnsi="Arial" w:cs="Arial"/>
          <w:sz w:val="22"/>
          <w:szCs w:val="22"/>
        </w:rPr>
        <w:t xml:space="preserve">1 </w:t>
      </w:r>
      <w:r w:rsidR="00794312">
        <w:rPr>
          <w:rFonts w:ascii="Arial" w:hAnsi="Arial" w:cs="Arial"/>
          <w:sz w:val="22"/>
          <w:szCs w:val="22"/>
        </w:rPr>
        <w:t xml:space="preserve">= </w:t>
      </w:r>
      <w:r w:rsidR="00794312" w:rsidRPr="004A3F99">
        <w:rPr>
          <w:rFonts w:ascii="Arial" w:hAnsi="Arial" w:cs="Arial"/>
          <w:sz w:val="22"/>
          <w:szCs w:val="22"/>
        </w:rPr>
        <w:t xml:space="preserve">almost never to 7 </w:t>
      </w:r>
      <w:r w:rsidR="00794312">
        <w:rPr>
          <w:rFonts w:ascii="Arial" w:hAnsi="Arial" w:cs="Arial"/>
          <w:sz w:val="22"/>
          <w:szCs w:val="22"/>
        </w:rPr>
        <w:t xml:space="preserve">= </w:t>
      </w:r>
      <w:r w:rsidR="00794312" w:rsidRPr="004A3F99">
        <w:rPr>
          <w:rFonts w:ascii="Arial" w:hAnsi="Arial" w:cs="Arial"/>
          <w:sz w:val="22"/>
          <w:szCs w:val="22"/>
        </w:rPr>
        <w:t>almost always)</w:t>
      </w:r>
      <w:r w:rsidR="00794312">
        <w:rPr>
          <w:rFonts w:ascii="Arial" w:hAnsi="Arial" w:cs="Arial"/>
          <w:sz w:val="22"/>
          <w:szCs w:val="22"/>
        </w:rPr>
        <w:t xml:space="preserve"> </w:t>
      </w:r>
      <w:r w:rsidR="00BE207E">
        <w:rPr>
          <w:rFonts w:ascii="Arial" w:hAnsi="Arial" w:cs="Arial"/>
          <w:sz w:val="22"/>
          <w:szCs w:val="22"/>
        </w:rPr>
        <w:t>of</w:t>
      </w:r>
      <w:r w:rsidR="00BE207E" w:rsidRPr="00DD5DBC">
        <w:rPr>
          <w:rFonts w:ascii="Arial" w:hAnsi="Arial" w:cs="Arial"/>
          <w:sz w:val="22"/>
          <w:szCs w:val="22"/>
        </w:rPr>
        <w:t xml:space="preserve"> </w:t>
      </w:r>
      <w:r w:rsidR="00DE4816" w:rsidRPr="00DD5DBC">
        <w:rPr>
          <w:rFonts w:ascii="Arial" w:hAnsi="Arial" w:cs="Arial"/>
          <w:sz w:val="22"/>
          <w:szCs w:val="22"/>
        </w:rPr>
        <w:t xml:space="preserve">(1) asking questions, (2) participating in discussions, (3) answering questions (4) switching on their camera, (5) activities </w:t>
      </w:r>
      <w:r w:rsidR="00BE207E">
        <w:rPr>
          <w:rFonts w:ascii="Arial" w:hAnsi="Arial" w:cs="Arial"/>
          <w:sz w:val="22"/>
          <w:szCs w:val="22"/>
        </w:rPr>
        <w:t xml:space="preserve">non-related </w:t>
      </w:r>
      <w:r w:rsidR="00DE4816" w:rsidRPr="00DD5DBC">
        <w:rPr>
          <w:rFonts w:ascii="Arial" w:hAnsi="Arial" w:cs="Arial"/>
          <w:sz w:val="22"/>
          <w:szCs w:val="22"/>
        </w:rPr>
        <w:t>to online classes, (6) taking notes, and (7) listening/reading carefully</w:t>
      </w:r>
      <w:r w:rsidR="00766D23">
        <w:rPr>
          <w:rFonts w:ascii="Arial" w:hAnsi="Arial" w:cs="Arial"/>
          <w:sz w:val="22"/>
          <w:szCs w:val="22"/>
        </w:rPr>
        <w:t>, during online classes</w:t>
      </w:r>
      <w:r w:rsidR="00DE4816" w:rsidRPr="00DD5DBC">
        <w:rPr>
          <w:rFonts w:ascii="Arial" w:hAnsi="Arial" w:cs="Arial"/>
          <w:sz w:val="22"/>
          <w:szCs w:val="22"/>
        </w:rPr>
        <w:t>.</w:t>
      </w:r>
      <w:r w:rsidR="009668EF">
        <w:rPr>
          <w:rFonts w:ascii="Arial" w:hAnsi="Arial" w:cs="Arial"/>
          <w:sz w:val="22"/>
          <w:szCs w:val="22"/>
        </w:rPr>
        <w:t xml:space="preserve"> </w:t>
      </w:r>
      <w:r w:rsidR="00DE4816" w:rsidRPr="0036412A">
        <w:rPr>
          <w:rFonts w:ascii="Arial" w:hAnsi="Arial" w:cs="Arial"/>
          <w:sz w:val="22"/>
          <w:szCs w:val="22"/>
        </w:rPr>
        <w:t>The first four items could be categorized into independent behavior</w:t>
      </w:r>
      <w:r w:rsidR="005C6AD8" w:rsidRPr="0036412A">
        <w:rPr>
          <w:rFonts w:ascii="Arial" w:hAnsi="Arial" w:cs="Arial"/>
          <w:sz w:val="22"/>
          <w:szCs w:val="22"/>
        </w:rPr>
        <w:t>s</w:t>
      </w:r>
      <w:r w:rsidR="00DE4816" w:rsidRPr="0036412A">
        <w:rPr>
          <w:rFonts w:ascii="Arial" w:hAnsi="Arial" w:cs="Arial"/>
          <w:sz w:val="22"/>
          <w:szCs w:val="22"/>
        </w:rPr>
        <w:t xml:space="preserve"> </w:t>
      </w:r>
      <w:r w:rsidR="00A26931" w:rsidRPr="0036412A">
        <w:rPr>
          <w:rFonts w:ascii="Arial" w:hAnsi="Arial" w:cs="Arial"/>
          <w:sz w:val="22"/>
          <w:szCs w:val="22"/>
        </w:rPr>
        <w:t xml:space="preserve">that </w:t>
      </w:r>
      <w:r w:rsidR="00DE4816" w:rsidRPr="0036412A">
        <w:rPr>
          <w:rFonts w:ascii="Arial" w:hAnsi="Arial" w:cs="Arial"/>
          <w:sz w:val="22"/>
          <w:szCs w:val="22"/>
        </w:rPr>
        <w:t>match university’s expectations, whereas the last three items are essential for learning but not categorizable as independent or interdependent.</w:t>
      </w:r>
      <w:r w:rsidR="009668EF">
        <w:rPr>
          <w:rFonts w:ascii="Arial" w:hAnsi="Arial" w:cs="Arial"/>
          <w:sz w:val="22"/>
          <w:szCs w:val="22"/>
        </w:rPr>
        <w:t xml:space="preserve"> </w:t>
      </w:r>
      <w:r w:rsidR="009668EF">
        <w:rPr>
          <w:rFonts w:ascii="Arial" w:hAnsi="Arial" w:cs="Arial"/>
          <w:sz w:val="22"/>
          <w:szCs w:val="22"/>
        </w:rPr>
        <w:t>Items were intermixed. Responses were averaged to create composite measures for each in-class behavior.</w:t>
      </w:r>
    </w:p>
    <w:p w14:paraId="2377E7B6" w14:textId="3F51B1E9" w:rsidR="00766D23" w:rsidRDefault="00625908" w:rsidP="0094256D">
      <w:pPr>
        <w:pStyle w:val="Textkrper"/>
        <w:spacing w:line="480" w:lineRule="auto"/>
        <w:rPr>
          <w:rFonts w:ascii="Arial" w:hAnsi="Arial" w:cs="Arial"/>
          <w:sz w:val="22"/>
          <w:szCs w:val="22"/>
        </w:rPr>
      </w:pPr>
      <w:r w:rsidRPr="00DD5DBC">
        <w:rPr>
          <w:rFonts w:ascii="Arial" w:hAnsi="Arial" w:cs="Arial"/>
          <w:b/>
          <w:bCs/>
          <w:i/>
          <w:iCs/>
          <w:sz w:val="22"/>
          <w:szCs w:val="22"/>
        </w:rPr>
        <w:t>Demographics</w:t>
      </w:r>
      <w:r w:rsidR="0094256D">
        <w:rPr>
          <w:rFonts w:ascii="Arial" w:hAnsi="Arial" w:cs="Arial"/>
          <w:b/>
          <w:bCs/>
          <w:i/>
          <w:iCs/>
          <w:sz w:val="22"/>
          <w:szCs w:val="22"/>
        </w:rPr>
        <w:t xml:space="preserve"> and general information</w:t>
      </w:r>
    </w:p>
    <w:p w14:paraId="34CC68CF" w14:textId="628165F8" w:rsidR="00FB2DBC" w:rsidRPr="00AD1210" w:rsidRDefault="00625908" w:rsidP="001E0B00">
      <w:pPr>
        <w:pStyle w:val="Textkrper"/>
        <w:spacing w:line="480" w:lineRule="auto"/>
        <w:ind w:firstLine="600"/>
        <w:rPr>
          <w:rFonts w:ascii="Arial" w:hAnsi="Arial" w:cs="Arial"/>
          <w:color w:val="000000" w:themeColor="text1"/>
          <w:sz w:val="22"/>
          <w:szCs w:val="22"/>
        </w:rPr>
      </w:pPr>
      <w:r w:rsidRPr="00DD5DBC">
        <w:rPr>
          <w:rFonts w:ascii="Arial" w:hAnsi="Arial" w:cs="Arial"/>
          <w:sz w:val="22"/>
          <w:szCs w:val="22"/>
        </w:rPr>
        <w:t>Year at university was self-reported (1 = first-year; 2 = second-year; 3 = third-year)</w:t>
      </w:r>
      <w:r w:rsidR="00454391">
        <w:rPr>
          <w:rFonts w:ascii="Arial" w:hAnsi="Arial" w:cs="Arial"/>
          <w:sz w:val="22"/>
          <w:szCs w:val="22"/>
        </w:rPr>
        <w:t xml:space="preserve">. </w:t>
      </w:r>
      <w:r w:rsidR="00751659">
        <w:rPr>
          <w:rFonts w:ascii="Arial" w:hAnsi="Arial" w:cs="Arial"/>
          <w:sz w:val="22"/>
          <w:szCs w:val="22"/>
        </w:rPr>
        <w:t xml:space="preserve">As </w:t>
      </w:r>
      <w:r w:rsidR="00454391">
        <w:rPr>
          <w:rFonts w:ascii="Arial" w:hAnsi="Arial" w:cs="Arial"/>
          <w:sz w:val="22"/>
          <w:szCs w:val="22"/>
        </w:rPr>
        <w:t>a categorical variable, it was coded into two dummy variables with first-year as the reference category</w:t>
      </w:r>
      <w:r w:rsidRPr="00DD5DBC">
        <w:rPr>
          <w:rFonts w:ascii="Arial" w:hAnsi="Arial" w:cs="Arial"/>
          <w:sz w:val="22"/>
          <w:szCs w:val="22"/>
        </w:rPr>
        <w:t xml:space="preserve">. </w:t>
      </w:r>
      <w:r w:rsidR="001E0B00" w:rsidRPr="00AA0531">
        <w:rPr>
          <w:rFonts w:ascii="Arial" w:hAnsi="Arial" w:cs="Arial"/>
          <w:sz w:val="22"/>
          <w:szCs w:val="22"/>
        </w:rPr>
        <w:t xml:space="preserve">Participants indicated their gender identity as female, male, or they had the option to self-describe. </w:t>
      </w:r>
      <w:r w:rsidR="00A66494" w:rsidRPr="00AD1210">
        <w:rPr>
          <w:rFonts w:ascii="Arial" w:hAnsi="Arial" w:cs="Arial"/>
          <w:color w:val="000000" w:themeColor="text1"/>
          <w:sz w:val="22"/>
          <w:szCs w:val="22"/>
        </w:rPr>
        <w:t>A</w:t>
      </w:r>
      <w:r w:rsidR="001E0B00" w:rsidRPr="00AD1210">
        <w:rPr>
          <w:rFonts w:ascii="Arial" w:hAnsi="Arial" w:cs="Arial"/>
          <w:color w:val="000000" w:themeColor="text1"/>
          <w:sz w:val="22"/>
          <w:szCs w:val="22"/>
        </w:rPr>
        <w:t xml:space="preserve">ssociations between gender with academic performance and self-construal (Barone &amp; </w:t>
      </w:r>
      <w:proofErr w:type="spellStart"/>
      <w:r w:rsidR="001E0B00" w:rsidRPr="00AD1210">
        <w:rPr>
          <w:rFonts w:ascii="Arial" w:hAnsi="Arial" w:cs="Arial"/>
          <w:color w:val="000000" w:themeColor="text1"/>
          <w:sz w:val="22"/>
          <w:szCs w:val="22"/>
        </w:rPr>
        <w:t>Assirelli</w:t>
      </w:r>
      <w:proofErr w:type="spellEnd"/>
      <w:r w:rsidR="001E0B00" w:rsidRPr="00AD1210">
        <w:rPr>
          <w:rFonts w:ascii="Arial" w:hAnsi="Arial" w:cs="Arial"/>
          <w:color w:val="000000" w:themeColor="text1"/>
          <w:sz w:val="22"/>
          <w:szCs w:val="22"/>
        </w:rPr>
        <w:t xml:space="preserve">, 2020; Markus &amp; </w:t>
      </w:r>
      <w:proofErr w:type="spellStart"/>
      <w:r w:rsidR="001E0B00" w:rsidRPr="00AD1210">
        <w:rPr>
          <w:rFonts w:ascii="Arial" w:hAnsi="Arial" w:cs="Arial"/>
          <w:color w:val="000000" w:themeColor="text1"/>
          <w:sz w:val="22"/>
          <w:szCs w:val="22"/>
        </w:rPr>
        <w:t>Kitayama</w:t>
      </w:r>
      <w:proofErr w:type="spellEnd"/>
      <w:r w:rsidR="001E0B00" w:rsidRPr="00AD1210">
        <w:rPr>
          <w:rFonts w:ascii="Arial" w:hAnsi="Arial" w:cs="Arial"/>
          <w:color w:val="000000" w:themeColor="text1"/>
          <w:sz w:val="22"/>
          <w:szCs w:val="22"/>
        </w:rPr>
        <w:t xml:space="preserve">, 2010) can be seen as a result of access to </w:t>
      </w:r>
      <w:r w:rsidR="001E0B00" w:rsidRPr="00AD1210">
        <w:rPr>
          <w:rFonts w:ascii="Arial" w:hAnsi="Arial" w:cs="Arial"/>
          <w:color w:val="000000" w:themeColor="text1"/>
          <w:sz w:val="22"/>
          <w:szCs w:val="22"/>
        </w:rPr>
        <w:lastRenderedPageBreak/>
        <w:t>power and resources (more prevalent among males) that directly affects students</w:t>
      </w:r>
      <w:r w:rsidR="00D43BA3" w:rsidRPr="00AD1210">
        <w:rPr>
          <w:rFonts w:ascii="Arial" w:hAnsi="Arial" w:cs="Arial"/>
          <w:color w:val="000000" w:themeColor="text1"/>
          <w:sz w:val="22"/>
          <w:szCs w:val="22"/>
        </w:rPr>
        <w:t>’</w:t>
      </w:r>
      <w:r w:rsidR="001E0B00" w:rsidRPr="00AD1210">
        <w:rPr>
          <w:rFonts w:ascii="Arial" w:hAnsi="Arial" w:cs="Arial"/>
          <w:color w:val="000000" w:themeColor="text1"/>
          <w:sz w:val="22"/>
          <w:szCs w:val="22"/>
        </w:rPr>
        <w:t xml:space="preserve"> lives.</w:t>
      </w:r>
      <w:r w:rsidR="00A66494" w:rsidRPr="00AD1210">
        <w:rPr>
          <w:rFonts w:ascii="Arial" w:hAnsi="Arial" w:cs="Arial"/>
          <w:color w:val="000000" w:themeColor="text1"/>
          <w:sz w:val="22"/>
          <w:szCs w:val="22"/>
        </w:rPr>
        <w:t xml:space="preserve"> Thus, w</w:t>
      </w:r>
      <w:r w:rsidR="00A66494" w:rsidRPr="00AD1210">
        <w:rPr>
          <w:rFonts w:ascii="Arial" w:hAnsi="Arial" w:cs="Arial"/>
          <w:color w:val="000000" w:themeColor="text1"/>
          <w:sz w:val="22"/>
          <w:szCs w:val="22"/>
        </w:rPr>
        <w:t>e contrast-coded males with further categories (i.e., female and other self-descriptions = -1, male = 1; for analyses we coded gender as numeric in 1 = other categories and 2 = male)</w:t>
      </w:r>
      <w:r w:rsidR="00AD1210" w:rsidRPr="00AD1210">
        <w:rPr>
          <w:rFonts w:ascii="Arial" w:hAnsi="Arial" w:cs="Arial"/>
          <w:color w:val="000000" w:themeColor="text1"/>
          <w:sz w:val="22"/>
          <w:szCs w:val="22"/>
        </w:rPr>
        <w:t>.</w:t>
      </w:r>
    </w:p>
    <w:p w14:paraId="0768F49E" w14:textId="4DDD1F0B" w:rsidR="00B77C97" w:rsidRPr="00DD5DBC" w:rsidRDefault="0094256D">
      <w:pPr>
        <w:pStyle w:val="Textkrper"/>
        <w:spacing w:line="480" w:lineRule="auto"/>
        <w:ind w:firstLine="600"/>
        <w:rPr>
          <w:rFonts w:ascii="Arial" w:hAnsi="Arial" w:cs="Arial"/>
          <w:sz w:val="22"/>
          <w:szCs w:val="22"/>
        </w:rPr>
      </w:pPr>
      <w:r w:rsidRPr="004F4A93">
        <w:rPr>
          <w:rFonts w:ascii="Arial" w:hAnsi="Arial" w:cs="Arial"/>
          <w:sz w:val="22"/>
          <w:szCs w:val="22"/>
        </w:rPr>
        <w:t>Precise information of all measures can be found in the codebook o</w:t>
      </w:r>
      <w:r>
        <w:rPr>
          <w:rFonts w:ascii="Arial" w:hAnsi="Arial" w:cs="Arial"/>
          <w:sz w:val="22"/>
          <w:szCs w:val="22"/>
        </w:rPr>
        <w:t>n</w:t>
      </w:r>
      <w:r w:rsidRPr="004F4A93">
        <w:rPr>
          <w:rFonts w:ascii="Arial" w:hAnsi="Arial" w:cs="Arial"/>
          <w:sz w:val="22"/>
          <w:szCs w:val="22"/>
        </w:rPr>
        <w:t xml:space="preserve"> the project’s web page</w:t>
      </w:r>
      <w:r>
        <w:rPr>
          <w:rFonts w:ascii="Arial" w:hAnsi="Arial" w:cs="Arial"/>
          <w:sz w:val="22"/>
          <w:szCs w:val="22"/>
        </w:rPr>
        <w:t>.</w:t>
      </w:r>
    </w:p>
    <w:p w14:paraId="02B6A9ED" w14:textId="6078859A" w:rsidR="00BC6D85" w:rsidRPr="00DD5DBC" w:rsidRDefault="00FB2DBC" w:rsidP="00C269E3">
      <w:pPr>
        <w:pStyle w:val="berschrift1"/>
        <w:rPr>
          <w:rFonts w:ascii="Arial" w:eastAsia="Times New Roman" w:hAnsi="Arial" w:cs="Arial"/>
          <w:bCs/>
          <w:lang w:eastAsia="en-US"/>
        </w:rPr>
      </w:pPr>
      <w:r w:rsidRPr="00DD5DBC">
        <w:rPr>
          <w:rFonts w:ascii="Arial" w:eastAsia="Times New Roman" w:hAnsi="Arial" w:cs="Arial"/>
          <w:bCs/>
          <w:lang w:eastAsia="en-US"/>
        </w:rPr>
        <w:t>Results</w:t>
      </w:r>
    </w:p>
    <w:p w14:paraId="5BDA762F" w14:textId="6C257796" w:rsidR="00C13491" w:rsidRPr="00162C93" w:rsidRDefault="002510C2" w:rsidP="00D52A6F">
      <w:pPr>
        <w:spacing w:line="480" w:lineRule="auto"/>
        <w:rPr>
          <w:rFonts w:ascii="Arial" w:hAnsi="Arial" w:cs="Arial"/>
          <w:b/>
          <w:bCs/>
          <w:sz w:val="22"/>
          <w:szCs w:val="22"/>
          <w:lang w:eastAsia="en-US"/>
        </w:rPr>
      </w:pPr>
      <w:r w:rsidRPr="00162C93">
        <w:rPr>
          <w:rFonts w:ascii="Arial" w:hAnsi="Arial" w:cs="Arial"/>
          <w:b/>
          <w:bCs/>
          <w:sz w:val="22"/>
          <w:szCs w:val="22"/>
          <w:lang w:eastAsia="en-US"/>
        </w:rPr>
        <w:t>Hypotheses 1</w:t>
      </w:r>
      <w:r w:rsidR="00EF21D3">
        <w:rPr>
          <w:rFonts w:ascii="Arial" w:hAnsi="Arial" w:cs="Arial"/>
          <w:b/>
          <w:bCs/>
          <w:sz w:val="22"/>
          <w:szCs w:val="22"/>
          <w:lang w:eastAsia="en-US"/>
        </w:rPr>
        <w:t xml:space="preserve">: </w:t>
      </w:r>
      <w:r w:rsidR="00A26B63" w:rsidRPr="00A26B63">
        <w:rPr>
          <w:rFonts w:ascii="Arial" w:hAnsi="Arial" w:cs="Arial"/>
          <w:b/>
          <w:bCs/>
          <w:sz w:val="22"/>
          <w:szCs w:val="22"/>
          <w:lang w:eastAsia="en-US"/>
        </w:rPr>
        <w:t xml:space="preserve">Replication of previous </w:t>
      </w:r>
      <w:r w:rsidR="00A26B63">
        <w:rPr>
          <w:rFonts w:ascii="Arial" w:hAnsi="Arial" w:cs="Arial"/>
          <w:b/>
          <w:bCs/>
          <w:sz w:val="22"/>
          <w:szCs w:val="22"/>
          <w:lang w:eastAsia="en-US"/>
        </w:rPr>
        <w:t>findings</w:t>
      </w:r>
      <w:r w:rsidR="00A26B63" w:rsidRPr="00A26B63">
        <w:rPr>
          <w:rFonts w:ascii="Arial" w:hAnsi="Arial" w:cs="Arial"/>
          <w:b/>
          <w:bCs/>
          <w:sz w:val="22"/>
          <w:szCs w:val="22"/>
          <w:lang w:eastAsia="en-US"/>
        </w:rPr>
        <w:t xml:space="preserve"> in a pandemic-specific online environment</w:t>
      </w:r>
      <w:r w:rsidRPr="00162C93">
        <w:rPr>
          <w:rFonts w:ascii="Arial" w:hAnsi="Arial" w:cs="Arial"/>
          <w:b/>
          <w:bCs/>
          <w:sz w:val="22"/>
          <w:szCs w:val="22"/>
          <w:lang w:eastAsia="en-US"/>
        </w:rPr>
        <w:t xml:space="preserve"> </w:t>
      </w:r>
    </w:p>
    <w:p w14:paraId="639470F9" w14:textId="3D58491A" w:rsidR="00901E29" w:rsidRPr="00847B46" w:rsidRDefault="00901E29" w:rsidP="00847B46">
      <w:pPr>
        <w:spacing w:line="480" w:lineRule="auto"/>
        <w:rPr>
          <w:rFonts w:ascii="Arial" w:hAnsi="Arial" w:cs="Arial"/>
          <w:b/>
          <w:bCs/>
          <w:i/>
          <w:iCs/>
          <w:sz w:val="22"/>
          <w:szCs w:val="22"/>
          <w:lang w:eastAsia="en-US"/>
        </w:rPr>
      </w:pPr>
      <w:r w:rsidRPr="00847B46">
        <w:rPr>
          <w:rFonts w:ascii="Arial" w:hAnsi="Arial" w:cs="Arial"/>
          <w:b/>
          <w:bCs/>
          <w:i/>
          <w:iCs/>
          <w:sz w:val="22"/>
          <w:szCs w:val="22"/>
          <w:lang w:eastAsia="en-US"/>
        </w:rPr>
        <w:t>Analy</w:t>
      </w:r>
      <w:r w:rsidR="005B2EE3">
        <w:rPr>
          <w:rFonts w:ascii="Arial" w:hAnsi="Arial" w:cs="Arial"/>
          <w:b/>
          <w:bCs/>
          <w:i/>
          <w:iCs/>
          <w:sz w:val="22"/>
          <w:szCs w:val="22"/>
          <w:lang w:eastAsia="en-US"/>
        </w:rPr>
        <w:t>sis</w:t>
      </w:r>
      <w:r w:rsidRPr="00847B46">
        <w:rPr>
          <w:rFonts w:ascii="Arial" w:hAnsi="Arial" w:cs="Arial"/>
          <w:b/>
          <w:bCs/>
          <w:i/>
          <w:iCs/>
          <w:sz w:val="22"/>
          <w:szCs w:val="22"/>
          <w:lang w:eastAsia="en-US"/>
        </w:rPr>
        <w:t xml:space="preserve"> strategy</w:t>
      </w:r>
    </w:p>
    <w:p w14:paraId="49483B4D" w14:textId="4518CD9A" w:rsidR="00336B6C" w:rsidRDefault="00F86778" w:rsidP="007A44C3">
      <w:pPr>
        <w:spacing w:line="480" w:lineRule="auto"/>
        <w:ind w:firstLine="720"/>
        <w:rPr>
          <w:rFonts w:ascii="Arial" w:hAnsi="Arial" w:cs="Arial"/>
          <w:sz w:val="22"/>
          <w:szCs w:val="22"/>
          <w:lang w:eastAsia="en-US"/>
        </w:rPr>
      </w:pPr>
      <w:r>
        <w:rPr>
          <w:rFonts w:ascii="Arial" w:hAnsi="Arial" w:cs="Arial"/>
          <w:sz w:val="22"/>
          <w:szCs w:val="22"/>
          <w:lang w:eastAsia="en-US"/>
        </w:rPr>
        <w:t xml:space="preserve">Table 2 presents </w:t>
      </w:r>
      <w:r w:rsidR="00E50B60">
        <w:rPr>
          <w:rFonts w:ascii="Arial" w:hAnsi="Arial" w:cs="Arial"/>
          <w:sz w:val="22"/>
          <w:szCs w:val="22"/>
          <w:lang w:eastAsia="en-US"/>
        </w:rPr>
        <w:t>m</w:t>
      </w:r>
      <w:r w:rsidR="00E50B60" w:rsidRPr="00DD5DBC">
        <w:rPr>
          <w:rFonts w:ascii="Arial" w:hAnsi="Arial" w:cs="Arial"/>
          <w:sz w:val="22"/>
          <w:szCs w:val="22"/>
          <w:lang w:eastAsia="en-US"/>
        </w:rPr>
        <w:t>eans</w:t>
      </w:r>
      <w:r w:rsidR="00C37E52" w:rsidRPr="00C37E52">
        <w:rPr>
          <w:rFonts w:ascii="Arial" w:hAnsi="Arial" w:cs="Arial"/>
          <w:sz w:val="22"/>
          <w:szCs w:val="22"/>
          <w:lang w:eastAsia="en-US"/>
        </w:rPr>
        <w:t xml:space="preserve"> </w:t>
      </w:r>
      <w:r w:rsidR="00C37E52" w:rsidRPr="00DD5DBC">
        <w:rPr>
          <w:rFonts w:ascii="Arial" w:hAnsi="Arial" w:cs="Arial"/>
          <w:sz w:val="22"/>
          <w:szCs w:val="22"/>
          <w:lang w:eastAsia="en-US"/>
        </w:rPr>
        <w:t xml:space="preserve">of variables </w:t>
      </w:r>
      <w:r w:rsidR="00C37E52">
        <w:rPr>
          <w:rFonts w:ascii="Arial" w:hAnsi="Arial" w:cs="Arial"/>
          <w:sz w:val="22"/>
          <w:szCs w:val="22"/>
          <w:lang w:eastAsia="en-US"/>
        </w:rPr>
        <w:t>based</w:t>
      </w:r>
      <w:r w:rsidR="00C37E52" w:rsidRPr="00DD5DBC">
        <w:rPr>
          <w:rFonts w:ascii="Arial" w:hAnsi="Arial" w:cs="Arial"/>
          <w:sz w:val="22"/>
          <w:szCs w:val="22"/>
          <w:lang w:eastAsia="en-US"/>
        </w:rPr>
        <w:t xml:space="preserve"> on </w:t>
      </w:r>
      <w:r w:rsidR="003E08E0">
        <w:rPr>
          <w:rFonts w:ascii="Arial" w:hAnsi="Arial" w:cs="Arial"/>
          <w:sz w:val="22"/>
          <w:szCs w:val="22"/>
          <w:lang w:eastAsia="en-US"/>
        </w:rPr>
        <w:t>social-class</w:t>
      </w:r>
      <w:r w:rsidR="00E50B60" w:rsidRPr="00DD5DBC">
        <w:rPr>
          <w:rFonts w:ascii="Arial" w:hAnsi="Arial" w:cs="Arial"/>
          <w:sz w:val="22"/>
          <w:szCs w:val="22"/>
          <w:lang w:eastAsia="en-US"/>
        </w:rPr>
        <w:t>,</w:t>
      </w:r>
      <w:r w:rsidR="007140B9" w:rsidRPr="00DD5DBC">
        <w:rPr>
          <w:rFonts w:ascii="Arial" w:hAnsi="Arial" w:cs="Arial"/>
          <w:sz w:val="22"/>
          <w:szCs w:val="22"/>
          <w:lang w:eastAsia="en-US"/>
        </w:rPr>
        <w:t xml:space="preserve"> </w:t>
      </w:r>
      <w:r w:rsidR="007140B9" w:rsidRPr="00C13491">
        <w:rPr>
          <w:rFonts w:ascii="Arial" w:hAnsi="Arial" w:cs="Arial"/>
          <w:sz w:val="22"/>
          <w:szCs w:val="22"/>
          <w:lang w:eastAsia="en-US"/>
        </w:rPr>
        <w:t xml:space="preserve">and </w:t>
      </w:r>
      <w:r>
        <w:rPr>
          <w:rFonts w:ascii="Arial" w:hAnsi="Arial" w:cs="Arial"/>
          <w:sz w:val="22"/>
          <w:szCs w:val="22"/>
          <w:lang w:eastAsia="en-US"/>
        </w:rPr>
        <w:t xml:space="preserve">Table 3 </w:t>
      </w:r>
      <w:r w:rsidR="00C37E52">
        <w:rPr>
          <w:rFonts w:ascii="Arial" w:hAnsi="Arial" w:cs="Arial"/>
          <w:sz w:val="22"/>
          <w:szCs w:val="22"/>
          <w:lang w:eastAsia="en-US"/>
        </w:rPr>
        <w:t xml:space="preserve">their </w:t>
      </w:r>
      <w:r w:rsidR="007140B9" w:rsidRPr="00C13491">
        <w:rPr>
          <w:rFonts w:ascii="Arial" w:hAnsi="Arial" w:cs="Arial"/>
          <w:sz w:val="22"/>
          <w:szCs w:val="22"/>
          <w:lang w:eastAsia="en-US"/>
        </w:rPr>
        <w:t>correlations</w:t>
      </w:r>
      <w:r w:rsidR="00C269E3" w:rsidRPr="00DD5DBC">
        <w:rPr>
          <w:rFonts w:ascii="Arial" w:hAnsi="Arial" w:cs="Arial"/>
          <w:sz w:val="22"/>
          <w:szCs w:val="22"/>
          <w:lang w:eastAsia="en-US"/>
        </w:rPr>
        <w:t xml:space="preserve">. </w:t>
      </w:r>
      <w:r w:rsidR="002510C2">
        <w:rPr>
          <w:rFonts w:ascii="Arial" w:hAnsi="Arial" w:cs="Arial"/>
          <w:sz w:val="22"/>
          <w:szCs w:val="22"/>
          <w:lang w:eastAsia="en-US"/>
        </w:rPr>
        <w:t>Analy</w:t>
      </w:r>
      <w:r w:rsidR="008C6B22">
        <w:rPr>
          <w:rFonts w:ascii="Arial" w:hAnsi="Arial" w:cs="Arial"/>
          <w:sz w:val="22"/>
          <w:szCs w:val="22"/>
          <w:lang w:eastAsia="en-US"/>
        </w:rPr>
        <w:t>s</w:t>
      </w:r>
      <w:r w:rsidR="002510C2">
        <w:rPr>
          <w:rFonts w:ascii="Arial" w:hAnsi="Arial" w:cs="Arial"/>
          <w:sz w:val="22"/>
          <w:szCs w:val="22"/>
          <w:lang w:eastAsia="en-US"/>
        </w:rPr>
        <w:t>es</w:t>
      </w:r>
      <w:r>
        <w:rPr>
          <w:rFonts w:ascii="Arial" w:hAnsi="Arial" w:cs="Arial"/>
          <w:sz w:val="22"/>
          <w:szCs w:val="22"/>
          <w:lang w:eastAsia="en-US"/>
        </w:rPr>
        <w:t xml:space="preserve"> </w:t>
      </w:r>
      <w:r w:rsidR="008636BD" w:rsidRPr="00DD5DBC">
        <w:rPr>
          <w:rFonts w:ascii="Arial" w:hAnsi="Arial" w:cs="Arial"/>
          <w:sz w:val="22"/>
          <w:szCs w:val="22"/>
          <w:lang w:eastAsia="en-US"/>
        </w:rPr>
        <w:t xml:space="preserve">were </w:t>
      </w:r>
      <w:r>
        <w:rPr>
          <w:rFonts w:ascii="Arial" w:hAnsi="Arial" w:cs="Arial"/>
          <w:sz w:val="22"/>
          <w:szCs w:val="22"/>
          <w:lang w:eastAsia="en-US"/>
        </w:rPr>
        <w:t>carried out using</w:t>
      </w:r>
      <w:r w:rsidR="008636BD" w:rsidRPr="00DD5DBC">
        <w:rPr>
          <w:rFonts w:ascii="Arial" w:hAnsi="Arial" w:cs="Arial"/>
          <w:sz w:val="22"/>
          <w:szCs w:val="22"/>
          <w:lang w:eastAsia="en-US"/>
        </w:rPr>
        <w:t xml:space="preserve"> the software program R (Version 4.0.3). </w:t>
      </w:r>
      <w:r w:rsidR="00304DA9" w:rsidRPr="00304DA9">
        <w:rPr>
          <w:rFonts w:ascii="Arial" w:hAnsi="Arial" w:cs="Arial"/>
          <w:sz w:val="22"/>
          <w:szCs w:val="22"/>
          <w:lang w:eastAsia="en-US"/>
        </w:rPr>
        <w:t>W</w:t>
      </w:r>
      <w:r w:rsidR="007D2479" w:rsidRPr="00304DA9">
        <w:rPr>
          <w:rFonts w:ascii="Arial" w:hAnsi="Arial" w:cs="Arial"/>
          <w:sz w:val="22"/>
          <w:szCs w:val="22"/>
          <w:lang w:eastAsia="en-US"/>
        </w:rPr>
        <w:t xml:space="preserve">e present </w:t>
      </w:r>
      <w:r w:rsidR="00E50B60" w:rsidRPr="00304DA9">
        <w:rPr>
          <w:rFonts w:ascii="Arial" w:hAnsi="Arial" w:cs="Arial"/>
          <w:sz w:val="22"/>
          <w:szCs w:val="22"/>
          <w:lang w:eastAsia="en-US"/>
        </w:rPr>
        <w:t xml:space="preserve">results </w:t>
      </w:r>
      <w:r w:rsidR="00ED4DC6" w:rsidRPr="00304DA9">
        <w:rPr>
          <w:rFonts w:ascii="Arial" w:hAnsi="Arial" w:cs="Arial"/>
          <w:sz w:val="22"/>
          <w:szCs w:val="22"/>
          <w:lang w:eastAsia="en-US"/>
        </w:rPr>
        <w:t>of</w:t>
      </w:r>
      <w:r w:rsidR="00ED4DC6" w:rsidRPr="00DD5DBC">
        <w:rPr>
          <w:rFonts w:ascii="Arial" w:hAnsi="Arial" w:cs="Arial"/>
          <w:sz w:val="22"/>
          <w:szCs w:val="22"/>
          <w:lang w:eastAsia="en-US"/>
        </w:rPr>
        <w:t xml:space="preserve"> robust</w:t>
      </w:r>
      <w:r w:rsidR="00375C0A" w:rsidRPr="00DD5DBC">
        <w:rPr>
          <w:rFonts w:ascii="Arial" w:hAnsi="Arial" w:cs="Arial"/>
          <w:sz w:val="22"/>
          <w:szCs w:val="22"/>
          <w:lang w:eastAsia="en-US"/>
        </w:rPr>
        <w:t xml:space="preserve"> </w:t>
      </w:r>
      <w:r w:rsidR="00545C55">
        <w:rPr>
          <w:rFonts w:ascii="Arial" w:hAnsi="Arial" w:cs="Arial"/>
          <w:sz w:val="22"/>
          <w:szCs w:val="22"/>
          <w:lang w:eastAsia="en-US"/>
        </w:rPr>
        <w:t xml:space="preserve">linear </w:t>
      </w:r>
      <w:r w:rsidR="00ED4DC6" w:rsidRPr="00DD5DBC">
        <w:rPr>
          <w:rFonts w:ascii="Arial" w:hAnsi="Arial" w:cs="Arial"/>
          <w:sz w:val="22"/>
          <w:szCs w:val="22"/>
          <w:lang w:eastAsia="en-US"/>
        </w:rPr>
        <w:t xml:space="preserve">regressions (due to normality and heteroscedasticity issues) </w:t>
      </w:r>
      <w:r w:rsidR="00CB03A4">
        <w:rPr>
          <w:rFonts w:ascii="Arial" w:hAnsi="Arial" w:cs="Arial"/>
          <w:sz w:val="22"/>
          <w:szCs w:val="22"/>
          <w:lang w:eastAsia="en-US"/>
        </w:rPr>
        <w:t xml:space="preserve">with </w:t>
      </w:r>
      <w:r w:rsidR="00761082" w:rsidRPr="00761082">
        <w:rPr>
          <w:rFonts w:ascii="Arial" w:hAnsi="Arial" w:cs="Arial"/>
          <w:sz w:val="22"/>
          <w:szCs w:val="22"/>
          <w:lang w:eastAsia="en-US"/>
        </w:rPr>
        <w:t>heteroskedasticity-consistent standard</w:t>
      </w:r>
      <w:r w:rsidR="00761082">
        <w:rPr>
          <w:rFonts w:ascii="Arial" w:hAnsi="Arial" w:cs="Arial"/>
          <w:sz w:val="22"/>
          <w:szCs w:val="22"/>
          <w:lang w:eastAsia="en-US"/>
        </w:rPr>
        <w:t xml:space="preserve"> </w:t>
      </w:r>
      <w:r w:rsidR="00761082" w:rsidRPr="00761082">
        <w:rPr>
          <w:rFonts w:ascii="Arial" w:hAnsi="Arial" w:cs="Arial"/>
          <w:sz w:val="22"/>
          <w:szCs w:val="22"/>
          <w:lang w:eastAsia="en-US"/>
        </w:rPr>
        <w:t>error estimators</w:t>
      </w:r>
      <w:r w:rsidR="00CB03A4">
        <w:rPr>
          <w:rFonts w:ascii="Arial" w:hAnsi="Arial" w:cs="Arial"/>
          <w:sz w:val="22"/>
          <w:szCs w:val="22"/>
          <w:lang w:eastAsia="en-US"/>
        </w:rPr>
        <w:t xml:space="preserve"> </w:t>
      </w:r>
      <w:r w:rsidR="00761082">
        <w:rPr>
          <w:rFonts w:ascii="Arial" w:hAnsi="Arial" w:cs="Arial"/>
          <w:sz w:val="22"/>
          <w:szCs w:val="22"/>
          <w:lang w:eastAsia="en-US"/>
        </w:rPr>
        <w:t>HC4</w:t>
      </w:r>
      <w:r w:rsidR="00CB03A4">
        <w:rPr>
          <w:rFonts w:ascii="Arial" w:hAnsi="Arial" w:cs="Arial"/>
          <w:sz w:val="22"/>
          <w:szCs w:val="22"/>
          <w:lang w:eastAsia="en-US"/>
        </w:rPr>
        <w:t xml:space="preserve"> using the package “sandwich”</w:t>
      </w:r>
      <w:r w:rsidR="00761082">
        <w:rPr>
          <w:rFonts w:ascii="Arial" w:hAnsi="Arial" w:cs="Arial"/>
          <w:sz w:val="22"/>
          <w:szCs w:val="22"/>
          <w:lang w:eastAsia="en-US"/>
        </w:rPr>
        <w:t xml:space="preserve"> </w:t>
      </w:r>
      <w:r w:rsidR="00761082" w:rsidRPr="00761082">
        <w:rPr>
          <w:rFonts w:ascii="Arial" w:hAnsi="Arial" w:cs="Arial"/>
          <w:sz w:val="22"/>
          <w:szCs w:val="22"/>
          <w:lang w:eastAsia="en-US"/>
        </w:rPr>
        <w:t>(</w:t>
      </w:r>
      <w:r w:rsidR="00761082">
        <w:rPr>
          <w:rFonts w:ascii="Arial" w:hAnsi="Arial" w:cs="Arial"/>
          <w:sz w:val="22"/>
          <w:szCs w:val="22"/>
          <w:lang w:eastAsia="en-US"/>
        </w:rPr>
        <w:t>v</w:t>
      </w:r>
      <w:r w:rsidR="00761082" w:rsidRPr="00761082">
        <w:rPr>
          <w:rFonts w:ascii="Arial" w:hAnsi="Arial" w:cs="Arial"/>
          <w:sz w:val="22"/>
          <w:szCs w:val="22"/>
          <w:lang w:eastAsia="en-US"/>
        </w:rPr>
        <w:t>3.0-1</w:t>
      </w:r>
      <w:r w:rsidR="00761082">
        <w:rPr>
          <w:rFonts w:ascii="Arial" w:hAnsi="Arial" w:cs="Arial"/>
          <w:sz w:val="22"/>
          <w:szCs w:val="22"/>
          <w:lang w:eastAsia="en-US"/>
        </w:rPr>
        <w:t xml:space="preserve">; </w:t>
      </w:r>
      <w:proofErr w:type="spellStart"/>
      <w:r w:rsidR="00761082" w:rsidRPr="00761082">
        <w:rPr>
          <w:rFonts w:ascii="Arial" w:hAnsi="Arial" w:cs="Arial"/>
          <w:sz w:val="22"/>
          <w:szCs w:val="22"/>
          <w:lang w:eastAsia="en-US"/>
        </w:rPr>
        <w:t>Zeileis</w:t>
      </w:r>
      <w:proofErr w:type="spellEnd"/>
      <w:r w:rsidR="00761082" w:rsidRPr="00761082">
        <w:rPr>
          <w:rFonts w:ascii="Arial" w:hAnsi="Arial" w:cs="Arial"/>
          <w:sz w:val="22"/>
          <w:szCs w:val="22"/>
          <w:lang w:eastAsia="en-US"/>
        </w:rPr>
        <w:t xml:space="preserve">, 2004; </w:t>
      </w:r>
      <w:proofErr w:type="spellStart"/>
      <w:r w:rsidR="00761082" w:rsidRPr="00761082">
        <w:rPr>
          <w:rFonts w:ascii="Arial" w:hAnsi="Arial" w:cs="Arial"/>
          <w:sz w:val="22"/>
          <w:szCs w:val="22"/>
          <w:lang w:eastAsia="en-US"/>
        </w:rPr>
        <w:t>Zeileis</w:t>
      </w:r>
      <w:proofErr w:type="spellEnd"/>
      <w:r w:rsidR="00761082" w:rsidRPr="00761082">
        <w:rPr>
          <w:rFonts w:ascii="Arial" w:hAnsi="Arial" w:cs="Arial"/>
          <w:sz w:val="22"/>
          <w:szCs w:val="22"/>
          <w:lang w:eastAsia="en-US"/>
        </w:rPr>
        <w:t xml:space="preserve"> et al., 2020)</w:t>
      </w:r>
      <w:r w:rsidR="00761082">
        <w:rPr>
          <w:rFonts w:ascii="Arial" w:hAnsi="Arial" w:cs="Arial"/>
          <w:sz w:val="22"/>
          <w:szCs w:val="22"/>
          <w:lang w:eastAsia="en-US"/>
        </w:rPr>
        <w:t>.</w:t>
      </w:r>
      <w:r w:rsidR="00874D32">
        <w:rPr>
          <w:rFonts w:ascii="Arial" w:hAnsi="Arial" w:cs="Arial"/>
          <w:sz w:val="22"/>
          <w:szCs w:val="22"/>
          <w:lang w:eastAsia="en-US"/>
        </w:rPr>
        <w:t xml:space="preserve"> </w:t>
      </w:r>
      <w:r w:rsidR="00874D32" w:rsidRPr="00DD5DBC">
        <w:rPr>
          <w:rFonts w:ascii="Arial" w:hAnsi="Arial" w:cs="Arial"/>
          <w:sz w:val="22"/>
          <w:szCs w:val="22"/>
          <w:lang w:eastAsia="en-US"/>
        </w:rPr>
        <w:t>For categorical data we use</w:t>
      </w:r>
      <w:r w:rsidR="00874D32">
        <w:rPr>
          <w:rFonts w:ascii="Arial" w:hAnsi="Arial" w:cs="Arial"/>
          <w:sz w:val="22"/>
          <w:szCs w:val="22"/>
          <w:lang w:eastAsia="en-US"/>
        </w:rPr>
        <w:t>d</w:t>
      </w:r>
      <w:r w:rsidR="00874D32" w:rsidRPr="00DD5DBC">
        <w:rPr>
          <w:rFonts w:ascii="Arial" w:hAnsi="Arial" w:cs="Arial"/>
          <w:sz w:val="22"/>
          <w:szCs w:val="22"/>
          <w:lang w:eastAsia="en-US"/>
        </w:rPr>
        <w:t xml:space="preserve"> binomial logistic models</w:t>
      </w:r>
      <w:r w:rsidR="00874D32">
        <w:rPr>
          <w:rFonts w:ascii="Arial" w:hAnsi="Arial" w:cs="Arial"/>
          <w:sz w:val="22"/>
          <w:szCs w:val="22"/>
          <w:lang w:eastAsia="en-US"/>
        </w:rPr>
        <w:t>,</w:t>
      </w:r>
      <w:r w:rsidR="00874D32" w:rsidRPr="00874D32">
        <w:rPr>
          <w:rFonts w:ascii="Arial" w:hAnsi="Arial" w:cs="Arial"/>
          <w:sz w:val="22"/>
          <w:szCs w:val="22"/>
          <w:lang w:eastAsia="en-US"/>
        </w:rPr>
        <w:t xml:space="preserve"> </w:t>
      </w:r>
      <w:r w:rsidR="00874D32" w:rsidRPr="00DD5DBC">
        <w:rPr>
          <w:rFonts w:ascii="Arial" w:hAnsi="Arial" w:cs="Arial"/>
          <w:sz w:val="22"/>
          <w:szCs w:val="22"/>
          <w:lang w:eastAsia="en-US"/>
        </w:rPr>
        <w:t>using the package “</w:t>
      </w:r>
      <w:proofErr w:type="spellStart"/>
      <w:r w:rsidR="00874D32" w:rsidRPr="00DD5DBC">
        <w:rPr>
          <w:rFonts w:ascii="Arial" w:hAnsi="Arial" w:cs="Arial"/>
          <w:sz w:val="22"/>
          <w:szCs w:val="22"/>
          <w:lang w:eastAsia="en-US"/>
        </w:rPr>
        <w:t>robustbase</w:t>
      </w:r>
      <w:proofErr w:type="spellEnd"/>
      <w:r w:rsidR="00874D32" w:rsidRPr="00DD5DBC">
        <w:rPr>
          <w:rFonts w:ascii="Arial" w:hAnsi="Arial" w:cs="Arial"/>
          <w:sz w:val="22"/>
          <w:szCs w:val="22"/>
          <w:lang w:eastAsia="en-US"/>
        </w:rPr>
        <w:t xml:space="preserve">” (v0.93-8; </w:t>
      </w:r>
      <w:r w:rsidR="00874D32" w:rsidRPr="00DD5DBC">
        <w:rPr>
          <w:rFonts w:ascii="Arial" w:hAnsi="Arial" w:cs="Arial"/>
          <w:noProof/>
          <w:sz w:val="22"/>
          <w:szCs w:val="22"/>
          <w:lang w:eastAsia="en-US"/>
        </w:rPr>
        <w:t>Maechler et al., 2021)</w:t>
      </w:r>
      <w:r w:rsidR="00874D32">
        <w:rPr>
          <w:rFonts w:ascii="Arial" w:hAnsi="Arial" w:cs="Arial"/>
          <w:noProof/>
          <w:sz w:val="22"/>
          <w:szCs w:val="22"/>
          <w:lang w:eastAsia="en-US"/>
        </w:rPr>
        <w:t>.</w:t>
      </w:r>
      <w:r w:rsidR="00ED4DC6" w:rsidRPr="00DD5DBC">
        <w:rPr>
          <w:rFonts w:ascii="Arial" w:hAnsi="Arial" w:cs="Arial"/>
          <w:sz w:val="22"/>
          <w:szCs w:val="22"/>
          <w:lang w:eastAsia="en-US"/>
        </w:rPr>
        <w:t xml:space="preserve"> </w:t>
      </w:r>
      <w:r w:rsidR="00B77C97" w:rsidRPr="00DB4C93">
        <w:rPr>
          <w:rFonts w:ascii="Arial" w:hAnsi="Arial" w:cs="Arial"/>
          <w:sz w:val="22"/>
          <w:szCs w:val="22"/>
        </w:rPr>
        <w:t xml:space="preserve">We </w:t>
      </w:r>
      <w:r w:rsidR="00FA0C5F">
        <w:rPr>
          <w:rFonts w:ascii="Arial" w:hAnsi="Arial" w:cs="Arial"/>
          <w:sz w:val="22"/>
          <w:szCs w:val="22"/>
        </w:rPr>
        <w:t xml:space="preserve">calculated </w:t>
      </w:r>
      <w:r w:rsidR="00B77C97" w:rsidRPr="00DB4C93">
        <w:rPr>
          <w:rFonts w:ascii="Arial" w:hAnsi="Arial" w:cs="Arial"/>
          <w:sz w:val="22"/>
          <w:szCs w:val="22"/>
        </w:rPr>
        <w:t xml:space="preserve">three models, where each dependent variable </w:t>
      </w:r>
      <w:r w:rsidR="00FA0C5F">
        <w:rPr>
          <w:rFonts w:ascii="Arial" w:hAnsi="Arial" w:cs="Arial"/>
          <w:sz w:val="22"/>
          <w:szCs w:val="22"/>
        </w:rPr>
        <w:t>was</w:t>
      </w:r>
      <w:r w:rsidR="00B77C97" w:rsidRPr="00DB4C93">
        <w:rPr>
          <w:rFonts w:ascii="Arial" w:hAnsi="Arial" w:cs="Arial"/>
          <w:sz w:val="22"/>
          <w:szCs w:val="22"/>
        </w:rPr>
        <w:t xml:space="preserve"> regressed on 1) </w:t>
      </w:r>
      <w:r w:rsidR="00B77C97">
        <w:rPr>
          <w:rFonts w:ascii="Arial" w:hAnsi="Arial" w:cs="Arial"/>
          <w:sz w:val="22"/>
          <w:szCs w:val="22"/>
        </w:rPr>
        <w:t>social</w:t>
      </w:r>
      <w:r w:rsidR="00F051A3">
        <w:rPr>
          <w:rFonts w:ascii="Arial" w:hAnsi="Arial" w:cs="Arial"/>
          <w:sz w:val="22"/>
          <w:szCs w:val="22"/>
        </w:rPr>
        <w:t>-</w:t>
      </w:r>
      <w:r w:rsidR="00B77C97">
        <w:rPr>
          <w:rFonts w:ascii="Arial" w:hAnsi="Arial" w:cs="Arial"/>
          <w:sz w:val="22"/>
          <w:szCs w:val="22"/>
        </w:rPr>
        <w:t>class</w:t>
      </w:r>
      <w:r w:rsidR="00B77C97" w:rsidRPr="00DB4C93">
        <w:rPr>
          <w:rFonts w:ascii="Arial" w:hAnsi="Arial" w:cs="Arial"/>
          <w:sz w:val="22"/>
          <w:szCs w:val="22"/>
        </w:rPr>
        <w:t xml:space="preserve">, year, and gender, </w:t>
      </w:r>
      <w:r w:rsidR="00B77C97">
        <w:rPr>
          <w:rFonts w:ascii="Arial" w:hAnsi="Arial" w:cs="Arial"/>
          <w:sz w:val="22"/>
          <w:szCs w:val="22"/>
        </w:rPr>
        <w:t>and</w:t>
      </w:r>
      <w:r w:rsidR="00B77C97" w:rsidRPr="00DB4C93">
        <w:rPr>
          <w:rFonts w:ascii="Arial" w:hAnsi="Arial" w:cs="Arial"/>
          <w:sz w:val="22"/>
          <w:szCs w:val="22"/>
        </w:rPr>
        <w:t xml:space="preserve"> 2) </w:t>
      </w:r>
      <w:r w:rsidR="00B77C97">
        <w:rPr>
          <w:rFonts w:ascii="Arial" w:hAnsi="Arial" w:cs="Arial"/>
          <w:sz w:val="22"/>
          <w:szCs w:val="22"/>
        </w:rPr>
        <w:t>on</w:t>
      </w:r>
      <w:r w:rsidR="00B77C97" w:rsidRPr="00DB4C93">
        <w:rPr>
          <w:rFonts w:ascii="Arial" w:hAnsi="Arial" w:cs="Arial"/>
          <w:sz w:val="22"/>
          <w:szCs w:val="22"/>
        </w:rPr>
        <w:t xml:space="preserve"> an interactive effect of </w:t>
      </w:r>
      <w:r w:rsidR="00B77C97">
        <w:rPr>
          <w:rFonts w:ascii="Arial" w:hAnsi="Arial" w:cs="Arial"/>
          <w:sz w:val="22"/>
          <w:szCs w:val="22"/>
        </w:rPr>
        <w:t>social</w:t>
      </w:r>
      <w:r w:rsidR="00F051A3">
        <w:rPr>
          <w:rFonts w:ascii="Arial" w:hAnsi="Arial" w:cs="Arial"/>
          <w:sz w:val="22"/>
          <w:szCs w:val="22"/>
        </w:rPr>
        <w:t>-</w:t>
      </w:r>
      <w:r w:rsidR="00B77C97">
        <w:rPr>
          <w:rFonts w:ascii="Arial" w:hAnsi="Arial" w:cs="Arial"/>
          <w:sz w:val="22"/>
          <w:szCs w:val="22"/>
        </w:rPr>
        <w:t>class</w:t>
      </w:r>
      <w:r w:rsidR="00B77C97" w:rsidRPr="00DB4C93">
        <w:rPr>
          <w:rFonts w:ascii="Arial" w:hAnsi="Arial" w:cs="Arial"/>
          <w:sz w:val="22"/>
          <w:szCs w:val="22"/>
        </w:rPr>
        <w:t xml:space="preserve"> </w:t>
      </w:r>
      <w:r w:rsidR="00B77C97" w:rsidRPr="00DD5DBC">
        <w:rPr>
          <w:rFonts w:ascii="Arial" w:hAnsi="Arial" w:cs="Arial"/>
          <w:sz w:val="22"/>
          <w:szCs w:val="22"/>
        </w:rPr>
        <w:sym w:font="Symbol" w:char="F0B4"/>
      </w:r>
      <w:r w:rsidR="00B77C97" w:rsidRPr="00DB4C93">
        <w:rPr>
          <w:rFonts w:ascii="Arial" w:hAnsi="Arial" w:cs="Arial"/>
          <w:sz w:val="22"/>
          <w:szCs w:val="22"/>
        </w:rPr>
        <w:t xml:space="preserve"> year</w:t>
      </w:r>
      <w:r w:rsidR="00F71E6B">
        <w:rPr>
          <w:rFonts w:ascii="Arial" w:hAnsi="Arial" w:cs="Arial"/>
          <w:sz w:val="22"/>
          <w:szCs w:val="22"/>
        </w:rPr>
        <w:t xml:space="preserve">, </w:t>
      </w:r>
      <w:r w:rsidR="00B77C97">
        <w:rPr>
          <w:rFonts w:ascii="Arial" w:hAnsi="Arial" w:cs="Arial"/>
          <w:sz w:val="22"/>
          <w:szCs w:val="22"/>
        </w:rPr>
        <w:t>and social</w:t>
      </w:r>
      <w:r w:rsidR="00F051A3">
        <w:rPr>
          <w:rFonts w:ascii="Arial" w:hAnsi="Arial" w:cs="Arial"/>
          <w:sz w:val="22"/>
          <w:szCs w:val="22"/>
        </w:rPr>
        <w:t>-</w:t>
      </w:r>
      <w:r w:rsidR="00B77C97">
        <w:rPr>
          <w:rFonts w:ascii="Arial" w:hAnsi="Arial" w:cs="Arial"/>
          <w:sz w:val="22"/>
          <w:szCs w:val="22"/>
        </w:rPr>
        <w:t>class</w:t>
      </w:r>
      <w:r w:rsidR="00B77C97" w:rsidRPr="00DB4C93">
        <w:rPr>
          <w:rFonts w:ascii="Arial" w:hAnsi="Arial" w:cs="Arial"/>
          <w:sz w:val="22"/>
          <w:szCs w:val="22"/>
        </w:rPr>
        <w:t xml:space="preserve"> </w:t>
      </w:r>
      <w:r w:rsidR="00B77C97" w:rsidRPr="00DD5DBC">
        <w:rPr>
          <w:rFonts w:ascii="Arial" w:hAnsi="Arial" w:cs="Arial"/>
          <w:sz w:val="22"/>
          <w:szCs w:val="22"/>
        </w:rPr>
        <w:sym w:font="Symbol" w:char="F0B4"/>
      </w:r>
      <w:r w:rsidR="00B77C97" w:rsidRPr="00DB4C93">
        <w:rPr>
          <w:rFonts w:ascii="Arial" w:hAnsi="Arial" w:cs="Arial"/>
          <w:sz w:val="22"/>
          <w:szCs w:val="22"/>
        </w:rPr>
        <w:t xml:space="preserve"> gender</w:t>
      </w:r>
      <w:r w:rsidR="00B77C97">
        <w:rPr>
          <w:rFonts w:ascii="Arial" w:hAnsi="Arial" w:cs="Arial"/>
          <w:sz w:val="22"/>
          <w:szCs w:val="22"/>
        </w:rPr>
        <w:t>,</w:t>
      </w:r>
      <w:r w:rsidR="00B77C97" w:rsidRPr="00DB4C93">
        <w:rPr>
          <w:rFonts w:ascii="Arial" w:hAnsi="Arial" w:cs="Arial"/>
          <w:sz w:val="22"/>
          <w:szCs w:val="22"/>
        </w:rPr>
        <w:t xml:space="preserve"> and finally 3)</w:t>
      </w:r>
      <w:r w:rsidR="00B77C97">
        <w:rPr>
          <w:rFonts w:ascii="Arial" w:hAnsi="Arial" w:cs="Arial"/>
          <w:sz w:val="22"/>
          <w:szCs w:val="22"/>
        </w:rPr>
        <w:t xml:space="preserve"> on</w:t>
      </w:r>
      <w:r w:rsidR="00B77C97" w:rsidRPr="00DB4C93">
        <w:rPr>
          <w:rFonts w:ascii="Arial" w:hAnsi="Arial" w:cs="Arial"/>
          <w:sz w:val="22"/>
          <w:szCs w:val="22"/>
        </w:rPr>
        <w:t xml:space="preserve"> </w:t>
      </w:r>
      <w:r w:rsidR="00B77C97">
        <w:rPr>
          <w:rFonts w:ascii="Arial" w:hAnsi="Arial" w:cs="Arial"/>
          <w:sz w:val="22"/>
          <w:szCs w:val="22"/>
        </w:rPr>
        <w:t>social</w:t>
      </w:r>
      <w:r w:rsidR="00F051A3">
        <w:rPr>
          <w:rFonts w:ascii="Arial" w:hAnsi="Arial" w:cs="Arial"/>
          <w:sz w:val="22"/>
          <w:szCs w:val="22"/>
        </w:rPr>
        <w:t>-</w:t>
      </w:r>
      <w:r w:rsidR="00B77C97">
        <w:rPr>
          <w:rFonts w:ascii="Arial" w:hAnsi="Arial" w:cs="Arial"/>
          <w:sz w:val="22"/>
          <w:szCs w:val="22"/>
        </w:rPr>
        <w:t>class.</w:t>
      </w:r>
      <w:r w:rsidR="00B66DDE">
        <w:t xml:space="preserve"> </w:t>
      </w:r>
      <w:r w:rsidR="003A222B" w:rsidRPr="00722C40">
        <w:rPr>
          <w:rFonts w:ascii="Arial" w:hAnsi="Arial" w:cs="Arial"/>
          <w:sz w:val="22"/>
          <w:szCs w:val="22"/>
        </w:rPr>
        <w:t xml:space="preserve">Research indicates associations between year and </w:t>
      </w:r>
      <w:r w:rsidR="009B4742" w:rsidRPr="00722C40">
        <w:rPr>
          <w:rFonts w:ascii="Arial" w:hAnsi="Arial" w:cs="Arial"/>
          <w:sz w:val="22"/>
          <w:szCs w:val="22"/>
        </w:rPr>
        <w:t>social</w:t>
      </w:r>
      <w:r w:rsidR="00D76C08" w:rsidRPr="00722C40">
        <w:rPr>
          <w:rFonts w:ascii="Arial" w:hAnsi="Arial" w:cs="Arial"/>
          <w:sz w:val="22"/>
          <w:szCs w:val="22"/>
        </w:rPr>
        <w:t>-</w:t>
      </w:r>
      <w:r w:rsidR="009B4742" w:rsidRPr="00722C40">
        <w:rPr>
          <w:rFonts w:ascii="Arial" w:hAnsi="Arial" w:cs="Arial"/>
          <w:sz w:val="22"/>
          <w:szCs w:val="22"/>
        </w:rPr>
        <w:t>class</w:t>
      </w:r>
      <w:r w:rsidR="003A222B" w:rsidRPr="00722C40">
        <w:rPr>
          <w:rFonts w:ascii="Arial" w:hAnsi="Arial" w:cs="Arial"/>
          <w:sz w:val="22"/>
          <w:szCs w:val="22"/>
        </w:rPr>
        <w:t xml:space="preserve"> (Phillips et al., 2020), as well as gender with academic performance and self-construal (Barone &amp; </w:t>
      </w:r>
      <w:proofErr w:type="spellStart"/>
      <w:r w:rsidR="003A222B" w:rsidRPr="00722C40">
        <w:rPr>
          <w:rFonts w:ascii="Arial" w:hAnsi="Arial" w:cs="Arial"/>
          <w:sz w:val="22"/>
          <w:szCs w:val="22"/>
        </w:rPr>
        <w:t>Assirelli</w:t>
      </w:r>
      <w:proofErr w:type="spellEnd"/>
      <w:r w:rsidR="003A222B" w:rsidRPr="00722C40">
        <w:rPr>
          <w:rFonts w:ascii="Arial" w:hAnsi="Arial" w:cs="Arial"/>
          <w:sz w:val="22"/>
          <w:szCs w:val="22"/>
        </w:rPr>
        <w:t xml:space="preserve">, 2020; Markus &amp; </w:t>
      </w:r>
      <w:proofErr w:type="spellStart"/>
      <w:r w:rsidR="003A222B" w:rsidRPr="00722C40">
        <w:rPr>
          <w:rFonts w:ascii="Arial" w:hAnsi="Arial" w:cs="Arial"/>
          <w:sz w:val="22"/>
          <w:szCs w:val="22"/>
        </w:rPr>
        <w:t>Kitayama</w:t>
      </w:r>
      <w:proofErr w:type="spellEnd"/>
      <w:r w:rsidR="003A222B" w:rsidRPr="00722C40">
        <w:rPr>
          <w:rFonts w:ascii="Arial" w:hAnsi="Arial" w:cs="Arial"/>
          <w:sz w:val="22"/>
          <w:szCs w:val="22"/>
        </w:rPr>
        <w:t>, 2010).</w:t>
      </w:r>
      <w:r w:rsidR="003A222B" w:rsidRPr="007E46DE">
        <w:rPr>
          <w:rFonts w:ascii="Arial" w:hAnsi="Arial" w:cs="Arial"/>
          <w:sz w:val="22"/>
          <w:szCs w:val="22"/>
        </w:rPr>
        <w:t xml:space="preserve"> To isolate </w:t>
      </w:r>
      <w:r w:rsidR="00FC515C">
        <w:rPr>
          <w:rFonts w:ascii="Arial" w:hAnsi="Arial" w:cs="Arial"/>
          <w:sz w:val="22"/>
          <w:szCs w:val="22"/>
        </w:rPr>
        <w:t xml:space="preserve">the </w:t>
      </w:r>
      <w:r w:rsidR="003A222B" w:rsidRPr="007E46DE">
        <w:rPr>
          <w:rFonts w:ascii="Arial" w:hAnsi="Arial" w:cs="Arial"/>
          <w:sz w:val="22"/>
          <w:szCs w:val="22"/>
        </w:rPr>
        <w:t xml:space="preserve">effects of </w:t>
      </w:r>
      <w:r w:rsidR="00AF52C0">
        <w:rPr>
          <w:rFonts w:ascii="Arial" w:hAnsi="Arial" w:cs="Arial"/>
          <w:sz w:val="22"/>
          <w:szCs w:val="22"/>
        </w:rPr>
        <w:t>social</w:t>
      </w:r>
      <w:r w:rsidR="0004611F">
        <w:rPr>
          <w:rFonts w:ascii="Arial" w:hAnsi="Arial" w:cs="Arial"/>
          <w:sz w:val="22"/>
          <w:szCs w:val="22"/>
        </w:rPr>
        <w:t>-</w:t>
      </w:r>
      <w:r w:rsidR="00AF52C0">
        <w:rPr>
          <w:rFonts w:ascii="Arial" w:hAnsi="Arial" w:cs="Arial"/>
          <w:sz w:val="22"/>
          <w:szCs w:val="22"/>
        </w:rPr>
        <w:t>class</w:t>
      </w:r>
      <w:r w:rsidR="003A222B" w:rsidRPr="007E46DE">
        <w:rPr>
          <w:rFonts w:ascii="Arial" w:hAnsi="Arial" w:cs="Arial"/>
          <w:sz w:val="22"/>
          <w:szCs w:val="22"/>
        </w:rPr>
        <w:t xml:space="preserve">, we control for year and gender. </w:t>
      </w:r>
      <w:r w:rsidR="00AF52C0">
        <w:rPr>
          <w:rFonts w:ascii="Arial" w:hAnsi="Arial" w:cs="Arial"/>
          <w:sz w:val="22"/>
          <w:szCs w:val="22"/>
        </w:rPr>
        <w:t>O</w:t>
      </w:r>
      <w:r w:rsidR="00AD6F9E">
        <w:rPr>
          <w:rFonts w:ascii="Arial" w:hAnsi="Arial" w:cs="Arial"/>
          <w:sz w:val="22"/>
          <w:szCs w:val="22"/>
        </w:rPr>
        <w:t xml:space="preserve">verall, </w:t>
      </w:r>
      <w:r w:rsidR="00FC515C">
        <w:rPr>
          <w:rFonts w:ascii="Arial" w:hAnsi="Arial" w:cs="Arial"/>
          <w:sz w:val="22"/>
          <w:szCs w:val="22"/>
        </w:rPr>
        <w:t xml:space="preserve">the </w:t>
      </w:r>
      <w:r w:rsidR="003A222B" w:rsidRPr="007E46DE">
        <w:rPr>
          <w:rFonts w:ascii="Arial" w:hAnsi="Arial" w:cs="Arial"/>
          <w:sz w:val="22"/>
          <w:szCs w:val="22"/>
        </w:rPr>
        <w:t xml:space="preserve">results persist without year and gender </w:t>
      </w:r>
      <w:r w:rsidR="00AF52C0">
        <w:rPr>
          <w:rFonts w:ascii="Arial" w:hAnsi="Arial" w:cs="Arial"/>
          <w:sz w:val="22"/>
          <w:szCs w:val="22"/>
        </w:rPr>
        <w:t xml:space="preserve">as </w:t>
      </w:r>
      <w:r w:rsidR="003A222B" w:rsidRPr="007E46DE">
        <w:rPr>
          <w:rFonts w:ascii="Arial" w:hAnsi="Arial" w:cs="Arial"/>
          <w:sz w:val="22"/>
          <w:szCs w:val="22"/>
        </w:rPr>
        <w:t>covariates</w:t>
      </w:r>
      <w:r w:rsidR="003A222B">
        <w:rPr>
          <w:rFonts w:ascii="Arial" w:hAnsi="Arial" w:cs="Arial"/>
          <w:sz w:val="22"/>
          <w:szCs w:val="22"/>
        </w:rPr>
        <w:t xml:space="preserve">. </w:t>
      </w:r>
      <w:r w:rsidR="00EE1734">
        <w:rPr>
          <w:rFonts w:ascii="Arial" w:hAnsi="Arial" w:cs="Arial"/>
          <w:sz w:val="22"/>
          <w:szCs w:val="22"/>
          <w:lang w:eastAsia="en-US"/>
        </w:rPr>
        <w:t>To maximize power</w:t>
      </w:r>
      <w:r w:rsidR="00AF3528">
        <w:rPr>
          <w:rFonts w:ascii="Arial" w:hAnsi="Arial" w:cs="Arial"/>
          <w:sz w:val="22"/>
          <w:szCs w:val="22"/>
          <w:lang w:eastAsia="en-US"/>
        </w:rPr>
        <w:t>,</w:t>
      </w:r>
      <w:r w:rsidR="00EE1734">
        <w:rPr>
          <w:rFonts w:ascii="Arial" w:hAnsi="Arial" w:cs="Arial"/>
          <w:sz w:val="22"/>
          <w:szCs w:val="22"/>
          <w:lang w:eastAsia="en-US"/>
        </w:rPr>
        <w:t xml:space="preserve"> we</w:t>
      </w:r>
      <w:r w:rsidR="001C767B">
        <w:rPr>
          <w:rFonts w:ascii="Arial" w:hAnsi="Arial" w:cs="Arial"/>
          <w:sz w:val="22"/>
          <w:szCs w:val="22"/>
          <w:lang w:eastAsia="en-US"/>
        </w:rPr>
        <w:t xml:space="preserve"> controlled the false discovery rate </w:t>
      </w:r>
      <w:r w:rsidR="00913E0C" w:rsidRPr="00913E0C">
        <w:rPr>
          <w:rFonts w:ascii="Arial" w:hAnsi="Arial" w:cs="Arial"/>
          <w:sz w:val="22"/>
          <w:szCs w:val="22"/>
          <w:lang w:eastAsia="en-US"/>
        </w:rPr>
        <w:t xml:space="preserve">with the </w:t>
      </w:r>
      <w:proofErr w:type="spellStart"/>
      <w:r w:rsidR="00913E0C" w:rsidRPr="00913E0C">
        <w:rPr>
          <w:rFonts w:ascii="Arial" w:hAnsi="Arial" w:cs="Arial"/>
          <w:sz w:val="22"/>
          <w:szCs w:val="22"/>
          <w:lang w:eastAsia="en-US"/>
        </w:rPr>
        <w:t>Benjamini</w:t>
      </w:r>
      <w:proofErr w:type="spellEnd"/>
      <w:r w:rsidR="00EE1734">
        <w:rPr>
          <w:rFonts w:ascii="Arial" w:hAnsi="Arial" w:cs="Arial"/>
          <w:sz w:val="22"/>
          <w:szCs w:val="22"/>
          <w:lang w:eastAsia="en-US"/>
        </w:rPr>
        <w:t>-</w:t>
      </w:r>
      <w:r w:rsidR="00913E0C" w:rsidRPr="00913E0C">
        <w:rPr>
          <w:rFonts w:ascii="Arial" w:hAnsi="Arial" w:cs="Arial"/>
          <w:sz w:val="22"/>
          <w:szCs w:val="22"/>
          <w:lang w:eastAsia="en-US"/>
        </w:rPr>
        <w:t>Hochberg</w:t>
      </w:r>
      <w:r w:rsidR="001C460F">
        <w:rPr>
          <w:rFonts w:ascii="Arial" w:hAnsi="Arial" w:cs="Arial"/>
          <w:sz w:val="22"/>
          <w:szCs w:val="22"/>
          <w:lang w:eastAsia="en-US"/>
        </w:rPr>
        <w:t xml:space="preserve"> (BH)</w:t>
      </w:r>
      <w:r w:rsidR="00913E0C" w:rsidRPr="00913E0C">
        <w:rPr>
          <w:rFonts w:ascii="Arial" w:hAnsi="Arial" w:cs="Arial"/>
          <w:sz w:val="22"/>
          <w:szCs w:val="22"/>
          <w:lang w:eastAsia="en-US"/>
        </w:rPr>
        <w:t xml:space="preserve"> procedure</w:t>
      </w:r>
      <w:r w:rsidR="00913E0C">
        <w:rPr>
          <w:rFonts w:ascii="Arial" w:hAnsi="Arial" w:cs="Arial"/>
          <w:sz w:val="22"/>
          <w:szCs w:val="22"/>
          <w:lang w:eastAsia="en-US"/>
        </w:rPr>
        <w:t xml:space="preserve"> </w:t>
      </w:r>
      <w:r w:rsidR="00913E0C" w:rsidRPr="00913E0C">
        <w:rPr>
          <w:rFonts w:ascii="Arial" w:hAnsi="Arial" w:cs="Arial"/>
          <w:sz w:val="22"/>
          <w:szCs w:val="22"/>
          <w:lang w:eastAsia="en-US"/>
        </w:rPr>
        <w:t>(</w:t>
      </w:r>
      <w:proofErr w:type="spellStart"/>
      <w:r w:rsidR="00913E0C" w:rsidRPr="00913E0C">
        <w:rPr>
          <w:rFonts w:ascii="Arial" w:hAnsi="Arial" w:cs="Arial"/>
          <w:sz w:val="22"/>
          <w:szCs w:val="22"/>
          <w:lang w:eastAsia="en-US"/>
        </w:rPr>
        <w:t>Benjamini</w:t>
      </w:r>
      <w:proofErr w:type="spellEnd"/>
      <w:r w:rsidR="00913E0C" w:rsidRPr="00913E0C">
        <w:rPr>
          <w:rFonts w:ascii="Arial" w:hAnsi="Arial" w:cs="Arial"/>
          <w:sz w:val="22"/>
          <w:szCs w:val="22"/>
          <w:lang w:eastAsia="en-US"/>
        </w:rPr>
        <w:t xml:space="preserve"> &amp; Hochberg, 1995)</w:t>
      </w:r>
      <w:r w:rsidR="00EE1734">
        <w:rPr>
          <w:rFonts w:ascii="Arial" w:hAnsi="Arial" w:cs="Arial"/>
          <w:sz w:val="22"/>
          <w:szCs w:val="22"/>
          <w:lang w:eastAsia="en-US"/>
        </w:rPr>
        <w:t xml:space="preserve">, as it is appropriate to identify effects in large sets </w:t>
      </w:r>
      <w:r w:rsidR="00EE1734" w:rsidRPr="00EE1734">
        <w:rPr>
          <w:rFonts w:ascii="Arial" w:hAnsi="Arial" w:cs="Arial"/>
          <w:sz w:val="22"/>
          <w:szCs w:val="22"/>
          <w:lang w:eastAsia="en-US"/>
        </w:rPr>
        <w:t>(Cramer et al., 2016)</w:t>
      </w:r>
      <w:r w:rsidR="00A2499C">
        <w:rPr>
          <w:rFonts w:ascii="Arial" w:hAnsi="Arial" w:cs="Arial"/>
          <w:sz w:val="22"/>
          <w:szCs w:val="22"/>
        </w:rPr>
        <w:t xml:space="preserve">. First, we ordered the </w:t>
      </w:r>
      <w:r w:rsidR="00A2499C">
        <w:rPr>
          <w:rFonts w:ascii="Arial" w:hAnsi="Arial" w:cs="Arial"/>
          <w:i/>
          <w:iCs/>
          <w:sz w:val="22"/>
          <w:szCs w:val="22"/>
        </w:rPr>
        <w:t>p</w:t>
      </w:r>
      <w:r w:rsidR="00A2499C">
        <w:rPr>
          <w:rFonts w:ascii="Arial" w:hAnsi="Arial" w:cs="Arial"/>
          <w:sz w:val="22"/>
          <w:szCs w:val="22"/>
        </w:rPr>
        <w:t>-values resulting from our analyses in an ascending order. The</w:t>
      </w:r>
      <w:r w:rsidR="008758A1">
        <w:rPr>
          <w:rFonts w:ascii="Arial" w:hAnsi="Arial" w:cs="Arial"/>
          <w:sz w:val="22"/>
          <w:szCs w:val="22"/>
        </w:rPr>
        <w:t xml:space="preserve">n we computed </w:t>
      </w:r>
      <w:r w:rsidR="00B73EF4">
        <w:rPr>
          <w:rFonts w:ascii="Arial" w:hAnsi="Arial" w:cs="Arial"/>
          <w:sz w:val="22"/>
          <w:szCs w:val="22"/>
        </w:rPr>
        <w:t xml:space="preserve">an </w:t>
      </w:r>
      <w:r w:rsidR="008758A1" w:rsidRPr="008758A1">
        <w:rPr>
          <w:rFonts w:ascii="Arial" w:hAnsi="Arial" w:cs="Arial"/>
          <w:sz w:val="22"/>
          <w:szCs w:val="22"/>
        </w:rPr>
        <w:t>adjusted</w:t>
      </w:r>
      <w:r w:rsidR="00B73EF4">
        <w:rPr>
          <w:rFonts w:ascii="Arial" w:hAnsi="Arial" w:cs="Arial"/>
          <w:sz w:val="22"/>
          <w:szCs w:val="22"/>
        </w:rPr>
        <w:t xml:space="preserve"> </w:t>
      </w:r>
      <w:r w:rsidR="00B73EF4" w:rsidRPr="008758A1">
        <w:rPr>
          <w:rFonts w:ascii="Arial" w:hAnsi="Arial" w:cs="Arial"/>
          <w:sz w:val="22"/>
          <w:szCs w:val="22"/>
        </w:rPr>
        <w:t>α</w:t>
      </w:r>
      <w:r w:rsidR="00B73EF4">
        <w:rPr>
          <w:rFonts w:ascii="Arial" w:hAnsi="Arial" w:cs="Arial"/>
          <w:sz w:val="22"/>
          <w:szCs w:val="22"/>
        </w:rPr>
        <w:t>-level</w:t>
      </w:r>
      <w:r w:rsidR="008758A1">
        <w:rPr>
          <w:rFonts w:ascii="Arial" w:hAnsi="Arial" w:cs="Arial"/>
          <w:sz w:val="22"/>
          <w:szCs w:val="22"/>
        </w:rPr>
        <w:t xml:space="preserve">: we multiplied .05 with the division of the rank number of the largest </w:t>
      </w:r>
      <w:r w:rsidR="008758A1">
        <w:rPr>
          <w:rFonts w:ascii="Arial" w:hAnsi="Arial" w:cs="Arial"/>
          <w:i/>
          <w:iCs/>
          <w:sz w:val="22"/>
          <w:szCs w:val="22"/>
        </w:rPr>
        <w:t>p</w:t>
      </w:r>
      <w:r w:rsidR="008758A1">
        <w:rPr>
          <w:rFonts w:ascii="Arial" w:hAnsi="Arial" w:cs="Arial"/>
          <w:sz w:val="22"/>
          <w:szCs w:val="22"/>
        </w:rPr>
        <w:t xml:space="preserve">-value divided by </w:t>
      </w:r>
      <w:r w:rsidR="00772DDF">
        <w:rPr>
          <w:rFonts w:ascii="Arial" w:hAnsi="Arial" w:cs="Arial"/>
          <w:sz w:val="22"/>
          <w:szCs w:val="22"/>
        </w:rPr>
        <w:t xml:space="preserve">the number of analyses. Finally, we compared each </w:t>
      </w:r>
      <w:r w:rsidR="00772DDF" w:rsidRPr="004A4FC8">
        <w:rPr>
          <w:rFonts w:ascii="Arial" w:hAnsi="Arial" w:cs="Arial"/>
          <w:i/>
          <w:iCs/>
          <w:sz w:val="22"/>
          <w:szCs w:val="22"/>
        </w:rPr>
        <w:t>p</w:t>
      </w:r>
      <w:r w:rsidR="00772DDF">
        <w:rPr>
          <w:rFonts w:ascii="Arial" w:hAnsi="Arial" w:cs="Arial"/>
          <w:sz w:val="22"/>
          <w:szCs w:val="22"/>
        </w:rPr>
        <w:t xml:space="preserve">-value with </w:t>
      </w:r>
      <w:r w:rsidR="00B73EF4">
        <w:rPr>
          <w:rFonts w:ascii="Arial" w:hAnsi="Arial" w:cs="Arial"/>
          <w:sz w:val="22"/>
          <w:szCs w:val="22"/>
        </w:rPr>
        <w:t xml:space="preserve">the </w:t>
      </w:r>
      <w:r w:rsidR="00B73EF4">
        <w:rPr>
          <w:rFonts w:ascii="Arial" w:hAnsi="Arial" w:cs="Arial"/>
          <w:sz w:val="22"/>
          <w:szCs w:val="22"/>
        </w:rPr>
        <w:lastRenderedPageBreak/>
        <w:t xml:space="preserve">corresponding </w:t>
      </w:r>
      <w:r w:rsidR="00B73EF4" w:rsidRPr="008758A1">
        <w:rPr>
          <w:rFonts w:ascii="Arial" w:hAnsi="Arial" w:cs="Arial"/>
          <w:sz w:val="22"/>
          <w:szCs w:val="22"/>
        </w:rPr>
        <w:t>α</w:t>
      </w:r>
      <w:r w:rsidR="00772DDF" w:rsidRPr="004547B3">
        <w:rPr>
          <w:rFonts w:ascii="Arial" w:hAnsi="Arial" w:cs="Arial"/>
          <w:sz w:val="22"/>
          <w:szCs w:val="22"/>
          <w:vertAlign w:val="subscript"/>
        </w:rPr>
        <w:t>adjusted</w:t>
      </w:r>
      <w:r w:rsidR="00772DDF">
        <w:rPr>
          <w:rFonts w:ascii="Arial" w:hAnsi="Arial" w:cs="Arial"/>
          <w:sz w:val="22"/>
          <w:szCs w:val="22"/>
        </w:rPr>
        <w:t xml:space="preserve">. Only those analyses for which the </w:t>
      </w:r>
      <w:r w:rsidR="00772DDF" w:rsidRPr="004A4FC8">
        <w:rPr>
          <w:rFonts w:ascii="Arial" w:hAnsi="Arial" w:cs="Arial"/>
          <w:i/>
          <w:iCs/>
          <w:sz w:val="22"/>
          <w:szCs w:val="22"/>
        </w:rPr>
        <w:t>p</w:t>
      </w:r>
      <w:r w:rsidR="00772DDF">
        <w:rPr>
          <w:rFonts w:ascii="Arial" w:hAnsi="Arial" w:cs="Arial"/>
          <w:sz w:val="22"/>
          <w:szCs w:val="22"/>
        </w:rPr>
        <w:t xml:space="preserve">-values fell below </w:t>
      </w:r>
      <w:r w:rsidR="00B73EF4">
        <w:rPr>
          <w:rFonts w:ascii="Arial" w:hAnsi="Arial" w:cs="Arial"/>
          <w:sz w:val="22"/>
          <w:szCs w:val="22"/>
        </w:rPr>
        <w:t xml:space="preserve">the </w:t>
      </w:r>
      <w:r w:rsidR="00772DDF">
        <w:rPr>
          <w:rFonts w:ascii="Arial" w:hAnsi="Arial" w:cs="Arial"/>
          <w:sz w:val="22"/>
          <w:szCs w:val="22"/>
        </w:rPr>
        <w:t>BH threshold were considered to meet the significance criteria</w:t>
      </w:r>
      <w:r w:rsidR="00B73EF4">
        <w:rPr>
          <w:rFonts w:ascii="Arial" w:hAnsi="Arial" w:cs="Arial"/>
          <w:sz w:val="22"/>
          <w:szCs w:val="22"/>
        </w:rPr>
        <w:t xml:space="preserve">, i.e., </w:t>
      </w:r>
      <w:r w:rsidR="00B73EF4" w:rsidRPr="008758A1">
        <w:rPr>
          <w:rFonts w:ascii="Arial" w:hAnsi="Arial" w:cs="Arial"/>
          <w:sz w:val="22"/>
          <w:szCs w:val="22"/>
        </w:rPr>
        <w:t>α</w:t>
      </w:r>
      <w:r w:rsidR="00B73EF4" w:rsidRPr="004547B3">
        <w:rPr>
          <w:rFonts w:ascii="Arial" w:hAnsi="Arial" w:cs="Arial"/>
          <w:sz w:val="22"/>
          <w:szCs w:val="22"/>
          <w:vertAlign w:val="subscript"/>
        </w:rPr>
        <w:t>adjusted</w:t>
      </w:r>
      <w:r w:rsidR="00B73EF4">
        <w:rPr>
          <w:rFonts w:ascii="Arial" w:hAnsi="Arial" w:cs="Arial"/>
          <w:sz w:val="22"/>
          <w:szCs w:val="22"/>
        </w:rPr>
        <w:t xml:space="preserve"> = .01 (</w:t>
      </w:r>
      <w:r w:rsidR="004A4FC8" w:rsidRPr="007C30DA">
        <w:rPr>
          <w:rFonts w:ascii="Arial" w:hAnsi="Arial" w:cs="Arial"/>
          <w:sz w:val="22"/>
          <w:szCs w:val="22"/>
        </w:rPr>
        <w:t>see project’s web page</w:t>
      </w:r>
      <w:r w:rsidR="00B73EF4" w:rsidRPr="007C30DA">
        <w:rPr>
          <w:rFonts w:ascii="Arial" w:hAnsi="Arial" w:cs="Arial"/>
          <w:sz w:val="22"/>
          <w:szCs w:val="22"/>
        </w:rPr>
        <w:t>).</w:t>
      </w:r>
      <w:r w:rsidR="00B73EF4">
        <w:rPr>
          <w:rFonts w:ascii="Arial" w:hAnsi="Arial" w:cs="Arial"/>
          <w:sz w:val="22"/>
          <w:szCs w:val="22"/>
        </w:rPr>
        <w:t xml:space="preserve"> </w:t>
      </w:r>
      <w:r w:rsidR="00277E2D">
        <w:rPr>
          <w:rFonts w:ascii="Arial" w:hAnsi="Arial" w:cs="Arial"/>
          <w:sz w:val="22"/>
          <w:szCs w:val="22"/>
        </w:rPr>
        <w:t>After applying</w:t>
      </w:r>
      <w:r w:rsidR="003E4521">
        <w:rPr>
          <w:rFonts w:ascii="Arial" w:hAnsi="Arial" w:cs="Arial"/>
          <w:sz w:val="22"/>
          <w:szCs w:val="22"/>
        </w:rPr>
        <w:t xml:space="preserve"> this correction</w:t>
      </w:r>
      <w:r w:rsidR="00B8061A">
        <w:rPr>
          <w:rFonts w:ascii="Arial" w:hAnsi="Arial" w:cs="Arial"/>
          <w:sz w:val="22"/>
          <w:szCs w:val="22"/>
        </w:rPr>
        <w:t xml:space="preserve">, no interactive effects were found, indicating constant effects of </w:t>
      </w:r>
      <w:r w:rsidR="009B4742">
        <w:rPr>
          <w:rFonts w:ascii="Arial" w:hAnsi="Arial" w:cs="Arial"/>
          <w:sz w:val="22"/>
          <w:szCs w:val="22"/>
        </w:rPr>
        <w:t>social</w:t>
      </w:r>
      <w:r w:rsidR="00F051A3">
        <w:rPr>
          <w:rFonts w:ascii="Arial" w:hAnsi="Arial" w:cs="Arial"/>
          <w:sz w:val="22"/>
          <w:szCs w:val="22"/>
        </w:rPr>
        <w:t>-</w:t>
      </w:r>
      <w:r w:rsidR="009B4742">
        <w:rPr>
          <w:rFonts w:ascii="Arial" w:hAnsi="Arial" w:cs="Arial"/>
          <w:sz w:val="22"/>
          <w:szCs w:val="22"/>
        </w:rPr>
        <w:t>class</w:t>
      </w:r>
      <w:r w:rsidR="00B8061A">
        <w:rPr>
          <w:rFonts w:ascii="Arial" w:hAnsi="Arial" w:cs="Arial"/>
          <w:sz w:val="22"/>
          <w:szCs w:val="22"/>
        </w:rPr>
        <w:t xml:space="preserve"> across year and gender</w:t>
      </w:r>
      <w:r w:rsidR="00407D0D">
        <w:rPr>
          <w:rFonts w:ascii="Arial" w:hAnsi="Arial" w:cs="Arial"/>
          <w:sz w:val="22"/>
          <w:szCs w:val="22"/>
        </w:rPr>
        <w:t>. Thus, w</w:t>
      </w:r>
      <w:r w:rsidR="00277E2D">
        <w:rPr>
          <w:rFonts w:ascii="Arial" w:hAnsi="Arial" w:cs="Arial"/>
          <w:sz w:val="22"/>
          <w:szCs w:val="22"/>
        </w:rPr>
        <w:t>e present results of the first model</w:t>
      </w:r>
      <w:r w:rsidR="00407D0D">
        <w:rPr>
          <w:rFonts w:ascii="Arial" w:hAnsi="Arial" w:cs="Arial"/>
          <w:sz w:val="22"/>
          <w:szCs w:val="22"/>
        </w:rPr>
        <w:t>,</w:t>
      </w:r>
      <w:r w:rsidR="001C460F">
        <w:rPr>
          <w:rFonts w:ascii="Arial" w:hAnsi="Arial" w:cs="Arial"/>
          <w:sz w:val="22"/>
          <w:szCs w:val="22"/>
        </w:rPr>
        <w:t xml:space="preserve"> robust to the BH correction</w:t>
      </w:r>
      <w:r w:rsidR="00277E2D">
        <w:rPr>
          <w:rFonts w:ascii="Arial" w:hAnsi="Arial" w:cs="Arial"/>
          <w:sz w:val="22"/>
          <w:szCs w:val="22"/>
        </w:rPr>
        <w:t xml:space="preserve">. </w:t>
      </w:r>
      <w:r w:rsidR="00602FC5">
        <w:rPr>
          <w:rFonts w:ascii="Arial" w:hAnsi="Arial" w:cs="Arial"/>
          <w:sz w:val="22"/>
          <w:szCs w:val="22"/>
        </w:rPr>
        <w:t xml:space="preserve">Results </w:t>
      </w:r>
      <w:r w:rsidR="00602FC5" w:rsidRPr="002A5E65">
        <w:rPr>
          <w:rFonts w:ascii="Arial" w:hAnsi="Arial" w:cs="Arial"/>
          <w:sz w:val="22"/>
          <w:szCs w:val="22"/>
        </w:rPr>
        <w:t xml:space="preserve">for </w:t>
      </w:r>
      <w:proofErr w:type="spellStart"/>
      <w:r w:rsidR="00602FC5" w:rsidRPr="002A5E65">
        <w:rPr>
          <w:rFonts w:ascii="Arial" w:hAnsi="Arial" w:cs="Arial"/>
          <w:i/>
          <w:iCs/>
          <w:sz w:val="22"/>
          <w:szCs w:val="22"/>
        </w:rPr>
        <w:t>N</w:t>
      </w:r>
      <w:r w:rsidR="00602FC5" w:rsidRPr="002A5E65">
        <w:rPr>
          <w:rFonts w:ascii="Arial" w:hAnsi="Arial" w:cs="Arial"/>
          <w:i/>
          <w:iCs/>
          <w:sz w:val="22"/>
          <w:szCs w:val="22"/>
          <w:vertAlign w:val="subscript"/>
        </w:rPr>
        <w:t>Education</w:t>
      </w:r>
      <w:proofErr w:type="spellEnd"/>
      <w:r w:rsidR="00602FC5" w:rsidRPr="002A5E65">
        <w:rPr>
          <w:rFonts w:ascii="Arial" w:hAnsi="Arial" w:cs="Arial"/>
          <w:sz w:val="22"/>
          <w:szCs w:val="22"/>
        </w:rPr>
        <w:t xml:space="preserve"> and </w:t>
      </w:r>
      <w:proofErr w:type="spellStart"/>
      <w:r w:rsidR="00602FC5" w:rsidRPr="002A5E65">
        <w:rPr>
          <w:rFonts w:ascii="Arial" w:hAnsi="Arial" w:cs="Arial"/>
          <w:i/>
          <w:iCs/>
          <w:sz w:val="22"/>
          <w:szCs w:val="22"/>
        </w:rPr>
        <w:t>N</w:t>
      </w:r>
      <w:r w:rsidR="00602FC5" w:rsidRPr="002A5E65">
        <w:rPr>
          <w:rFonts w:ascii="Arial" w:hAnsi="Arial" w:cs="Arial"/>
          <w:i/>
          <w:iCs/>
          <w:sz w:val="22"/>
          <w:szCs w:val="22"/>
          <w:vertAlign w:val="subscript"/>
        </w:rPr>
        <w:t>Occupation</w:t>
      </w:r>
      <w:proofErr w:type="spellEnd"/>
      <w:r w:rsidR="00602FC5" w:rsidRPr="002A5E65">
        <w:rPr>
          <w:rFonts w:ascii="Arial" w:hAnsi="Arial" w:cs="Arial"/>
          <w:i/>
          <w:iCs/>
          <w:sz w:val="22"/>
          <w:szCs w:val="22"/>
          <w:vertAlign w:val="subscript"/>
        </w:rPr>
        <w:t xml:space="preserve"> </w:t>
      </w:r>
      <w:r w:rsidR="00602FC5" w:rsidRPr="002A5E65">
        <w:rPr>
          <w:rFonts w:ascii="Arial" w:hAnsi="Arial" w:cs="Arial"/>
          <w:sz w:val="22"/>
          <w:szCs w:val="22"/>
        </w:rPr>
        <w:t>did not differ</w:t>
      </w:r>
      <w:r w:rsidR="00602FC5">
        <w:rPr>
          <w:rFonts w:ascii="Arial" w:hAnsi="Arial" w:cs="Arial"/>
          <w:sz w:val="22"/>
          <w:szCs w:val="22"/>
        </w:rPr>
        <w:t xml:space="preserve">, indicating that both </w:t>
      </w:r>
      <w:r w:rsidR="00602FC5" w:rsidRPr="00602FC5">
        <w:rPr>
          <w:rFonts w:ascii="Arial" w:hAnsi="Arial" w:cs="Arial"/>
          <w:sz w:val="22"/>
          <w:szCs w:val="22"/>
        </w:rPr>
        <w:t>participants’ parents’ level of education and parental occupations</w:t>
      </w:r>
      <w:r w:rsidR="00602FC5">
        <w:rPr>
          <w:rFonts w:ascii="Arial" w:hAnsi="Arial" w:cs="Arial"/>
          <w:sz w:val="22"/>
          <w:szCs w:val="22"/>
        </w:rPr>
        <w:t xml:space="preserve"> are equally good proxies for </w:t>
      </w:r>
      <w:r w:rsidR="009B4742">
        <w:rPr>
          <w:rFonts w:ascii="Arial" w:hAnsi="Arial" w:cs="Arial"/>
          <w:sz w:val="22"/>
          <w:szCs w:val="22"/>
        </w:rPr>
        <w:t>social</w:t>
      </w:r>
      <w:r w:rsidR="00F051A3">
        <w:rPr>
          <w:rFonts w:ascii="Arial" w:hAnsi="Arial" w:cs="Arial"/>
          <w:sz w:val="22"/>
          <w:szCs w:val="22"/>
        </w:rPr>
        <w:t>-</w:t>
      </w:r>
      <w:r w:rsidR="009B4742">
        <w:rPr>
          <w:rFonts w:ascii="Arial" w:hAnsi="Arial" w:cs="Arial"/>
          <w:sz w:val="22"/>
          <w:szCs w:val="22"/>
        </w:rPr>
        <w:t>class</w:t>
      </w:r>
      <w:r w:rsidR="00602FC5">
        <w:rPr>
          <w:rFonts w:ascii="Arial" w:hAnsi="Arial" w:cs="Arial"/>
          <w:sz w:val="22"/>
          <w:szCs w:val="22"/>
        </w:rPr>
        <w:t xml:space="preserve">. </w:t>
      </w:r>
      <w:r w:rsidR="00AF52C0">
        <w:rPr>
          <w:rFonts w:ascii="Arial" w:hAnsi="Arial" w:cs="Arial"/>
          <w:sz w:val="22"/>
          <w:szCs w:val="22"/>
        </w:rPr>
        <w:t xml:space="preserve">For an overview of all results, and </w:t>
      </w:r>
      <w:r w:rsidR="00D43BA3">
        <w:rPr>
          <w:rFonts w:ascii="Arial" w:hAnsi="Arial" w:cs="Arial"/>
          <w:sz w:val="22"/>
          <w:szCs w:val="22"/>
          <w:lang w:eastAsia="en-US"/>
        </w:rPr>
        <w:t>c</w:t>
      </w:r>
      <w:r w:rsidR="00AF52C0">
        <w:rPr>
          <w:rFonts w:ascii="Arial" w:hAnsi="Arial" w:cs="Arial"/>
          <w:sz w:val="22"/>
          <w:szCs w:val="22"/>
          <w:lang w:eastAsia="en-US"/>
        </w:rPr>
        <w:t>onsistent with</w:t>
      </w:r>
      <w:r w:rsidR="00AF52C0" w:rsidRPr="00633EAF">
        <w:rPr>
          <w:rFonts w:ascii="Arial" w:hAnsi="Arial" w:cs="Arial"/>
          <w:sz w:val="22"/>
          <w:szCs w:val="22"/>
          <w:lang w:eastAsia="en-US"/>
        </w:rPr>
        <w:t xml:space="preserve"> </w:t>
      </w:r>
      <w:r w:rsidR="004B3735" w:rsidRPr="00633EAF">
        <w:rPr>
          <w:rFonts w:ascii="Arial" w:hAnsi="Arial" w:cs="Arial"/>
          <w:sz w:val="22"/>
          <w:szCs w:val="22"/>
          <w:lang w:eastAsia="en-US"/>
        </w:rPr>
        <w:t xml:space="preserve">the literature on cultural mismatch </w:t>
      </w:r>
      <w:r w:rsidR="00FC515C" w:rsidRPr="00633EAF">
        <w:rPr>
          <w:rFonts w:ascii="Arial" w:hAnsi="Arial" w:cs="Arial"/>
          <w:sz w:val="22"/>
          <w:szCs w:val="22"/>
          <w:lang w:eastAsia="en-US"/>
        </w:rPr>
        <w:t xml:space="preserve">that </w:t>
      </w:r>
      <w:r w:rsidR="004B3735" w:rsidRPr="00633EAF">
        <w:rPr>
          <w:rFonts w:ascii="Arial" w:hAnsi="Arial" w:cs="Arial"/>
          <w:sz w:val="22"/>
          <w:szCs w:val="22"/>
          <w:lang w:eastAsia="en-US"/>
        </w:rPr>
        <w:t>typically</w:t>
      </w:r>
      <w:r w:rsidR="00D43BA3">
        <w:rPr>
          <w:rFonts w:ascii="Arial" w:hAnsi="Arial" w:cs="Arial"/>
          <w:sz w:val="22"/>
          <w:szCs w:val="22"/>
          <w:lang w:eastAsia="en-US"/>
        </w:rPr>
        <w:t xml:space="preserve"> focuses on</w:t>
      </w:r>
      <w:r w:rsidR="004B3735" w:rsidRPr="00633EAF">
        <w:rPr>
          <w:rFonts w:ascii="Arial" w:hAnsi="Arial" w:cs="Arial"/>
          <w:sz w:val="22"/>
          <w:szCs w:val="22"/>
          <w:lang w:eastAsia="en-US"/>
        </w:rPr>
        <w:t xml:space="preserve"> first-generation students (</w:t>
      </w:r>
      <w:r w:rsidR="004B3735" w:rsidRPr="00633EAF">
        <w:rPr>
          <w:rFonts w:ascii="Arial" w:hAnsi="Arial" w:cs="Arial"/>
          <w:noProof/>
          <w:sz w:val="22"/>
          <w:szCs w:val="22"/>
        </w:rPr>
        <w:t>Stephens, Fryberg, et al., 2012)</w:t>
      </w:r>
      <w:r w:rsidR="004B3735" w:rsidRPr="00633EAF">
        <w:rPr>
          <w:rFonts w:ascii="Arial" w:hAnsi="Arial" w:cs="Arial"/>
          <w:sz w:val="22"/>
          <w:szCs w:val="22"/>
          <w:lang w:eastAsia="en-US"/>
        </w:rPr>
        <w:t xml:space="preserve">, we present results for </w:t>
      </w:r>
      <w:proofErr w:type="spellStart"/>
      <w:r w:rsidR="004B3735" w:rsidRPr="00633EAF">
        <w:rPr>
          <w:rFonts w:ascii="Arial" w:hAnsi="Arial" w:cs="Arial"/>
          <w:i/>
          <w:iCs/>
          <w:sz w:val="22"/>
          <w:szCs w:val="22"/>
        </w:rPr>
        <w:t>N</w:t>
      </w:r>
      <w:r w:rsidR="004B3735" w:rsidRPr="00633EAF">
        <w:rPr>
          <w:rFonts w:ascii="Arial" w:hAnsi="Arial" w:cs="Arial"/>
          <w:i/>
          <w:iCs/>
          <w:sz w:val="22"/>
          <w:szCs w:val="22"/>
          <w:vertAlign w:val="subscript"/>
        </w:rPr>
        <w:t>Education</w:t>
      </w:r>
      <w:proofErr w:type="spellEnd"/>
      <w:r w:rsidR="004B3735" w:rsidRPr="00633EAF">
        <w:rPr>
          <w:rFonts w:ascii="Arial" w:hAnsi="Arial" w:cs="Arial"/>
          <w:i/>
          <w:iCs/>
          <w:sz w:val="22"/>
          <w:szCs w:val="22"/>
          <w:vertAlign w:val="subscript"/>
        </w:rPr>
        <w:t xml:space="preserve">. </w:t>
      </w:r>
      <w:r w:rsidR="004B3735">
        <w:rPr>
          <w:rFonts w:ascii="Arial" w:hAnsi="Arial" w:cs="Arial"/>
          <w:sz w:val="22"/>
          <w:szCs w:val="22"/>
          <w:lang w:eastAsia="en-US"/>
        </w:rPr>
        <w:t>S</w:t>
      </w:r>
      <w:r w:rsidR="004B3735" w:rsidRPr="00DD5DBC">
        <w:rPr>
          <w:rFonts w:ascii="Arial" w:hAnsi="Arial" w:cs="Arial"/>
          <w:sz w:val="22"/>
          <w:szCs w:val="22"/>
          <w:lang w:eastAsia="en-US"/>
        </w:rPr>
        <w:t xml:space="preserve">ee </w:t>
      </w:r>
      <w:r w:rsidR="004B3735">
        <w:rPr>
          <w:rFonts w:ascii="Arial" w:hAnsi="Arial" w:cs="Arial"/>
          <w:sz w:val="22"/>
          <w:szCs w:val="22"/>
          <w:lang w:eastAsia="en-US"/>
        </w:rPr>
        <w:t>Table S</w:t>
      </w:r>
      <w:r w:rsidR="00A500F2">
        <w:rPr>
          <w:rFonts w:ascii="Arial" w:hAnsi="Arial" w:cs="Arial"/>
          <w:sz w:val="22"/>
          <w:szCs w:val="22"/>
          <w:lang w:eastAsia="en-US"/>
        </w:rPr>
        <w:t>4</w:t>
      </w:r>
      <w:r w:rsidR="004B3735" w:rsidRPr="00DD5DBC">
        <w:rPr>
          <w:rFonts w:ascii="Arial" w:hAnsi="Arial" w:cs="Arial"/>
          <w:sz w:val="22"/>
          <w:szCs w:val="22"/>
          <w:lang w:eastAsia="en-US"/>
        </w:rPr>
        <w:t xml:space="preserve"> in the </w:t>
      </w:r>
      <w:r w:rsidR="00AF52C0">
        <w:rPr>
          <w:rFonts w:ascii="Arial" w:hAnsi="Arial" w:cs="Arial"/>
          <w:sz w:val="22"/>
          <w:szCs w:val="22"/>
          <w:lang w:eastAsia="en-US"/>
        </w:rPr>
        <w:t xml:space="preserve">supplemental materials. </w:t>
      </w:r>
    </w:p>
    <w:p w14:paraId="4890BF7A" w14:textId="7B1D4055" w:rsidR="00811B19" w:rsidRPr="00162C93" w:rsidRDefault="00811B19" w:rsidP="00D52A6F">
      <w:pPr>
        <w:spacing w:line="480" w:lineRule="auto"/>
        <w:rPr>
          <w:rFonts w:ascii="Arial" w:hAnsi="Arial" w:cs="Arial"/>
          <w:b/>
          <w:bCs/>
          <w:i/>
          <w:iCs/>
          <w:sz w:val="22"/>
          <w:szCs w:val="22"/>
          <w:lang w:eastAsia="en-US"/>
        </w:rPr>
      </w:pPr>
      <w:r w:rsidRPr="00162C93">
        <w:rPr>
          <w:rFonts w:ascii="Arial" w:hAnsi="Arial" w:cs="Arial"/>
          <w:b/>
          <w:bCs/>
          <w:i/>
          <w:iCs/>
          <w:sz w:val="22"/>
          <w:szCs w:val="22"/>
          <w:lang w:eastAsia="en-US"/>
        </w:rPr>
        <w:t>Digital</w:t>
      </w:r>
      <w:r w:rsidR="00F85E3C" w:rsidRPr="00162C93">
        <w:rPr>
          <w:rFonts w:ascii="Arial" w:hAnsi="Arial" w:cs="Arial"/>
          <w:b/>
          <w:bCs/>
          <w:i/>
          <w:iCs/>
          <w:sz w:val="22"/>
          <w:szCs w:val="22"/>
          <w:lang w:eastAsia="en-US"/>
        </w:rPr>
        <w:t xml:space="preserve"> </w:t>
      </w:r>
      <w:r w:rsidRPr="00162C93">
        <w:rPr>
          <w:rFonts w:ascii="Arial" w:hAnsi="Arial" w:cs="Arial"/>
          <w:b/>
          <w:bCs/>
          <w:i/>
          <w:iCs/>
          <w:sz w:val="22"/>
          <w:szCs w:val="22"/>
          <w:lang w:eastAsia="en-US"/>
        </w:rPr>
        <w:t>divide</w:t>
      </w:r>
    </w:p>
    <w:p w14:paraId="240841E8" w14:textId="10812A3F" w:rsidR="00811B19" w:rsidRPr="00150930" w:rsidRDefault="00811B19" w:rsidP="00D52A6F">
      <w:pPr>
        <w:spacing w:line="480" w:lineRule="auto"/>
        <w:rPr>
          <w:rFonts w:ascii="Arial" w:hAnsi="Arial" w:cs="Arial"/>
          <w:b/>
          <w:bCs/>
          <w:i/>
          <w:iCs/>
          <w:sz w:val="22"/>
          <w:szCs w:val="22"/>
        </w:rPr>
      </w:pPr>
      <w:r w:rsidRPr="00DD5DBC">
        <w:rPr>
          <w:rFonts w:ascii="Arial" w:hAnsi="Arial" w:cs="Arial"/>
          <w:b/>
          <w:bCs/>
          <w:sz w:val="22"/>
          <w:szCs w:val="22"/>
          <w:lang w:eastAsia="en-US"/>
        </w:rPr>
        <w:tab/>
      </w:r>
      <w:r w:rsidRPr="0094256D">
        <w:rPr>
          <w:rFonts w:ascii="Arial" w:hAnsi="Arial" w:cs="Arial"/>
          <w:b/>
          <w:bCs/>
          <w:sz w:val="22"/>
          <w:szCs w:val="22"/>
          <w:lang w:eastAsia="en-US"/>
        </w:rPr>
        <w:t>Digital equipment.</w:t>
      </w:r>
      <w:r w:rsidR="00961725" w:rsidRPr="00DD5DBC">
        <w:rPr>
          <w:rFonts w:ascii="Arial" w:hAnsi="Arial" w:cs="Arial"/>
          <w:b/>
          <w:bCs/>
          <w:i/>
          <w:iCs/>
          <w:sz w:val="22"/>
          <w:szCs w:val="22"/>
          <w:lang w:eastAsia="en-US"/>
        </w:rPr>
        <w:t xml:space="preserve"> </w:t>
      </w:r>
      <w:r w:rsidR="00D67FE5">
        <w:rPr>
          <w:rFonts w:ascii="Arial" w:hAnsi="Arial" w:cs="Arial"/>
          <w:sz w:val="22"/>
          <w:szCs w:val="22"/>
          <w:lang w:eastAsia="en-US"/>
        </w:rPr>
        <w:t xml:space="preserve">We divided the </w:t>
      </w:r>
      <w:r w:rsidR="00A67AF9" w:rsidRPr="00DD5DBC">
        <w:rPr>
          <w:rFonts w:ascii="Arial" w:hAnsi="Arial" w:cs="Arial"/>
          <w:sz w:val="22"/>
          <w:szCs w:val="22"/>
          <w:lang w:eastAsia="en-US"/>
        </w:rPr>
        <w:t xml:space="preserve">number of owned digital </w:t>
      </w:r>
      <w:r w:rsidR="00E33C02" w:rsidRPr="00DD5DBC">
        <w:rPr>
          <w:rFonts w:ascii="Arial" w:hAnsi="Arial" w:cs="Arial"/>
          <w:sz w:val="22"/>
          <w:szCs w:val="22"/>
          <w:lang w:eastAsia="en-US"/>
        </w:rPr>
        <w:t>devices</w:t>
      </w:r>
      <w:r w:rsidR="00D67FE5">
        <w:rPr>
          <w:rFonts w:ascii="Arial" w:hAnsi="Arial" w:cs="Arial"/>
          <w:sz w:val="22"/>
          <w:szCs w:val="22"/>
          <w:lang w:eastAsia="en-US"/>
        </w:rPr>
        <w:t xml:space="preserve"> by</w:t>
      </w:r>
      <w:r w:rsidR="00A67AF9" w:rsidRPr="00DD5DBC">
        <w:rPr>
          <w:rFonts w:ascii="Arial" w:hAnsi="Arial" w:cs="Arial"/>
          <w:sz w:val="22"/>
          <w:szCs w:val="22"/>
          <w:lang w:eastAsia="en-US"/>
        </w:rPr>
        <w:t xml:space="preserve"> </w:t>
      </w:r>
      <w:r w:rsidR="002E58AD">
        <w:rPr>
          <w:rFonts w:ascii="Arial" w:hAnsi="Arial" w:cs="Arial"/>
          <w:sz w:val="22"/>
          <w:szCs w:val="22"/>
          <w:lang w:eastAsia="en-US"/>
        </w:rPr>
        <w:t xml:space="preserve">the </w:t>
      </w:r>
      <w:r w:rsidR="00A67AF9" w:rsidRPr="00DD5DBC">
        <w:rPr>
          <w:rFonts w:ascii="Arial" w:hAnsi="Arial" w:cs="Arial"/>
          <w:sz w:val="22"/>
          <w:szCs w:val="22"/>
          <w:lang w:eastAsia="en-US"/>
        </w:rPr>
        <w:t xml:space="preserve">number of </w:t>
      </w:r>
      <w:r w:rsidR="00D67FE5">
        <w:rPr>
          <w:rFonts w:ascii="Arial" w:hAnsi="Arial" w:cs="Arial"/>
          <w:sz w:val="22"/>
          <w:szCs w:val="22"/>
          <w:lang w:eastAsia="en-US"/>
        </w:rPr>
        <w:t xml:space="preserve">its </w:t>
      </w:r>
      <w:r w:rsidR="00A67AF9" w:rsidRPr="00DD5DBC">
        <w:rPr>
          <w:rFonts w:ascii="Arial" w:hAnsi="Arial" w:cs="Arial"/>
          <w:sz w:val="22"/>
          <w:szCs w:val="22"/>
          <w:lang w:eastAsia="en-US"/>
        </w:rPr>
        <w:t>users</w:t>
      </w:r>
      <w:r w:rsidR="00D67FE5">
        <w:rPr>
          <w:rFonts w:ascii="Arial" w:hAnsi="Arial" w:cs="Arial"/>
          <w:sz w:val="22"/>
          <w:szCs w:val="22"/>
          <w:lang w:eastAsia="en-US"/>
        </w:rPr>
        <w:t xml:space="preserve"> to </w:t>
      </w:r>
      <w:r w:rsidR="00D67FE5" w:rsidRPr="00D67FE5">
        <w:rPr>
          <w:rFonts w:ascii="Arial" w:hAnsi="Arial" w:cs="Arial"/>
          <w:sz w:val="22"/>
          <w:szCs w:val="22"/>
          <w:lang w:eastAsia="en-US"/>
        </w:rPr>
        <w:t>represent real digital access</w:t>
      </w:r>
      <w:r w:rsidR="00905E00">
        <w:rPr>
          <w:rFonts w:ascii="Arial" w:hAnsi="Arial" w:cs="Arial"/>
          <w:sz w:val="22"/>
          <w:szCs w:val="22"/>
          <w:lang w:eastAsia="en-US"/>
        </w:rPr>
        <w:t xml:space="preserve"> for the digital devices</w:t>
      </w:r>
      <w:r w:rsidR="00A67AF9" w:rsidRPr="00DD5DBC">
        <w:rPr>
          <w:rFonts w:ascii="Arial" w:hAnsi="Arial" w:cs="Arial"/>
          <w:sz w:val="22"/>
          <w:szCs w:val="22"/>
          <w:lang w:eastAsia="en-US"/>
        </w:rPr>
        <w:t>.</w:t>
      </w:r>
      <w:r w:rsidR="00A67AF9" w:rsidRPr="00DD5DBC">
        <w:rPr>
          <w:rFonts w:ascii="Arial" w:hAnsi="Arial" w:cs="Arial"/>
          <w:b/>
          <w:bCs/>
          <w:i/>
          <w:iCs/>
          <w:sz w:val="22"/>
          <w:szCs w:val="22"/>
          <w:lang w:eastAsia="en-US"/>
        </w:rPr>
        <w:t xml:space="preserve"> </w:t>
      </w:r>
      <w:r w:rsidR="00C14DAE">
        <w:rPr>
          <w:rFonts w:ascii="Arial" w:hAnsi="Arial" w:cs="Arial"/>
          <w:sz w:val="22"/>
          <w:szCs w:val="22"/>
          <w:lang w:eastAsia="en-US"/>
        </w:rPr>
        <w:t>Working-class</w:t>
      </w:r>
      <w:r w:rsidR="00961725" w:rsidRPr="00DD5DBC">
        <w:rPr>
          <w:rFonts w:ascii="Arial" w:hAnsi="Arial" w:cs="Arial"/>
          <w:sz w:val="22"/>
          <w:szCs w:val="22"/>
          <w:lang w:eastAsia="en-US"/>
        </w:rPr>
        <w:t xml:space="preserve"> students ha</w:t>
      </w:r>
      <w:r w:rsidR="009C376D">
        <w:rPr>
          <w:rFonts w:ascii="Arial" w:hAnsi="Arial" w:cs="Arial"/>
          <w:sz w:val="22"/>
          <w:szCs w:val="22"/>
          <w:lang w:eastAsia="en-US"/>
        </w:rPr>
        <w:t>d</w:t>
      </w:r>
      <w:r w:rsidR="00961725" w:rsidRPr="00DD5DBC">
        <w:rPr>
          <w:rFonts w:ascii="Arial" w:hAnsi="Arial" w:cs="Arial"/>
          <w:sz w:val="22"/>
          <w:szCs w:val="22"/>
          <w:lang w:eastAsia="en-US"/>
        </w:rPr>
        <w:t xml:space="preserve"> fewer </w:t>
      </w:r>
      <w:r w:rsidR="00961725" w:rsidRPr="00DD5DBC">
        <w:rPr>
          <w:rFonts w:ascii="Arial" w:hAnsi="Arial" w:cs="Arial"/>
          <w:sz w:val="22"/>
          <w:szCs w:val="22"/>
        </w:rPr>
        <w:t xml:space="preserve">portable computers/laptops/notebooks than </w:t>
      </w:r>
      <w:r w:rsidR="008D7216" w:rsidRPr="008D7216">
        <w:rPr>
          <w:rFonts w:ascii="Arial" w:hAnsi="Arial" w:cs="Arial"/>
          <w:sz w:val="22"/>
          <w:szCs w:val="22"/>
        </w:rPr>
        <w:t>middle/upper-class</w:t>
      </w:r>
      <w:r w:rsidR="00E7271D" w:rsidRPr="00E7271D" w:rsidDel="00E7271D">
        <w:rPr>
          <w:rFonts w:ascii="Arial" w:hAnsi="Arial" w:cs="Arial"/>
          <w:sz w:val="22"/>
          <w:szCs w:val="22"/>
        </w:rPr>
        <w:t xml:space="preserve"> </w:t>
      </w:r>
      <w:r w:rsidR="00961725" w:rsidRPr="00DD5DBC">
        <w:rPr>
          <w:rFonts w:ascii="Arial" w:hAnsi="Arial" w:cs="Arial"/>
          <w:sz w:val="22"/>
          <w:szCs w:val="22"/>
        </w:rPr>
        <w:t>students</w:t>
      </w:r>
      <w:r w:rsidR="008636BD" w:rsidRPr="00DD5DBC">
        <w:rPr>
          <w:rFonts w:ascii="Arial" w:hAnsi="Arial" w:cs="Arial"/>
          <w:sz w:val="22"/>
          <w:szCs w:val="22"/>
        </w:rPr>
        <w:t>,</w:t>
      </w:r>
      <w:r w:rsidR="003352DA">
        <w:rPr>
          <w:rFonts w:ascii="Arial" w:hAnsi="Arial" w:cs="Arial"/>
          <w:sz w:val="22"/>
          <w:szCs w:val="22"/>
        </w:rPr>
        <w:t xml:space="preserve"> </w:t>
      </w:r>
      <w:r w:rsidR="008218BA" w:rsidRPr="008218BA">
        <w:rPr>
          <w:rFonts w:ascii="Arial" w:hAnsi="Arial" w:cs="Arial"/>
          <w:i/>
          <w:iCs/>
          <w:sz w:val="22"/>
          <w:szCs w:val="22"/>
        </w:rPr>
        <w:t>B</w:t>
      </w:r>
      <w:r w:rsidR="008218BA">
        <w:rPr>
          <w:rFonts w:ascii="Arial" w:hAnsi="Arial" w:cs="Arial"/>
          <w:i/>
          <w:iCs/>
          <w:sz w:val="22"/>
          <w:szCs w:val="22"/>
        </w:rPr>
        <w:t xml:space="preserve"> </w:t>
      </w:r>
      <w:r w:rsidR="008636BD" w:rsidRPr="00150930">
        <w:rPr>
          <w:rFonts w:ascii="Arial" w:hAnsi="Arial" w:cs="Arial"/>
          <w:sz w:val="22"/>
          <w:szCs w:val="22"/>
        </w:rPr>
        <w:t xml:space="preserve">= </w:t>
      </w:r>
      <w:r w:rsidR="00150930" w:rsidRPr="00150930">
        <w:rPr>
          <w:rFonts w:ascii="Arial" w:hAnsi="Arial" w:cs="Arial"/>
          <w:sz w:val="22"/>
          <w:szCs w:val="22"/>
        </w:rPr>
        <w:t>0</w:t>
      </w:r>
      <w:r w:rsidR="00296C78">
        <w:rPr>
          <w:rFonts w:ascii="Arial" w:hAnsi="Arial" w:cs="Arial"/>
          <w:sz w:val="22"/>
          <w:szCs w:val="22"/>
        </w:rPr>
        <w:t>.</w:t>
      </w:r>
      <w:r w:rsidR="00150930" w:rsidRPr="00150930">
        <w:rPr>
          <w:rFonts w:ascii="Arial" w:hAnsi="Arial" w:cs="Arial"/>
          <w:sz w:val="22"/>
          <w:szCs w:val="22"/>
        </w:rPr>
        <w:t>10</w:t>
      </w:r>
      <w:r w:rsidR="005C30E8" w:rsidRPr="00150930">
        <w:rPr>
          <w:rFonts w:ascii="Arial" w:hAnsi="Arial" w:cs="Arial"/>
          <w:sz w:val="22"/>
          <w:szCs w:val="22"/>
        </w:rPr>
        <w:t xml:space="preserve">, </w:t>
      </w:r>
      <w:r w:rsidR="00EF45AE" w:rsidRPr="00150930">
        <w:rPr>
          <w:rFonts w:ascii="Arial" w:hAnsi="Arial" w:cs="Arial"/>
          <w:sz w:val="22"/>
          <w:szCs w:val="22"/>
        </w:rPr>
        <w:t xml:space="preserve">95% </w:t>
      </w:r>
      <w:r w:rsidR="003D2743" w:rsidRPr="00150930">
        <w:rPr>
          <w:rFonts w:ascii="Arial" w:hAnsi="Arial" w:cs="Arial"/>
          <w:i/>
          <w:iCs/>
          <w:sz w:val="22"/>
          <w:szCs w:val="22"/>
        </w:rPr>
        <w:t>CI</w:t>
      </w:r>
      <w:r w:rsidR="003D2743" w:rsidRPr="00150930">
        <w:rPr>
          <w:rFonts w:ascii="Arial" w:hAnsi="Arial" w:cs="Arial"/>
          <w:sz w:val="22"/>
          <w:szCs w:val="22"/>
        </w:rPr>
        <w:t xml:space="preserve"> </w:t>
      </w:r>
      <w:r w:rsidR="00EF45AE" w:rsidRPr="00150930">
        <w:rPr>
          <w:rFonts w:ascii="Arial" w:hAnsi="Arial" w:cs="Arial"/>
          <w:sz w:val="22"/>
          <w:szCs w:val="22"/>
        </w:rPr>
        <w:t>[</w:t>
      </w:r>
      <w:r w:rsidR="00296C78" w:rsidRPr="00150930">
        <w:rPr>
          <w:rFonts w:ascii="Arial" w:hAnsi="Arial" w:cs="Arial"/>
          <w:sz w:val="22"/>
          <w:szCs w:val="22"/>
        </w:rPr>
        <w:t>0</w:t>
      </w:r>
      <w:r w:rsidR="00296C78">
        <w:rPr>
          <w:rFonts w:ascii="Arial" w:hAnsi="Arial" w:cs="Arial"/>
          <w:sz w:val="22"/>
          <w:szCs w:val="22"/>
        </w:rPr>
        <w:t>.</w:t>
      </w:r>
      <w:r w:rsidR="00296C78" w:rsidRPr="00150930">
        <w:rPr>
          <w:rFonts w:ascii="Arial" w:hAnsi="Arial" w:cs="Arial"/>
          <w:sz w:val="22"/>
          <w:szCs w:val="22"/>
        </w:rPr>
        <w:t>06</w:t>
      </w:r>
      <w:r w:rsidR="00296C78">
        <w:rPr>
          <w:rFonts w:ascii="Arial" w:hAnsi="Arial" w:cs="Arial"/>
          <w:sz w:val="22"/>
          <w:szCs w:val="22"/>
        </w:rPr>
        <w:t xml:space="preserve">; </w:t>
      </w:r>
      <w:r w:rsidR="00296C78" w:rsidRPr="00150930">
        <w:rPr>
          <w:rFonts w:ascii="Arial" w:hAnsi="Arial" w:cs="Arial"/>
          <w:sz w:val="22"/>
          <w:szCs w:val="22"/>
        </w:rPr>
        <w:t>0</w:t>
      </w:r>
      <w:r w:rsidR="00296C78">
        <w:rPr>
          <w:rFonts w:ascii="Arial" w:hAnsi="Arial" w:cs="Arial"/>
          <w:sz w:val="22"/>
          <w:szCs w:val="22"/>
        </w:rPr>
        <w:t>.</w:t>
      </w:r>
      <w:r w:rsidR="00296C78" w:rsidRPr="00150930">
        <w:rPr>
          <w:rFonts w:ascii="Arial" w:hAnsi="Arial" w:cs="Arial"/>
          <w:sz w:val="22"/>
          <w:szCs w:val="22"/>
        </w:rPr>
        <w:t>15</w:t>
      </w:r>
      <w:r w:rsidR="00EF45AE" w:rsidRPr="00150930">
        <w:rPr>
          <w:rFonts w:ascii="Arial" w:hAnsi="Arial" w:cs="Arial"/>
          <w:sz w:val="22"/>
          <w:szCs w:val="22"/>
        </w:rPr>
        <w:t xml:space="preserve">], </w:t>
      </w:r>
      <w:r w:rsidR="005C30E8" w:rsidRPr="00150930">
        <w:rPr>
          <w:rFonts w:ascii="Arial" w:hAnsi="Arial" w:cs="Arial"/>
          <w:i/>
          <w:iCs/>
          <w:sz w:val="22"/>
          <w:szCs w:val="22"/>
        </w:rPr>
        <w:t>SE</w:t>
      </w:r>
      <w:r w:rsidR="005C30E8" w:rsidRPr="00150930">
        <w:rPr>
          <w:rFonts w:ascii="Arial" w:hAnsi="Arial" w:cs="Arial"/>
          <w:sz w:val="22"/>
          <w:szCs w:val="22"/>
        </w:rPr>
        <w:t xml:space="preserve"> = </w:t>
      </w:r>
      <w:r w:rsidR="008636BD" w:rsidRPr="00150930">
        <w:rPr>
          <w:rFonts w:ascii="Arial" w:hAnsi="Arial" w:cs="Arial"/>
          <w:sz w:val="22"/>
          <w:szCs w:val="22"/>
        </w:rPr>
        <w:t>0.0</w:t>
      </w:r>
      <w:r w:rsidR="00296C78">
        <w:rPr>
          <w:rFonts w:ascii="Arial" w:hAnsi="Arial" w:cs="Arial"/>
          <w:sz w:val="22"/>
          <w:szCs w:val="22"/>
        </w:rPr>
        <w:t>2</w:t>
      </w:r>
      <w:r w:rsidR="005C30E8" w:rsidRPr="00150930">
        <w:rPr>
          <w:rFonts w:ascii="Arial" w:hAnsi="Arial" w:cs="Arial"/>
          <w:sz w:val="22"/>
          <w:szCs w:val="22"/>
        </w:rPr>
        <w:t xml:space="preserve">, </w:t>
      </w:r>
      <w:proofErr w:type="gramStart"/>
      <w:r w:rsidR="00296C78">
        <w:rPr>
          <w:rFonts w:ascii="Arial" w:hAnsi="Arial" w:cs="Arial"/>
          <w:i/>
          <w:iCs/>
          <w:sz w:val="22"/>
          <w:szCs w:val="22"/>
        </w:rPr>
        <w:t>t</w:t>
      </w:r>
      <w:r w:rsidR="00A03B29">
        <w:rPr>
          <w:rFonts w:ascii="Arial" w:hAnsi="Arial" w:cs="Arial"/>
          <w:i/>
          <w:iCs/>
          <w:sz w:val="22"/>
          <w:szCs w:val="22"/>
        </w:rPr>
        <w:t>(</w:t>
      </w:r>
      <w:proofErr w:type="gramEnd"/>
      <w:r w:rsidR="00A03B29">
        <w:rPr>
          <w:rFonts w:ascii="Arial" w:hAnsi="Arial" w:cs="Arial"/>
          <w:i/>
          <w:iCs/>
          <w:sz w:val="22"/>
          <w:szCs w:val="22"/>
        </w:rPr>
        <w:t>2165)</w:t>
      </w:r>
      <w:r w:rsidR="005C30E8" w:rsidRPr="00150930">
        <w:rPr>
          <w:rFonts w:ascii="Arial" w:hAnsi="Arial" w:cs="Arial"/>
          <w:sz w:val="22"/>
          <w:szCs w:val="22"/>
        </w:rPr>
        <w:t xml:space="preserve"> = </w:t>
      </w:r>
      <w:r w:rsidR="00296C78">
        <w:rPr>
          <w:rFonts w:ascii="Arial" w:hAnsi="Arial" w:cs="Arial"/>
          <w:sz w:val="22"/>
          <w:szCs w:val="22"/>
        </w:rPr>
        <w:t>4.28</w:t>
      </w:r>
      <w:r w:rsidR="005C30E8" w:rsidRPr="00150930">
        <w:rPr>
          <w:rFonts w:ascii="Arial" w:hAnsi="Arial" w:cs="Arial"/>
          <w:sz w:val="22"/>
          <w:szCs w:val="22"/>
        </w:rPr>
        <w:t xml:space="preserve">, </w:t>
      </w:r>
      <w:r w:rsidR="005C30E8" w:rsidRPr="00150930">
        <w:rPr>
          <w:rFonts w:ascii="Arial" w:hAnsi="Arial" w:cs="Arial"/>
          <w:i/>
          <w:iCs/>
          <w:sz w:val="22"/>
          <w:szCs w:val="22"/>
        </w:rPr>
        <w:t>p</w:t>
      </w:r>
      <w:r w:rsidR="005C30E8" w:rsidRPr="00150930">
        <w:rPr>
          <w:rFonts w:ascii="Arial" w:hAnsi="Arial" w:cs="Arial"/>
          <w:sz w:val="22"/>
          <w:szCs w:val="22"/>
        </w:rPr>
        <w:t xml:space="preserve"> </w:t>
      </w:r>
      <w:r w:rsidR="00296C78">
        <w:rPr>
          <w:rFonts w:ascii="Arial" w:hAnsi="Arial" w:cs="Arial"/>
          <w:sz w:val="22"/>
          <w:szCs w:val="22"/>
        </w:rPr>
        <w:t>&lt;</w:t>
      </w:r>
      <w:r w:rsidR="005C30E8" w:rsidRPr="00150930">
        <w:rPr>
          <w:rFonts w:ascii="Arial" w:hAnsi="Arial" w:cs="Arial"/>
          <w:sz w:val="22"/>
          <w:szCs w:val="22"/>
        </w:rPr>
        <w:t xml:space="preserve"> </w:t>
      </w:r>
      <w:r w:rsidR="00253C71" w:rsidRPr="00150930">
        <w:rPr>
          <w:rFonts w:ascii="Arial" w:hAnsi="Arial" w:cs="Arial"/>
          <w:sz w:val="22"/>
          <w:szCs w:val="22"/>
        </w:rPr>
        <w:t>.</w:t>
      </w:r>
      <w:r w:rsidR="008636BD" w:rsidRPr="00150930">
        <w:rPr>
          <w:rFonts w:ascii="Arial" w:hAnsi="Arial" w:cs="Arial"/>
          <w:sz w:val="22"/>
          <w:szCs w:val="22"/>
        </w:rPr>
        <w:t>00</w:t>
      </w:r>
      <w:r w:rsidR="00296C78">
        <w:rPr>
          <w:rFonts w:ascii="Arial" w:hAnsi="Arial" w:cs="Arial"/>
          <w:sz w:val="22"/>
          <w:szCs w:val="22"/>
        </w:rPr>
        <w:t>1</w:t>
      </w:r>
      <w:r w:rsidR="005C30E8" w:rsidRPr="00150930">
        <w:rPr>
          <w:rFonts w:ascii="Arial" w:hAnsi="Arial" w:cs="Arial"/>
          <w:sz w:val="22"/>
          <w:szCs w:val="22"/>
        </w:rPr>
        <w:t xml:space="preserve">, </w:t>
      </w:r>
      <w:r w:rsidR="00296C78" w:rsidRPr="008218BA">
        <w:rPr>
          <w:rFonts w:ascii="Arial" w:hAnsi="Arial" w:cs="Arial"/>
          <w:i/>
          <w:iCs/>
          <w:sz w:val="22"/>
          <w:szCs w:val="22"/>
          <w:lang w:val="el-GR"/>
        </w:rPr>
        <w:t>η</w:t>
      </w:r>
      <w:r w:rsidR="00296C78" w:rsidRPr="008218BA">
        <w:rPr>
          <w:rFonts w:ascii="Arial" w:hAnsi="Arial" w:cs="Arial"/>
          <w:i/>
          <w:iCs/>
          <w:sz w:val="22"/>
          <w:szCs w:val="22"/>
          <w:vertAlign w:val="superscript"/>
        </w:rPr>
        <w:t>2</w:t>
      </w:r>
      <w:r w:rsidR="00296C78" w:rsidRPr="008218BA">
        <w:rPr>
          <w:rFonts w:ascii="Arial" w:hAnsi="Arial" w:cs="Arial"/>
          <w:i/>
          <w:iCs/>
          <w:sz w:val="22"/>
          <w:szCs w:val="22"/>
          <w:vertAlign w:val="subscript"/>
        </w:rPr>
        <w:t>p</w:t>
      </w:r>
      <w:r w:rsidR="005C30E8" w:rsidRPr="00150930">
        <w:rPr>
          <w:rFonts w:ascii="Arial" w:hAnsi="Arial" w:cs="Arial"/>
          <w:sz w:val="22"/>
          <w:szCs w:val="22"/>
        </w:rPr>
        <w:t xml:space="preserve"> = </w:t>
      </w:r>
      <w:r w:rsidR="00296C78">
        <w:rPr>
          <w:rFonts w:ascii="Arial" w:hAnsi="Arial" w:cs="Arial"/>
          <w:sz w:val="22"/>
          <w:szCs w:val="22"/>
        </w:rPr>
        <w:t>0.0</w:t>
      </w:r>
      <w:r w:rsidR="008218BA">
        <w:rPr>
          <w:rFonts w:ascii="Arial" w:hAnsi="Arial" w:cs="Arial"/>
          <w:sz w:val="22"/>
          <w:szCs w:val="22"/>
        </w:rPr>
        <w:t>09</w:t>
      </w:r>
      <w:r w:rsidR="005C30E8" w:rsidRPr="00150930">
        <w:rPr>
          <w:rFonts w:ascii="Arial" w:hAnsi="Arial" w:cs="Arial"/>
          <w:sz w:val="22"/>
          <w:szCs w:val="22"/>
        </w:rPr>
        <w:t>.</w:t>
      </w:r>
      <w:r w:rsidR="0033186A" w:rsidRPr="00150930">
        <w:rPr>
          <w:rFonts w:ascii="Arial" w:hAnsi="Arial" w:cs="Arial"/>
          <w:sz w:val="22"/>
          <w:szCs w:val="22"/>
        </w:rPr>
        <w:t xml:space="preserve"> </w:t>
      </w:r>
      <w:r w:rsidR="005C30E8" w:rsidRPr="00DD5DBC">
        <w:rPr>
          <w:rFonts w:ascii="Arial" w:hAnsi="Arial" w:cs="Arial"/>
          <w:sz w:val="22"/>
          <w:szCs w:val="22"/>
        </w:rPr>
        <w:t xml:space="preserve">There </w:t>
      </w:r>
      <w:r w:rsidR="001911BF">
        <w:rPr>
          <w:rFonts w:ascii="Arial" w:hAnsi="Arial" w:cs="Arial"/>
          <w:sz w:val="22"/>
          <w:szCs w:val="22"/>
        </w:rPr>
        <w:t>were</w:t>
      </w:r>
      <w:r w:rsidR="001911BF" w:rsidRPr="00DD5DBC">
        <w:rPr>
          <w:rFonts w:ascii="Arial" w:hAnsi="Arial" w:cs="Arial"/>
          <w:sz w:val="22"/>
          <w:szCs w:val="22"/>
        </w:rPr>
        <w:t xml:space="preserve"> </w:t>
      </w:r>
      <w:r w:rsidR="005C30E8" w:rsidRPr="00DD5DBC">
        <w:rPr>
          <w:rFonts w:ascii="Arial" w:hAnsi="Arial" w:cs="Arial"/>
          <w:sz w:val="22"/>
          <w:szCs w:val="22"/>
        </w:rPr>
        <w:t xml:space="preserve">no </w:t>
      </w:r>
      <w:r w:rsidR="001B08F0">
        <w:rPr>
          <w:rFonts w:ascii="Arial" w:hAnsi="Arial" w:cs="Arial"/>
          <w:sz w:val="22"/>
          <w:szCs w:val="22"/>
        </w:rPr>
        <w:t>social</w:t>
      </w:r>
      <w:r w:rsidR="00F051A3">
        <w:rPr>
          <w:rFonts w:ascii="Arial" w:hAnsi="Arial" w:cs="Arial"/>
          <w:sz w:val="22"/>
          <w:szCs w:val="22"/>
        </w:rPr>
        <w:t>-</w:t>
      </w:r>
      <w:r w:rsidR="001B08F0">
        <w:rPr>
          <w:rFonts w:ascii="Arial" w:hAnsi="Arial" w:cs="Arial"/>
          <w:sz w:val="22"/>
          <w:szCs w:val="22"/>
        </w:rPr>
        <w:t>class</w:t>
      </w:r>
      <w:r w:rsidR="005C30E8" w:rsidRPr="00DD5DBC">
        <w:rPr>
          <w:rFonts w:ascii="Arial" w:hAnsi="Arial" w:cs="Arial"/>
          <w:sz w:val="22"/>
          <w:szCs w:val="22"/>
        </w:rPr>
        <w:t xml:space="preserve"> differences</w:t>
      </w:r>
      <w:r w:rsidR="00763BAD">
        <w:rPr>
          <w:rFonts w:ascii="Arial" w:hAnsi="Arial" w:cs="Arial"/>
          <w:sz w:val="22"/>
          <w:szCs w:val="22"/>
        </w:rPr>
        <w:t xml:space="preserve"> </w:t>
      </w:r>
      <w:r w:rsidR="005C30E8" w:rsidRPr="00DD5DBC">
        <w:rPr>
          <w:rFonts w:ascii="Arial" w:hAnsi="Arial" w:cs="Arial"/>
          <w:sz w:val="22"/>
          <w:szCs w:val="22"/>
        </w:rPr>
        <w:t xml:space="preserve">for </w:t>
      </w:r>
      <w:r w:rsidR="00C33248" w:rsidRPr="00DD5DBC">
        <w:rPr>
          <w:rFonts w:ascii="Arial" w:hAnsi="Arial" w:cs="Arial"/>
          <w:sz w:val="22"/>
          <w:szCs w:val="22"/>
        </w:rPr>
        <w:t xml:space="preserve">desktop </w:t>
      </w:r>
      <w:r w:rsidR="008218BA">
        <w:rPr>
          <w:rFonts w:ascii="Arial" w:hAnsi="Arial" w:cs="Arial"/>
          <w:sz w:val="22"/>
          <w:szCs w:val="22"/>
        </w:rPr>
        <w:t xml:space="preserve">or </w:t>
      </w:r>
      <w:r w:rsidR="00C33248" w:rsidRPr="00DD5DBC">
        <w:rPr>
          <w:rFonts w:ascii="Arial" w:hAnsi="Arial" w:cs="Arial"/>
          <w:sz w:val="22"/>
          <w:szCs w:val="22"/>
        </w:rPr>
        <w:t>tablet computer</w:t>
      </w:r>
      <w:r w:rsidR="000E7750">
        <w:rPr>
          <w:rFonts w:ascii="Arial" w:hAnsi="Arial" w:cs="Arial"/>
          <w:sz w:val="22"/>
          <w:szCs w:val="22"/>
        </w:rPr>
        <w:t>s</w:t>
      </w:r>
      <w:r w:rsidR="00905E00">
        <w:rPr>
          <w:rFonts w:ascii="Arial" w:hAnsi="Arial" w:cs="Arial"/>
          <w:sz w:val="22"/>
          <w:szCs w:val="22"/>
        </w:rPr>
        <w:t xml:space="preserve"> and</w:t>
      </w:r>
      <w:r w:rsidR="00C33248" w:rsidRPr="00DD5DBC">
        <w:rPr>
          <w:rFonts w:ascii="Arial" w:hAnsi="Arial" w:cs="Arial"/>
          <w:sz w:val="22"/>
          <w:szCs w:val="22"/>
        </w:rPr>
        <w:t xml:space="preserve"> mobile phone</w:t>
      </w:r>
      <w:r w:rsidR="000E7750">
        <w:rPr>
          <w:rFonts w:ascii="Arial" w:hAnsi="Arial" w:cs="Arial"/>
          <w:sz w:val="22"/>
          <w:szCs w:val="22"/>
        </w:rPr>
        <w:t>s</w:t>
      </w:r>
      <w:r w:rsidR="008218BA">
        <w:rPr>
          <w:rFonts w:ascii="Arial" w:hAnsi="Arial" w:cs="Arial"/>
          <w:sz w:val="22"/>
          <w:szCs w:val="22"/>
        </w:rPr>
        <w:t xml:space="preserve">, </w:t>
      </w:r>
      <w:r w:rsidR="00116BDB">
        <w:rPr>
          <w:rFonts w:ascii="Arial" w:hAnsi="Arial" w:cs="Arial"/>
          <w:sz w:val="22"/>
          <w:szCs w:val="22"/>
        </w:rPr>
        <w:t>nor</w:t>
      </w:r>
      <w:r w:rsidR="00905E00">
        <w:rPr>
          <w:rFonts w:ascii="Arial" w:hAnsi="Arial" w:cs="Arial"/>
          <w:sz w:val="22"/>
          <w:szCs w:val="22"/>
        </w:rPr>
        <w:t xml:space="preserve"> for </w:t>
      </w:r>
      <w:r w:rsidR="008218BA">
        <w:rPr>
          <w:rFonts w:ascii="Arial" w:hAnsi="Arial" w:cs="Arial"/>
          <w:sz w:val="22"/>
          <w:szCs w:val="22"/>
        </w:rPr>
        <w:t>internet or high-speed internet access</w:t>
      </w:r>
      <w:r w:rsidR="00424CD8">
        <w:rPr>
          <w:rFonts w:ascii="Arial" w:hAnsi="Arial" w:cs="Arial"/>
          <w:sz w:val="22"/>
          <w:szCs w:val="22"/>
        </w:rPr>
        <w:t xml:space="preserve"> (</w:t>
      </w:r>
      <w:r w:rsidR="00424CD8">
        <w:rPr>
          <w:rFonts w:ascii="Arial" w:hAnsi="Arial" w:cs="Arial"/>
          <w:sz w:val="22"/>
          <w:szCs w:val="22"/>
          <w:lang w:eastAsia="en-US"/>
        </w:rPr>
        <w:t>Table S</w:t>
      </w:r>
      <w:r w:rsidR="00A500F2">
        <w:rPr>
          <w:rFonts w:ascii="Arial" w:hAnsi="Arial" w:cs="Arial"/>
          <w:sz w:val="22"/>
          <w:szCs w:val="22"/>
          <w:lang w:eastAsia="en-US"/>
        </w:rPr>
        <w:t>4</w:t>
      </w:r>
      <w:r w:rsidR="00424CD8">
        <w:rPr>
          <w:rFonts w:ascii="Arial" w:hAnsi="Arial" w:cs="Arial"/>
          <w:sz w:val="22"/>
          <w:szCs w:val="22"/>
          <w:lang w:eastAsia="en-US"/>
        </w:rPr>
        <w:t>, SM</w:t>
      </w:r>
      <w:r w:rsidR="00424CD8" w:rsidRPr="00DD5DBC">
        <w:rPr>
          <w:rFonts w:ascii="Arial" w:hAnsi="Arial" w:cs="Arial"/>
          <w:sz w:val="22"/>
          <w:szCs w:val="22"/>
          <w:lang w:eastAsia="en-US"/>
        </w:rPr>
        <w:t>)</w:t>
      </w:r>
      <w:r w:rsidR="00296C78">
        <w:rPr>
          <w:rFonts w:ascii="Arial" w:hAnsi="Arial" w:cs="Arial"/>
          <w:sz w:val="22"/>
          <w:szCs w:val="22"/>
        </w:rPr>
        <w:t>.</w:t>
      </w:r>
      <w:r w:rsidR="00424CD8">
        <w:rPr>
          <w:rFonts w:ascii="Arial" w:hAnsi="Arial" w:cs="Arial"/>
          <w:sz w:val="22"/>
          <w:szCs w:val="22"/>
        </w:rPr>
        <w:t xml:space="preserve"> </w:t>
      </w:r>
    </w:p>
    <w:p w14:paraId="14ADB9FA" w14:textId="18A52D3E" w:rsidR="00A03B29" w:rsidRDefault="00811B19" w:rsidP="00D52A6F">
      <w:pPr>
        <w:spacing w:line="480" w:lineRule="auto"/>
        <w:rPr>
          <w:rFonts w:ascii="Arial" w:hAnsi="Arial" w:cs="Arial"/>
          <w:sz w:val="22"/>
          <w:szCs w:val="22"/>
          <w:lang w:eastAsia="en-US"/>
        </w:rPr>
      </w:pPr>
      <w:r w:rsidRPr="00DD5DBC">
        <w:rPr>
          <w:rFonts w:ascii="Arial" w:hAnsi="Arial" w:cs="Arial"/>
          <w:b/>
          <w:bCs/>
          <w:i/>
          <w:iCs/>
          <w:sz w:val="22"/>
          <w:szCs w:val="22"/>
          <w:lang w:eastAsia="en-US"/>
        </w:rPr>
        <w:tab/>
      </w:r>
      <w:r w:rsidR="000A453C" w:rsidRPr="0094256D">
        <w:rPr>
          <w:rFonts w:ascii="Arial" w:hAnsi="Arial" w:cs="Arial"/>
          <w:b/>
          <w:bCs/>
          <w:sz w:val="22"/>
          <w:szCs w:val="22"/>
          <w:lang w:eastAsia="en-US"/>
        </w:rPr>
        <w:t>Material</w:t>
      </w:r>
      <w:r w:rsidR="00F85E3C" w:rsidRPr="0094256D">
        <w:rPr>
          <w:rFonts w:ascii="Arial" w:hAnsi="Arial" w:cs="Arial"/>
          <w:b/>
          <w:bCs/>
          <w:sz w:val="22"/>
          <w:szCs w:val="22"/>
          <w:lang w:eastAsia="en-US"/>
        </w:rPr>
        <w:t xml:space="preserve"> e</w:t>
      </w:r>
      <w:r w:rsidRPr="0094256D">
        <w:rPr>
          <w:rFonts w:ascii="Arial" w:hAnsi="Arial" w:cs="Arial"/>
          <w:b/>
          <w:bCs/>
          <w:sz w:val="22"/>
          <w:szCs w:val="22"/>
          <w:lang w:eastAsia="en-US"/>
        </w:rPr>
        <w:t>quipment</w:t>
      </w:r>
      <w:r w:rsidRPr="00DD5DBC">
        <w:rPr>
          <w:rFonts w:ascii="Arial" w:hAnsi="Arial" w:cs="Arial"/>
          <w:b/>
          <w:bCs/>
          <w:i/>
          <w:iCs/>
          <w:sz w:val="22"/>
          <w:szCs w:val="22"/>
          <w:lang w:eastAsia="en-US"/>
        </w:rPr>
        <w:t>.</w:t>
      </w:r>
      <w:r w:rsidR="00130F03">
        <w:rPr>
          <w:rFonts w:ascii="Arial" w:hAnsi="Arial" w:cs="Arial"/>
          <w:b/>
          <w:bCs/>
          <w:i/>
          <w:iCs/>
          <w:sz w:val="22"/>
          <w:szCs w:val="22"/>
          <w:lang w:eastAsia="en-US"/>
        </w:rPr>
        <w:t xml:space="preserve"> </w:t>
      </w:r>
      <w:r w:rsidR="00130F03">
        <w:rPr>
          <w:rFonts w:ascii="Arial" w:hAnsi="Arial" w:cs="Arial"/>
          <w:sz w:val="22"/>
          <w:szCs w:val="22"/>
          <w:lang w:eastAsia="en-US"/>
        </w:rPr>
        <w:t>F</w:t>
      </w:r>
      <w:r w:rsidR="00130F03">
        <w:rPr>
          <w:rFonts w:ascii="Arial" w:hAnsi="Arial" w:cs="Arial"/>
          <w:sz w:val="22"/>
          <w:szCs w:val="22"/>
          <w:lang w:eastAsia="en-US"/>
        </w:rPr>
        <w:t>ewer working-class students had a</w:t>
      </w:r>
      <w:r w:rsidR="00130F03" w:rsidRPr="00DD5DBC">
        <w:rPr>
          <w:rFonts w:ascii="Arial" w:hAnsi="Arial" w:cs="Arial"/>
          <w:sz w:val="22"/>
          <w:szCs w:val="22"/>
          <w:lang w:eastAsia="en-US"/>
        </w:rPr>
        <w:t xml:space="preserve"> quiet place to study</w:t>
      </w:r>
      <w:r w:rsidR="00130F03">
        <w:rPr>
          <w:rFonts w:ascii="Arial" w:hAnsi="Arial" w:cs="Arial"/>
          <w:sz w:val="22"/>
          <w:szCs w:val="22"/>
          <w:lang w:eastAsia="en-US"/>
        </w:rPr>
        <w:t xml:space="preserve"> in their home</w:t>
      </w:r>
      <w:r w:rsidR="00130F03" w:rsidRPr="00DD5DBC">
        <w:rPr>
          <w:rFonts w:ascii="Arial" w:hAnsi="Arial" w:cs="Arial"/>
          <w:sz w:val="22"/>
          <w:szCs w:val="22"/>
          <w:lang w:eastAsia="en-US"/>
        </w:rPr>
        <w:t>, l</w:t>
      </w:r>
      <w:r w:rsidR="00130F03" w:rsidRPr="00DD5DBC">
        <w:rPr>
          <w:rFonts w:ascii="Arial" w:hAnsi="Arial" w:cs="Arial"/>
          <w:sz w:val="22"/>
          <w:szCs w:val="22"/>
        </w:rPr>
        <w:t xml:space="preserve">og-odds = </w:t>
      </w:r>
      <w:r w:rsidR="00130F03" w:rsidRPr="00863626">
        <w:rPr>
          <w:rFonts w:ascii="Arial" w:hAnsi="Arial" w:cs="Arial"/>
          <w:sz w:val="22"/>
          <w:szCs w:val="22"/>
        </w:rPr>
        <w:t>0.16</w:t>
      </w:r>
      <w:r w:rsidR="00130F03" w:rsidRPr="00DD5DBC">
        <w:rPr>
          <w:rFonts w:ascii="Arial" w:hAnsi="Arial" w:cs="Arial"/>
          <w:sz w:val="22"/>
          <w:szCs w:val="22"/>
        </w:rPr>
        <w:t xml:space="preserve">, 95% </w:t>
      </w:r>
      <w:r w:rsidR="00130F03" w:rsidRPr="00DD5DBC">
        <w:rPr>
          <w:rFonts w:ascii="Arial" w:hAnsi="Arial" w:cs="Arial"/>
          <w:i/>
          <w:iCs/>
          <w:sz w:val="22"/>
          <w:szCs w:val="22"/>
        </w:rPr>
        <w:t>CI</w:t>
      </w:r>
      <w:r w:rsidR="00130F03" w:rsidRPr="00DD5DBC">
        <w:rPr>
          <w:rFonts w:ascii="Arial" w:hAnsi="Arial" w:cs="Arial"/>
          <w:sz w:val="22"/>
          <w:szCs w:val="22"/>
        </w:rPr>
        <w:t xml:space="preserve"> [0.</w:t>
      </w:r>
      <w:r w:rsidR="00130F03">
        <w:rPr>
          <w:rFonts w:ascii="Arial" w:hAnsi="Arial" w:cs="Arial"/>
          <w:sz w:val="22"/>
          <w:szCs w:val="22"/>
        </w:rPr>
        <w:t>05</w:t>
      </w:r>
      <w:r w:rsidR="00130F03" w:rsidRPr="00DD5DBC">
        <w:rPr>
          <w:rFonts w:ascii="Arial" w:hAnsi="Arial" w:cs="Arial"/>
          <w:sz w:val="22"/>
          <w:szCs w:val="22"/>
        </w:rPr>
        <w:t>; 0.</w:t>
      </w:r>
      <w:r w:rsidR="00130F03">
        <w:rPr>
          <w:rFonts w:ascii="Arial" w:hAnsi="Arial" w:cs="Arial"/>
          <w:sz w:val="22"/>
          <w:szCs w:val="22"/>
        </w:rPr>
        <w:t>28</w:t>
      </w:r>
      <w:r w:rsidR="00130F03" w:rsidRPr="00DD5DBC">
        <w:rPr>
          <w:rFonts w:ascii="Arial" w:hAnsi="Arial" w:cs="Arial"/>
          <w:sz w:val="22"/>
          <w:szCs w:val="22"/>
        </w:rPr>
        <w:t xml:space="preserve">], </w:t>
      </w:r>
      <w:r w:rsidR="00130F03" w:rsidRPr="00DD5DBC">
        <w:rPr>
          <w:rFonts w:ascii="Arial" w:hAnsi="Arial" w:cs="Arial"/>
          <w:i/>
          <w:iCs/>
          <w:sz w:val="22"/>
          <w:szCs w:val="22"/>
        </w:rPr>
        <w:t>SE</w:t>
      </w:r>
      <w:r w:rsidR="00130F03" w:rsidRPr="00DD5DBC">
        <w:rPr>
          <w:rFonts w:ascii="Arial" w:hAnsi="Arial" w:cs="Arial"/>
          <w:sz w:val="22"/>
          <w:szCs w:val="22"/>
        </w:rPr>
        <w:t xml:space="preserve"> = 0.</w:t>
      </w:r>
      <w:r w:rsidR="00130F03">
        <w:rPr>
          <w:rFonts w:ascii="Arial" w:hAnsi="Arial" w:cs="Arial"/>
          <w:sz w:val="22"/>
          <w:szCs w:val="22"/>
        </w:rPr>
        <w:t>06</w:t>
      </w:r>
      <w:r w:rsidR="00130F03" w:rsidRPr="00DD5DBC">
        <w:rPr>
          <w:rFonts w:ascii="Arial" w:hAnsi="Arial" w:cs="Arial"/>
          <w:sz w:val="22"/>
          <w:szCs w:val="22"/>
        </w:rPr>
        <w:t xml:space="preserve">, </w:t>
      </w:r>
      <w:proofErr w:type="gramStart"/>
      <w:r w:rsidR="00130F03" w:rsidRPr="00DD5DBC">
        <w:rPr>
          <w:rFonts w:ascii="Arial" w:hAnsi="Arial" w:cs="Arial"/>
          <w:i/>
          <w:iCs/>
          <w:sz w:val="22"/>
          <w:szCs w:val="22"/>
        </w:rPr>
        <w:t>z(</w:t>
      </w:r>
      <w:proofErr w:type="gramEnd"/>
      <w:r w:rsidR="00130F03" w:rsidRPr="00DD5DBC">
        <w:rPr>
          <w:rFonts w:ascii="Arial" w:hAnsi="Arial" w:cs="Arial"/>
          <w:i/>
          <w:iCs/>
          <w:sz w:val="22"/>
          <w:szCs w:val="22"/>
        </w:rPr>
        <w:t>21</w:t>
      </w:r>
      <w:r w:rsidR="00130F03">
        <w:rPr>
          <w:rFonts w:ascii="Arial" w:hAnsi="Arial" w:cs="Arial"/>
          <w:i/>
          <w:iCs/>
          <w:sz w:val="22"/>
          <w:szCs w:val="22"/>
        </w:rPr>
        <w:t>65</w:t>
      </w:r>
      <w:r w:rsidR="00130F03" w:rsidRPr="00DD5DBC">
        <w:rPr>
          <w:rFonts w:ascii="Arial" w:hAnsi="Arial" w:cs="Arial"/>
          <w:i/>
          <w:iCs/>
          <w:sz w:val="22"/>
          <w:szCs w:val="22"/>
        </w:rPr>
        <w:t>)</w:t>
      </w:r>
      <w:r w:rsidR="00130F03" w:rsidRPr="00DD5DBC">
        <w:rPr>
          <w:rFonts w:ascii="Arial" w:hAnsi="Arial" w:cs="Arial"/>
          <w:sz w:val="22"/>
          <w:szCs w:val="22"/>
        </w:rPr>
        <w:t xml:space="preserve"> = 2.80, </w:t>
      </w:r>
      <w:r w:rsidR="00130F03" w:rsidRPr="00DD5DBC">
        <w:rPr>
          <w:rFonts w:ascii="Arial" w:hAnsi="Arial" w:cs="Arial"/>
          <w:i/>
          <w:iCs/>
          <w:sz w:val="22"/>
          <w:szCs w:val="22"/>
        </w:rPr>
        <w:t>p</w:t>
      </w:r>
      <w:r w:rsidR="00130F03" w:rsidRPr="00DD5DBC">
        <w:rPr>
          <w:rFonts w:ascii="Arial" w:hAnsi="Arial" w:cs="Arial"/>
          <w:sz w:val="22"/>
          <w:szCs w:val="22"/>
        </w:rPr>
        <w:t xml:space="preserve"> = .005, </w:t>
      </w:r>
      <w:r w:rsidR="00130F03" w:rsidRPr="00DD5DBC">
        <w:rPr>
          <w:rFonts w:ascii="Arial" w:hAnsi="Arial" w:cs="Arial"/>
          <w:i/>
          <w:iCs/>
          <w:sz w:val="22"/>
          <w:szCs w:val="22"/>
        </w:rPr>
        <w:t>OR</w:t>
      </w:r>
      <w:r w:rsidR="00130F03" w:rsidRPr="00DD5DBC">
        <w:rPr>
          <w:rFonts w:ascii="Arial" w:hAnsi="Arial" w:cs="Arial"/>
          <w:sz w:val="22"/>
          <w:szCs w:val="22"/>
        </w:rPr>
        <w:t xml:space="preserve"> = 1.</w:t>
      </w:r>
      <w:r w:rsidR="00130F03">
        <w:rPr>
          <w:rFonts w:ascii="Arial" w:hAnsi="Arial" w:cs="Arial"/>
          <w:sz w:val="22"/>
          <w:szCs w:val="22"/>
        </w:rPr>
        <w:t>18</w:t>
      </w:r>
      <w:r w:rsidR="00130F03" w:rsidRPr="00DD5DBC">
        <w:rPr>
          <w:rFonts w:ascii="Arial" w:hAnsi="Arial" w:cs="Arial"/>
          <w:sz w:val="22"/>
          <w:szCs w:val="22"/>
        </w:rPr>
        <w:t xml:space="preserve">, 95% </w:t>
      </w:r>
      <w:r w:rsidR="00130F03" w:rsidRPr="00DD5DBC">
        <w:rPr>
          <w:rFonts w:ascii="Arial" w:hAnsi="Arial" w:cs="Arial"/>
          <w:i/>
          <w:iCs/>
          <w:sz w:val="22"/>
          <w:szCs w:val="22"/>
        </w:rPr>
        <w:t>CI</w:t>
      </w:r>
      <w:r w:rsidR="00130F03" w:rsidRPr="00DD5DBC">
        <w:rPr>
          <w:rFonts w:ascii="Arial" w:hAnsi="Arial" w:cs="Arial"/>
          <w:sz w:val="22"/>
          <w:szCs w:val="22"/>
        </w:rPr>
        <w:t xml:space="preserve"> [1.</w:t>
      </w:r>
      <w:r w:rsidR="00130F03">
        <w:rPr>
          <w:rFonts w:ascii="Arial" w:hAnsi="Arial" w:cs="Arial"/>
          <w:sz w:val="22"/>
          <w:szCs w:val="22"/>
        </w:rPr>
        <w:t>05</w:t>
      </w:r>
      <w:r w:rsidR="00130F03" w:rsidRPr="00DD5DBC">
        <w:rPr>
          <w:rFonts w:ascii="Arial" w:hAnsi="Arial" w:cs="Arial"/>
          <w:sz w:val="22"/>
          <w:szCs w:val="22"/>
        </w:rPr>
        <w:t>; 1.</w:t>
      </w:r>
      <w:r w:rsidR="00130F03">
        <w:rPr>
          <w:rFonts w:ascii="Arial" w:hAnsi="Arial" w:cs="Arial"/>
          <w:sz w:val="22"/>
          <w:szCs w:val="22"/>
        </w:rPr>
        <w:t>32</w:t>
      </w:r>
      <w:r w:rsidR="00130F03" w:rsidRPr="00DD5DBC">
        <w:rPr>
          <w:rFonts w:ascii="Arial" w:hAnsi="Arial" w:cs="Arial"/>
          <w:sz w:val="22"/>
          <w:szCs w:val="22"/>
        </w:rPr>
        <w:t>]</w:t>
      </w:r>
      <w:r w:rsidR="00130F03">
        <w:rPr>
          <w:rFonts w:ascii="Arial" w:hAnsi="Arial" w:cs="Arial"/>
          <w:sz w:val="22"/>
          <w:szCs w:val="22"/>
        </w:rPr>
        <w:t xml:space="preserve">, in comparison </w:t>
      </w:r>
      <w:r w:rsidR="00130F03">
        <w:rPr>
          <w:rFonts w:ascii="Arial" w:hAnsi="Arial" w:cs="Arial"/>
          <w:sz w:val="22"/>
          <w:szCs w:val="22"/>
        </w:rPr>
        <w:t xml:space="preserve">to </w:t>
      </w:r>
      <w:r w:rsidR="00130F03">
        <w:rPr>
          <w:rFonts w:ascii="Arial" w:hAnsi="Arial" w:cs="Arial"/>
          <w:sz w:val="22"/>
          <w:szCs w:val="22"/>
        </w:rPr>
        <w:t xml:space="preserve">their </w:t>
      </w:r>
      <w:r w:rsidR="00130F03" w:rsidRPr="008D7216">
        <w:rPr>
          <w:rFonts w:ascii="Arial" w:hAnsi="Arial" w:cs="Arial"/>
          <w:sz w:val="22"/>
          <w:szCs w:val="22"/>
        </w:rPr>
        <w:t>middle/upper-class</w:t>
      </w:r>
      <w:r w:rsidR="00130F03">
        <w:rPr>
          <w:rFonts w:ascii="Arial" w:hAnsi="Arial" w:cs="Arial"/>
          <w:sz w:val="22"/>
          <w:szCs w:val="22"/>
        </w:rPr>
        <w:t xml:space="preserve"> peers.</w:t>
      </w:r>
      <w:r w:rsidR="00130F03">
        <w:rPr>
          <w:rFonts w:ascii="Arial" w:hAnsi="Arial" w:cs="Arial"/>
          <w:sz w:val="22"/>
          <w:szCs w:val="22"/>
          <w:lang w:eastAsia="en-US"/>
        </w:rPr>
        <w:t xml:space="preserve"> </w:t>
      </w:r>
      <w:r w:rsidR="00130F03">
        <w:rPr>
          <w:rFonts w:ascii="Arial" w:hAnsi="Arial" w:cs="Arial"/>
          <w:sz w:val="22"/>
          <w:szCs w:val="22"/>
          <w:lang w:eastAsia="en-US"/>
        </w:rPr>
        <w:t xml:space="preserve">However, </w:t>
      </w:r>
      <w:r w:rsidR="00130F03">
        <w:rPr>
          <w:rFonts w:ascii="Arial" w:hAnsi="Arial" w:cs="Arial"/>
          <w:sz w:val="22"/>
          <w:szCs w:val="22"/>
          <w:lang w:eastAsia="en-US"/>
        </w:rPr>
        <w:t>t</w:t>
      </w:r>
      <w:r w:rsidR="00D43BA3" w:rsidRPr="00130F03">
        <w:rPr>
          <w:rFonts w:ascii="Arial" w:hAnsi="Arial" w:cs="Arial"/>
          <w:sz w:val="22"/>
          <w:szCs w:val="22"/>
          <w:lang w:eastAsia="en-US"/>
        </w:rPr>
        <w:t>here were</w:t>
      </w:r>
      <w:r w:rsidR="00D43BA3">
        <w:rPr>
          <w:rFonts w:ascii="Arial" w:hAnsi="Arial" w:cs="Arial"/>
          <w:b/>
          <w:bCs/>
          <w:i/>
          <w:iCs/>
          <w:sz w:val="22"/>
          <w:szCs w:val="22"/>
          <w:lang w:eastAsia="en-US"/>
        </w:rPr>
        <w:t xml:space="preserve"> </w:t>
      </w:r>
      <w:r w:rsidR="00D43BA3">
        <w:rPr>
          <w:rFonts w:ascii="Arial" w:hAnsi="Arial" w:cs="Arial"/>
          <w:sz w:val="22"/>
          <w:szCs w:val="22"/>
          <w:lang w:eastAsia="en-US"/>
        </w:rPr>
        <w:t xml:space="preserve">no </w:t>
      </w:r>
      <w:r w:rsidR="00863626">
        <w:rPr>
          <w:rFonts w:ascii="Arial" w:hAnsi="Arial" w:cs="Arial"/>
          <w:sz w:val="22"/>
          <w:szCs w:val="22"/>
          <w:lang w:eastAsia="en-US"/>
        </w:rPr>
        <w:t>social</w:t>
      </w:r>
      <w:r w:rsidR="00F051A3">
        <w:rPr>
          <w:rFonts w:ascii="Arial" w:hAnsi="Arial" w:cs="Arial"/>
          <w:sz w:val="22"/>
          <w:szCs w:val="22"/>
          <w:lang w:eastAsia="en-US"/>
        </w:rPr>
        <w:t>-</w:t>
      </w:r>
      <w:r w:rsidR="00863626">
        <w:rPr>
          <w:rFonts w:ascii="Arial" w:hAnsi="Arial" w:cs="Arial"/>
          <w:sz w:val="22"/>
          <w:szCs w:val="22"/>
          <w:lang w:eastAsia="en-US"/>
        </w:rPr>
        <w:t xml:space="preserve">class differences for access to a desk </w:t>
      </w:r>
      <w:r w:rsidR="00D43BA3">
        <w:rPr>
          <w:rFonts w:ascii="Arial" w:hAnsi="Arial" w:cs="Arial"/>
          <w:sz w:val="22"/>
          <w:szCs w:val="22"/>
          <w:lang w:eastAsia="en-US"/>
        </w:rPr>
        <w:t xml:space="preserve">at which </w:t>
      </w:r>
      <w:r w:rsidR="00863626">
        <w:rPr>
          <w:rFonts w:ascii="Arial" w:hAnsi="Arial" w:cs="Arial"/>
          <w:sz w:val="22"/>
          <w:szCs w:val="22"/>
          <w:lang w:eastAsia="en-US"/>
        </w:rPr>
        <w:t xml:space="preserve">to study, </w:t>
      </w:r>
      <w:r w:rsidR="0026188A" w:rsidRPr="00DD5DBC">
        <w:rPr>
          <w:rFonts w:ascii="Arial" w:hAnsi="Arial" w:cs="Arial"/>
          <w:sz w:val="22"/>
          <w:szCs w:val="22"/>
          <w:lang w:eastAsia="en-US"/>
        </w:rPr>
        <w:t>l</w:t>
      </w:r>
      <w:r w:rsidR="0026188A" w:rsidRPr="00DD5DBC">
        <w:rPr>
          <w:rFonts w:ascii="Arial" w:hAnsi="Arial" w:cs="Arial"/>
          <w:sz w:val="22"/>
          <w:szCs w:val="22"/>
        </w:rPr>
        <w:t xml:space="preserve">og-odds = </w:t>
      </w:r>
      <w:r w:rsidR="0026188A" w:rsidRPr="00863626">
        <w:rPr>
          <w:rFonts w:ascii="Arial" w:hAnsi="Arial" w:cs="Arial"/>
          <w:sz w:val="22"/>
          <w:szCs w:val="22"/>
        </w:rPr>
        <w:t>0.1</w:t>
      </w:r>
      <w:r w:rsidR="0026188A">
        <w:rPr>
          <w:rFonts w:ascii="Arial" w:hAnsi="Arial" w:cs="Arial"/>
          <w:sz w:val="22"/>
          <w:szCs w:val="22"/>
        </w:rPr>
        <w:t>9</w:t>
      </w:r>
      <w:r w:rsidR="0026188A" w:rsidRPr="00DD5DBC">
        <w:rPr>
          <w:rFonts w:ascii="Arial" w:hAnsi="Arial" w:cs="Arial"/>
          <w:sz w:val="22"/>
          <w:szCs w:val="22"/>
        </w:rPr>
        <w:t xml:space="preserve">, 95% </w:t>
      </w:r>
      <w:r w:rsidR="0026188A" w:rsidRPr="00DD5DBC">
        <w:rPr>
          <w:rFonts w:ascii="Arial" w:hAnsi="Arial" w:cs="Arial"/>
          <w:i/>
          <w:iCs/>
          <w:sz w:val="22"/>
          <w:szCs w:val="22"/>
        </w:rPr>
        <w:t>CI</w:t>
      </w:r>
      <w:r w:rsidR="0026188A" w:rsidRPr="00DD5DBC">
        <w:rPr>
          <w:rFonts w:ascii="Arial" w:hAnsi="Arial" w:cs="Arial"/>
          <w:sz w:val="22"/>
          <w:szCs w:val="22"/>
        </w:rPr>
        <w:t xml:space="preserve"> [0.</w:t>
      </w:r>
      <w:r w:rsidR="0026188A">
        <w:rPr>
          <w:rFonts w:ascii="Arial" w:hAnsi="Arial" w:cs="Arial"/>
          <w:sz w:val="22"/>
          <w:szCs w:val="22"/>
        </w:rPr>
        <w:t>01</w:t>
      </w:r>
      <w:r w:rsidR="0026188A" w:rsidRPr="00DD5DBC">
        <w:rPr>
          <w:rFonts w:ascii="Arial" w:hAnsi="Arial" w:cs="Arial"/>
          <w:sz w:val="22"/>
          <w:szCs w:val="22"/>
        </w:rPr>
        <w:t>; 0.</w:t>
      </w:r>
      <w:r w:rsidR="0026188A">
        <w:rPr>
          <w:rFonts w:ascii="Arial" w:hAnsi="Arial" w:cs="Arial"/>
          <w:sz w:val="22"/>
          <w:szCs w:val="22"/>
        </w:rPr>
        <w:t>38</w:t>
      </w:r>
      <w:r w:rsidR="0026188A" w:rsidRPr="00DD5DBC">
        <w:rPr>
          <w:rFonts w:ascii="Arial" w:hAnsi="Arial" w:cs="Arial"/>
          <w:sz w:val="22"/>
          <w:szCs w:val="22"/>
        </w:rPr>
        <w:t xml:space="preserve">], </w:t>
      </w:r>
      <w:r w:rsidR="0026188A" w:rsidRPr="00DD5DBC">
        <w:rPr>
          <w:rFonts w:ascii="Arial" w:hAnsi="Arial" w:cs="Arial"/>
          <w:i/>
          <w:iCs/>
          <w:sz w:val="22"/>
          <w:szCs w:val="22"/>
        </w:rPr>
        <w:t>SE</w:t>
      </w:r>
      <w:r w:rsidR="0026188A" w:rsidRPr="00DD5DBC">
        <w:rPr>
          <w:rFonts w:ascii="Arial" w:hAnsi="Arial" w:cs="Arial"/>
          <w:sz w:val="22"/>
          <w:szCs w:val="22"/>
        </w:rPr>
        <w:t xml:space="preserve"> = 0.</w:t>
      </w:r>
      <w:r w:rsidR="0026188A">
        <w:rPr>
          <w:rFonts w:ascii="Arial" w:hAnsi="Arial" w:cs="Arial"/>
          <w:sz w:val="22"/>
          <w:szCs w:val="22"/>
        </w:rPr>
        <w:t>09</w:t>
      </w:r>
      <w:r w:rsidR="0026188A" w:rsidRPr="00DD5DBC">
        <w:rPr>
          <w:rFonts w:ascii="Arial" w:hAnsi="Arial" w:cs="Arial"/>
          <w:sz w:val="22"/>
          <w:szCs w:val="22"/>
        </w:rPr>
        <w:t xml:space="preserve">, </w:t>
      </w:r>
      <w:proofErr w:type="gramStart"/>
      <w:r w:rsidR="0026188A" w:rsidRPr="00DD5DBC">
        <w:rPr>
          <w:rFonts w:ascii="Arial" w:hAnsi="Arial" w:cs="Arial"/>
          <w:i/>
          <w:iCs/>
          <w:sz w:val="22"/>
          <w:szCs w:val="22"/>
        </w:rPr>
        <w:t>z(</w:t>
      </w:r>
      <w:proofErr w:type="gramEnd"/>
      <w:r w:rsidR="0026188A" w:rsidRPr="00DD5DBC">
        <w:rPr>
          <w:rFonts w:ascii="Arial" w:hAnsi="Arial" w:cs="Arial"/>
          <w:i/>
          <w:iCs/>
          <w:sz w:val="22"/>
          <w:szCs w:val="22"/>
        </w:rPr>
        <w:t>21</w:t>
      </w:r>
      <w:r w:rsidR="0026188A">
        <w:rPr>
          <w:rFonts w:ascii="Arial" w:hAnsi="Arial" w:cs="Arial"/>
          <w:i/>
          <w:iCs/>
          <w:sz w:val="22"/>
          <w:szCs w:val="22"/>
        </w:rPr>
        <w:t>65</w:t>
      </w:r>
      <w:r w:rsidR="0026188A" w:rsidRPr="00DD5DBC">
        <w:rPr>
          <w:rFonts w:ascii="Arial" w:hAnsi="Arial" w:cs="Arial"/>
          <w:i/>
          <w:iCs/>
          <w:sz w:val="22"/>
          <w:szCs w:val="22"/>
        </w:rPr>
        <w:t>)</w:t>
      </w:r>
      <w:r w:rsidR="0026188A" w:rsidRPr="00DD5DBC">
        <w:rPr>
          <w:rFonts w:ascii="Arial" w:hAnsi="Arial" w:cs="Arial"/>
          <w:sz w:val="22"/>
          <w:szCs w:val="22"/>
        </w:rPr>
        <w:t xml:space="preserve"> = 2.</w:t>
      </w:r>
      <w:r w:rsidR="0026188A">
        <w:rPr>
          <w:rFonts w:ascii="Arial" w:hAnsi="Arial" w:cs="Arial"/>
          <w:sz w:val="22"/>
          <w:szCs w:val="22"/>
        </w:rPr>
        <w:t>06</w:t>
      </w:r>
      <w:r w:rsidR="0026188A" w:rsidRPr="00DD5DBC">
        <w:rPr>
          <w:rFonts w:ascii="Arial" w:hAnsi="Arial" w:cs="Arial"/>
          <w:sz w:val="22"/>
          <w:szCs w:val="22"/>
        </w:rPr>
        <w:t xml:space="preserve">, </w:t>
      </w:r>
      <w:r w:rsidR="0026188A" w:rsidRPr="00DD5DBC">
        <w:rPr>
          <w:rFonts w:ascii="Arial" w:hAnsi="Arial" w:cs="Arial"/>
          <w:i/>
          <w:iCs/>
          <w:sz w:val="22"/>
          <w:szCs w:val="22"/>
        </w:rPr>
        <w:t>p</w:t>
      </w:r>
      <w:r w:rsidR="0026188A" w:rsidRPr="00DD5DBC">
        <w:rPr>
          <w:rFonts w:ascii="Arial" w:hAnsi="Arial" w:cs="Arial"/>
          <w:sz w:val="22"/>
          <w:szCs w:val="22"/>
        </w:rPr>
        <w:t xml:space="preserve"> = .0</w:t>
      </w:r>
      <w:r w:rsidR="0026188A">
        <w:rPr>
          <w:rFonts w:ascii="Arial" w:hAnsi="Arial" w:cs="Arial"/>
          <w:sz w:val="22"/>
          <w:szCs w:val="22"/>
        </w:rPr>
        <w:t>39</w:t>
      </w:r>
      <w:r w:rsidR="0026188A" w:rsidRPr="00DD5DBC">
        <w:rPr>
          <w:rFonts w:ascii="Arial" w:hAnsi="Arial" w:cs="Arial"/>
          <w:sz w:val="22"/>
          <w:szCs w:val="22"/>
        </w:rPr>
        <w:t xml:space="preserve">, </w:t>
      </w:r>
      <w:r w:rsidR="0026188A" w:rsidRPr="00DD5DBC">
        <w:rPr>
          <w:rFonts w:ascii="Arial" w:hAnsi="Arial" w:cs="Arial"/>
          <w:i/>
          <w:iCs/>
          <w:sz w:val="22"/>
          <w:szCs w:val="22"/>
        </w:rPr>
        <w:t>OR</w:t>
      </w:r>
      <w:r w:rsidR="0026188A" w:rsidRPr="00DD5DBC">
        <w:rPr>
          <w:rFonts w:ascii="Arial" w:hAnsi="Arial" w:cs="Arial"/>
          <w:sz w:val="22"/>
          <w:szCs w:val="22"/>
        </w:rPr>
        <w:t xml:space="preserve"> = 1.</w:t>
      </w:r>
      <w:r w:rsidR="0026188A">
        <w:rPr>
          <w:rFonts w:ascii="Arial" w:hAnsi="Arial" w:cs="Arial"/>
          <w:sz w:val="22"/>
          <w:szCs w:val="22"/>
        </w:rPr>
        <w:t>21</w:t>
      </w:r>
      <w:r w:rsidR="0026188A" w:rsidRPr="00DD5DBC">
        <w:rPr>
          <w:rFonts w:ascii="Arial" w:hAnsi="Arial" w:cs="Arial"/>
          <w:sz w:val="22"/>
          <w:szCs w:val="22"/>
        </w:rPr>
        <w:t xml:space="preserve">, 95% </w:t>
      </w:r>
      <w:r w:rsidR="0026188A" w:rsidRPr="00DD5DBC">
        <w:rPr>
          <w:rFonts w:ascii="Arial" w:hAnsi="Arial" w:cs="Arial"/>
          <w:i/>
          <w:iCs/>
          <w:sz w:val="22"/>
          <w:szCs w:val="22"/>
        </w:rPr>
        <w:t>CI</w:t>
      </w:r>
      <w:r w:rsidR="0026188A" w:rsidRPr="00DD5DBC">
        <w:rPr>
          <w:rFonts w:ascii="Arial" w:hAnsi="Arial" w:cs="Arial"/>
          <w:sz w:val="22"/>
          <w:szCs w:val="22"/>
        </w:rPr>
        <w:t xml:space="preserve"> [1.</w:t>
      </w:r>
      <w:r w:rsidR="0026188A">
        <w:rPr>
          <w:rFonts w:ascii="Arial" w:hAnsi="Arial" w:cs="Arial"/>
          <w:sz w:val="22"/>
          <w:szCs w:val="22"/>
        </w:rPr>
        <w:t>01</w:t>
      </w:r>
      <w:r w:rsidR="0026188A" w:rsidRPr="00DD5DBC">
        <w:rPr>
          <w:rFonts w:ascii="Arial" w:hAnsi="Arial" w:cs="Arial"/>
          <w:sz w:val="22"/>
          <w:szCs w:val="22"/>
        </w:rPr>
        <w:t>; 1.</w:t>
      </w:r>
      <w:r w:rsidR="0026188A">
        <w:rPr>
          <w:rFonts w:ascii="Arial" w:hAnsi="Arial" w:cs="Arial"/>
          <w:sz w:val="22"/>
          <w:szCs w:val="22"/>
        </w:rPr>
        <w:t>46</w:t>
      </w:r>
      <w:r w:rsidR="0026188A" w:rsidRPr="00DD5DBC">
        <w:rPr>
          <w:rFonts w:ascii="Arial" w:hAnsi="Arial" w:cs="Arial"/>
          <w:sz w:val="22"/>
          <w:szCs w:val="22"/>
        </w:rPr>
        <w:t>]</w:t>
      </w:r>
      <w:r w:rsidR="0026188A">
        <w:rPr>
          <w:rFonts w:ascii="Arial" w:hAnsi="Arial" w:cs="Arial"/>
          <w:sz w:val="22"/>
          <w:szCs w:val="22"/>
          <w:lang w:eastAsia="en-US"/>
        </w:rPr>
        <w:t xml:space="preserve">. </w:t>
      </w:r>
    </w:p>
    <w:p w14:paraId="70409F1F" w14:textId="432C5BCB" w:rsidR="00336B6C" w:rsidRPr="00DD5DBC" w:rsidRDefault="00A03B29" w:rsidP="00D72398">
      <w:pPr>
        <w:spacing w:line="480" w:lineRule="auto"/>
        <w:rPr>
          <w:rFonts w:ascii="Arial" w:hAnsi="Arial" w:cs="Arial"/>
          <w:sz w:val="22"/>
          <w:szCs w:val="22"/>
        </w:rPr>
      </w:pPr>
      <w:r>
        <w:rPr>
          <w:rFonts w:ascii="Arial" w:hAnsi="Arial" w:cs="Arial"/>
          <w:b/>
          <w:bCs/>
          <w:i/>
          <w:iCs/>
          <w:sz w:val="22"/>
          <w:szCs w:val="22"/>
          <w:lang w:eastAsia="en-US"/>
        </w:rPr>
        <w:tab/>
      </w:r>
      <w:r w:rsidR="00811B19" w:rsidRPr="0094256D">
        <w:rPr>
          <w:rFonts w:ascii="Arial" w:hAnsi="Arial" w:cs="Arial"/>
          <w:b/>
          <w:bCs/>
          <w:sz w:val="22"/>
          <w:szCs w:val="22"/>
          <w:lang w:eastAsia="en-US"/>
        </w:rPr>
        <w:t>Digital use.</w:t>
      </w:r>
      <w:r w:rsidR="00AC66E1" w:rsidRPr="00DD5DBC">
        <w:rPr>
          <w:rFonts w:ascii="Arial" w:hAnsi="Arial" w:cs="Arial"/>
          <w:b/>
          <w:bCs/>
          <w:i/>
          <w:iCs/>
          <w:sz w:val="22"/>
          <w:szCs w:val="22"/>
          <w:lang w:eastAsia="en-US"/>
        </w:rPr>
        <w:t xml:space="preserve"> </w:t>
      </w:r>
      <w:r w:rsidR="00283627" w:rsidRPr="00DD5DBC">
        <w:rPr>
          <w:rFonts w:ascii="Arial" w:hAnsi="Arial" w:cs="Arial"/>
          <w:sz w:val="22"/>
          <w:szCs w:val="22"/>
        </w:rPr>
        <w:t xml:space="preserve">There </w:t>
      </w:r>
      <w:r w:rsidR="00603218">
        <w:rPr>
          <w:rFonts w:ascii="Arial" w:hAnsi="Arial" w:cs="Arial"/>
          <w:sz w:val="22"/>
          <w:szCs w:val="22"/>
        </w:rPr>
        <w:t xml:space="preserve">were </w:t>
      </w:r>
      <w:r w:rsidR="00237028">
        <w:rPr>
          <w:rFonts w:ascii="Arial" w:hAnsi="Arial" w:cs="Arial"/>
          <w:sz w:val="22"/>
          <w:szCs w:val="22"/>
        </w:rPr>
        <w:t xml:space="preserve">no </w:t>
      </w:r>
      <w:r w:rsidR="009B4742">
        <w:rPr>
          <w:rFonts w:ascii="Arial" w:hAnsi="Arial" w:cs="Arial"/>
          <w:sz w:val="22"/>
          <w:szCs w:val="22"/>
        </w:rPr>
        <w:t>social</w:t>
      </w:r>
      <w:r w:rsidR="00F051A3">
        <w:rPr>
          <w:rFonts w:ascii="Arial" w:hAnsi="Arial" w:cs="Arial"/>
          <w:sz w:val="22"/>
          <w:szCs w:val="22"/>
        </w:rPr>
        <w:t>-</w:t>
      </w:r>
      <w:r w:rsidR="009B4742">
        <w:rPr>
          <w:rFonts w:ascii="Arial" w:hAnsi="Arial" w:cs="Arial"/>
          <w:sz w:val="22"/>
          <w:szCs w:val="22"/>
        </w:rPr>
        <w:t>class</w:t>
      </w:r>
      <w:r w:rsidR="00283627" w:rsidRPr="00DD5DBC">
        <w:rPr>
          <w:rFonts w:ascii="Arial" w:hAnsi="Arial" w:cs="Arial"/>
          <w:sz w:val="22"/>
          <w:szCs w:val="22"/>
        </w:rPr>
        <w:t xml:space="preserve"> differences</w:t>
      </w:r>
      <w:r w:rsidR="00C33248" w:rsidRPr="00DD5DBC">
        <w:rPr>
          <w:rFonts w:ascii="Arial" w:hAnsi="Arial" w:cs="Arial"/>
          <w:sz w:val="22"/>
          <w:szCs w:val="22"/>
        </w:rPr>
        <w:t xml:space="preserve"> </w:t>
      </w:r>
      <w:r w:rsidR="00116BDB">
        <w:rPr>
          <w:rFonts w:ascii="Arial" w:hAnsi="Arial" w:cs="Arial"/>
          <w:sz w:val="22"/>
          <w:szCs w:val="22"/>
        </w:rPr>
        <w:t xml:space="preserve">in digital use </w:t>
      </w:r>
      <w:r w:rsidR="00C33248" w:rsidRPr="00DD5DBC">
        <w:rPr>
          <w:rFonts w:ascii="Arial" w:hAnsi="Arial" w:cs="Arial"/>
          <w:sz w:val="22"/>
          <w:szCs w:val="22"/>
        </w:rPr>
        <w:t xml:space="preserve">for </w:t>
      </w:r>
      <w:r w:rsidR="002B44A9">
        <w:rPr>
          <w:rFonts w:ascii="Arial" w:hAnsi="Arial" w:cs="Arial"/>
          <w:sz w:val="22"/>
          <w:szCs w:val="22"/>
        </w:rPr>
        <w:t xml:space="preserve">leisure activities, </w:t>
      </w:r>
      <w:r w:rsidR="00C33248" w:rsidRPr="00DD5DBC">
        <w:rPr>
          <w:rFonts w:ascii="Arial" w:hAnsi="Arial" w:cs="Arial"/>
          <w:sz w:val="22"/>
          <w:szCs w:val="22"/>
        </w:rPr>
        <w:t>university work</w:t>
      </w:r>
      <w:r w:rsidR="002B44A9">
        <w:rPr>
          <w:rFonts w:ascii="Arial" w:hAnsi="Arial" w:cs="Arial"/>
          <w:sz w:val="22"/>
          <w:szCs w:val="22"/>
        </w:rPr>
        <w:t xml:space="preserve">, </w:t>
      </w:r>
      <w:r w:rsidR="00C33248" w:rsidRPr="00DD5DBC">
        <w:rPr>
          <w:rFonts w:ascii="Arial" w:hAnsi="Arial" w:cs="Arial"/>
          <w:sz w:val="22"/>
          <w:szCs w:val="22"/>
        </w:rPr>
        <w:t>information search</w:t>
      </w:r>
      <w:r w:rsidR="002B44A9">
        <w:rPr>
          <w:rFonts w:ascii="Arial" w:hAnsi="Arial" w:cs="Arial"/>
          <w:sz w:val="22"/>
          <w:szCs w:val="22"/>
        </w:rPr>
        <w:t xml:space="preserve">, </w:t>
      </w:r>
      <w:r w:rsidR="002B44A9">
        <w:rPr>
          <w:rFonts w:ascii="Arial" w:hAnsi="Arial" w:cs="Arial"/>
          <w:sz w:val="22"/>
          <w:szCs w:val="22"/>
          <w:lang w:eastAsia="en-US"/>
        </w:rPr>
        <w:t>or staying in contact with others</w:t>
      </w:r>
      <w:r w:rsidR="00C33248" w:rsidRPr="00DD5DBC">
        <w:rPr>
          <w:rFonts w:ascii="Arial" w:hAnsi="Arial" w:cs="Arial"/>
          <w:sz w:val="22"/>
          <w:szCs w:val="22"/>
        </w:rPr>
        <w:t xml:space="preserve"> (</w:t>
      </w:r>
      <w:r w:rsidR="002510C2">
        <w:rPr>
          <w:rFonts w:ascii="Arial" w:hAnsi="Arial" w:cs="Arial"/>
          <w:sz w:val="22"/>
          <w:szCs w:val="22"/>
          <w:lang w:eastAsia="en-US"/>
        </w:rPr>
        <w:t xml:space="preserve">Table </w:t>
      </w:r>
      <w:r w:rsidR="002941C3">
        <w:rPr>
          <w:rFonts w:ascii="Arial" w:hAnsi="Arial" w:cs="Arial"/>
          <w:sz w:val="22"/>
          <w:szCs w:val="22"/>
          <w:lang w:eastAsia="en-US"/>
        </w:rPr>
        <w:t>S</w:t>
      </w:r>
      <w:r w:rsidR="00A500F2">
        <w:rPr>
          <w:rFonts w:ascii="Arial" w:hAnsi="Arial" w:cs="Arial"/>
          <w:sz w:val="22"/>
          <w:szCs w:val="22"/>
          <w:lang w:eastAsia="en-US"/>
        </w:rPr>
        <w:t>4</w:t>
      </w:r>
      <w:r w:rsidR="00237028">
        <w:rPr>
          <w:rFonts w:ascii="Arial" w:hAnsi="Arial" w:cs="Arial"/>
          <w:sz w:val="22"/>
          <w:szCs w:val="22"/>
          <w:lang w:eastAsia="en-US"/>
        </w:rPr>
        <w:t>, SM</w:t>
      </w:r>
      <w:r w:rsidR="00D72398">
        <w:rPr>
          <w:rFonts w:ascii="Arial" w:hAnsi="Arial" w:cs="Arial"/>
          <w:sz w:val="22"/>
          <w:szCs w:val="22"/>
          <w:lang w:eastAsia="en-US"/>
        </w:rPr>
        <w:t>).</w:t>
      </w:r>
    </w:p>
    <w:p w14:paraId="452E2073" w14:textId="1D49D83D" w:rsidR="00162C93" w:rsidRPr="00162C93" w:rsidRDefault="00162C93" w:rsidP="00D52A6F">
      <w:pPr>
        <w:spacing w:line="480" w:lineRule="auto"/>
        <w:rPr>
          <w:rFonts w:ascii="Arial" w:hAnsi="Arial" w:cs="Arial"/>
          <w:b/>
          <w:bCs/>
          <w:i/>
          <w:iCs/>
          <w:sz w:val="22"/>
          <w:szCs w:val="22"/>
          <w:lang w:eastAsia="en-US"/>
        </w:rPr>
      </w:pPr>
      <w:r w:rsidRPr="00162C93">
        <w:rPr>
          <w:rFonts w:ascii="Arial" w:hAnsi="Arial" w:cs="Arial"/>
          <w:b/>
          <w:bCs/>
          <w:i/>
          <w:iCs/>
          <w:sz w:val="22"/>
          <w:szCs w:val="22"/>
          <w:lang w:eastAsia="en-US"/>
        </w:rPr>
        <w:t>Cultural Mismatch (measured by self-construal)</w:t>
      </w:r>
    </w:p>
    <w:p w14:paraId="016483A5" w14:textId="3F2F2F0D" w:rsidR="00DF019B" w:rsidRDefault="00811B19" w:rsidP="002B44A9">
      <w:pPr>
        <w:spacing w:line="480" w:lineRule="auto"/>
        <w:rPr>
          <w:rFonts w:ascii="Arial" w:hAnsi="Arial" w:cs="Arial"/>
          <w:sz w:val="22"/>
          <w:szCs w:val="22"/>
        </w:rPr>
      </w:pPr>
      <w:r w:rsidRPr="00DD5DBC">
        <w:rPr>
          <w:rFonts w:ascii="Arial" w:hAnsi="Arial" w:cs="Arial"/>
          <w:b/>
          <w:bCs/>
          <w:sz w:val="22"/>
          <w:szCs w:val="22"/>
          <w:lang w:eastAsia="en-US"/>
        </w:rPr>
        <w:tab/>
      </w:r>
      <w:r w:rsidR="008D7216">
        <w:rPr>
          <w:rFonts w:ascii="Arial" w:hAnsi="Arial" w:cs="Arial"/>
          <w:sz w:val="22"/>
          <w:szCs w:val="22"/>
        </w:rPr>
        <w:t>M</w:t>
      </w:r>
      <w:r w:rsidR="008D7216" w:rsidRPr="008D7216">
        <w:rPr>
          <w:rFonts w:ascii="Arial" w:hAnsi="Arial" w:cs="Arial"/>
          <w:sz w:val="22"/>
          <w:szCs w:val="22"/>
        </w:rPr>
        <w:t xml:space="preserve">iddle/upper-class </w:t>
      </w:r>
      <w:r w:rsidR="00407224" w:rsidRPr="00DD5DBC">
        <w:rPr>
          <w:rFonts w:ascii="Arial" w:hAnsi="Arial" w:cs="Arial"/>
          <w:sz w:val="22"/>
          <w:szCs w:val="22"/>
          <w:lang w:eastAsia="en-US"/>
        </w:rPr>
        <w:t xml:space="preserve">students </w:t>
      </w:r>
      <w:r w:rsidR="003A222B">
        <w:rPr>
          <w:rFonts w:ascii="Arial" w:hAnsi="Arial" w:cs="Arial"/>
          <w:sz w:val="22"/>
          <w:szCs w:val="22"/>
          <w:lang w:eastAsia="en-US"/>
        </w:rPr>
        <w:t>had</w:t>
      </w:r>
      <w:r w:rsidR="00407224" w:rsidRPr="00DD5DBC">
        <w:rPr>
          <w:rFonts w:ascii="Arial" w:hAnsi="Arial" w:cs="Arial"/>
          <w:sz w:val="22"/>
          <w:szCs w:val="22"/>
          <w:lang w:eastAsia="en-US"/>
        </w:rPr>
        <w:t xml:space="preserve"> </w:t>
      </w:r>
      <w:r w:rsidR="00B20ABA">
        <w:rPr>
          <w:rFonts w:ascii="Arial" w:hAnsi="Arial" w:cs="Arial"/>
          <w:sz w:val="22"/>
          <w:szCs w:val="22"/>
          <w:lang w:eastAsia="en-US"/>
        </w:rPr>
        <w:t xml:space="preserve">more </w:t>
      </w:r>
      <w:r w:rsidR="00407224" w:rsidRPr="00DD5DBC">
        <w:rPr>
          <w:rFonts w:ascii="Arial" w:hAnsi="Arial" w:cs="Arial"/>
          <w:sz w:val="22"/>
          <w:szCs w:val="22"/>
          <w:lang w:eastAsia="en-US"/>
        </w:rPr>
        <w:t xml:space="preserve">independent </w:t>
      </w:r>
      <w:r w:rsidR="009069F7">
        <w:rPr>
          <w:rFonts w:ascii="Arial" w:hAnsi="Arial" w:cs="Arial"/>
          <w:sz w:val="22"/>
          <w:szCs w:val="22"/>
          <w:lang w:eastAsia="en-US"/>
        </w:rPr>
        <w:t>self-construal</w:t>
      </w:r>
      <w:r w:rsidR="00407224" w:rsidRPr="00DD5DBC">
        <w:rPr>
          <w:rFonts w:ascii="Arial" w:hAnsi="Arial" w:cs="Arial"/>
          <w:sz w:val="22"/>
          <w:szCs w:val="22"/>
          <w:lang w:eastAsia="en-US"/>
        </w:rPr>
        <w:t xml:space="preserve"> </w:t>
      </w:r>
      <w:r w:rsidR="00772837">
        <w:rPr>
          <w:rFonts w:ascii="Arial" w:hAnsi="Arial" w:cs="Arial"/>
          <w:sz w:val="22"/>
          <w:szCs w:val="22"/>
          <w:lang w:eastAsia="en-US"/>
        </w:rPr>
        <w:t>compared to</w:t>
      </w:r>
      <w:r w:rsidR="00772837" w:rsidRPr="00DD5DBC">
        <w:rPr>
          <w:rFonts w:ascii="Arial" w:hAnsi="Arial" w:cs="Arial"/>
          <w:sz w:val="22"/>
          <w:szCs w:val="22"/>
          <w:lang w:eastAsia="en-US"/>
        </w:rPr>
        <w:t xml:space="preserve"> </w:t>
      </w:r>
      <w:r w:rsidR="00EC4C4F">
        <w:rPr>
          <w:rFonts w:ascii="Arial" w:hAnsi="Arial" w:cs="Arial"/>
          <w:sz w:val="22"/>
          <w:szCs w:val="22"/>
          <w:lang w:eastAsia="en-US"/>
        </w:rPr>
        <w:t>working-class</w:t>
      </w:r>
      <w:r w:rsidR="00407224" w:rsidRPr="00DD5DBC">
        <w:rPr>
          <w:rFonts w:ascii="Arial" w:hAnsi="Arial" w:cs="Arial"/>
          <w:sz w:val="22"/>
          <w:szCs w:val="22"/>
          <w:lang w:eastAsia="en-US"/>
        </w:rPr>
        <w:t xml:space="preserve"> students,</w:t>
      </w:r>
      <w:r w:rsidR="002B44A9">
        <w:rPr>
          <w:rFonts w:ascii="Arial" w:hAnsi="Arial" w:cs="Arial"/>
          <w:sz w:val="22"/>
          <w:szCs w:val="22"/>
        </w:rPr>
        <w:t xml:space="preserve"> </w:t>
      </w:r>
      <w:r w:rsidR="008218BA" w:rsidRPr="008218BA">
        <w:rPr>
          <w:rFonts w:ascii="Arial" w:hAnsi="Arial" w:cs="Arial"/>
          <w:i/>
          <w:iCs/>
          <w:sz w:val="22"/>
          <w:szCs w:val="22"/>
        </w:rPr>
        <w:t>B</w:t>
      </w:r>
      <w:r w:rsidR="008218BA">
        <w:rPr>
          <w:rFonts w:ascii="Arial" w:hAnsi="Arial" w:cs="Arial"/>
          <w:i/>
          <w:iCs/>
          <w:sz w:val="22"/>
          <w:szCs w:val="22"/>
        </w:rPr>
        <w:t xml:space="preserve"> </w:t>
      </w:r>
      <w:r w:rsidR="002B44A9" w:rsidRPr="00150930">
        <w:rPr>
          <w:rFonts w:ascii="Arial" w:hAnsi="Arial" w:cs="Arial"/>
          <w:sz w:val="22"/>
          <w:szCs w:val="22"/>
        </w:rPr>
        <w:t>= 0</w:t>
      </w:r>
      <w:r w:rsidR="002B44A9">
        <w:rPr>
          <w:rFonts w:ascii="Arial" w:hAnsi="Arial" w:cs="Arial"/>
          <w:sz w:val="22"/>
          <w:szCs w:val="22"/>
        </w:rPr>
        <w:t>.06</w:t>
      </w:r>
      <w:r w:rsidR="002B44A9" w:rsidRPr="00150930">
        <w:rPr>
          <w:rFonts w:ascii="Arial" w:hAnsi="Arial" w:cs="Arial"/>
          <w:sz w:val="22"/>
          <w:szCs w:val="22"/>
        </w:rPr>
        <w:t xml:space="preserve">, 95% </w:t>
      </w:r>
      <w:r w:rsidR="002B44A9" w:rsidRPr="00150930">
        <w:rPr>
          <w:rFonts w:ascii="Arial" w:hAnsi="Arial" w:cs="Arial"/>
          <w:i/>
          <w:iCs/>
          <w:sz w:val="22"/>
          <w:szCs w:val="22"/>
        </w:rPr>
        <w:t>CI</w:t>
      </w:r>
      <w:r w:rsidR="002B44A9" w:rsidRPr="00150930">
        <w:rPr>
          <w:rFonts w:ascii="Arial" w:hAnsi="Arial" w:cs="Arial"/>
          <w:sz w:val="22"/>
          <w:szCs w:val="22"/>
        </w:rPr>
        <w:t xml:space="preserve"> [0</w:t>
      </w:r>
      <w:r w:rsidR="002B44A9">
        <w:rPr>
          <w:rFonts w:ascii="Arial" w:hAnsi="Arial" w:cs="Arial"/>
          <w:sz w:val="22"/>
          <w:szCs w:val="22"/>
        </w:rPr>
        <w:t>.</w:t>
      </w:r>
      <w:r w:rsidR="002B44A9" w:rsidRPr="00150930">
        <w:rPr>
          <w:rFonts w:ascii="Arial" w:hAnsi="Arial" w:cs="Arial"/>
          <w:sz w:val="22"/>
          <w:szCs w:val="22"/>
        </w:rPr>
        <w:t>0</w:t>
      </w:r>
      <w:r w:rsidR="002B44A9">
        <w:rPr>
          <w:rFonts w:ascii="Arial" w:hAnsi="Arial" w:cs="Arial"/>
          <w:sz w:val="22"/>
          <w:szCs w:val="22"/>
        </w:rPr>
        <w:t xml:space="preserve">2; </w:t>
      </w:r>
      <w:r w:rsidR="002B44A9" w:rsidRPr="00150930">
        <w:rPr>
          <w:rFonts w:ascii="Arial" w:hAnsi="Arial" w:cs="Arial"/>
          <w:sz w:val="22"/>
          <w:szCs w:val="22"/>
        </w:rPr>
        <w:t>0</w:t>
      </w:r>
      <w:r w:rsidR="002B44A9">
        <w:rPr>
          <w:rFonts w:ascii="Arial" w:hAnsi="Arial" w:cs="Arial"/>
          <w:sz w:val="22"/>
          <w:szCs w:val="22"/>
        </w:rPr>
        <w:t>.09</w:t>
      </w:r>
      <w:r w:rsidR="002B44A9" w:rsidRPr="00150930">
        <w:rPr>
          <w:rFonts w:ascii="Arial" w:hAnsi="Arial" w:cs="Arial"/>
          <w:sz w:val="22"/>
          <w:szCs w:val="22"/>
        </w:rPr>
        <w:t xml:space="preserve">], </w:t>
      </w:r>
      <w:r w:rsidR="002B44A9" w:rsidRPr="00150930">
        <w:rPr>
          <w:rFonts w:ascii="Arial" w:hAnsi="Arial" w:cs="Arial"/>
          <w:i/>
          <w:iCs/>
          <w:sz w:val="22"/>
          <w:szCs w:val="22"/>
        </w:rPr>
        <w:t>SE</w:t>
      </w:r>
      <w:r w:rsidR="002B44A9" w:rsidRPr="00150930">
        <w:rPr>
          <w:rFonts w:ascii="Arial" w:hAnsi="Arial" w:cs="Arial"/>
          <w:sz w:val="22"/>
          <w:szCs w:val="22"/>
        </w:rPr>
        <w:t xml:space="preserve"> = 0.0</w:t>
      </w:r>
      <w:r w:rsidR="002B44A9">
        <w:rPr>
          <w:rFonts w:ascii="Arial" w:hAnsi="Arial" w:cs="Arial"/>
          <w:sz w:val="22"/>
          <w:szCs w:val="22"/>
        </w:rPr>
        <w:t>2</w:t>
      </w:r>
      <w:r w:rsidR="002B44A9" w:rsidRPr="00150930">
        <w:rPr>
          <w:rFonts w:ascii="Arial" w:hAnsi="Arial" w:cs="Arial"/>
          <w:sz w:val="22"/>
          <w:szCs w:val="22"/>
        </w:rPr>
        <w:t xml:space="preserve">, </w:t>
      </w:r>
      <w:proofErr w:type="gramStart"/>
      <w:r w:rsidR="002B44A9">
        <w:rPr>
          <w:rFonts w:ascii="Arial" w:hAnsi="Arial" w:cs="Arial"/>
          <w:i/>
          <w:iCs/>
          <w:sz w:val="22"/>
          <w:szCs w:val="22"/>
        </w:rPr>
        <w:t>t(</w:t>
      </w:r>
      <w:proofErr w:type="gramEnd"/>
      <w:r w:rsidR="002B44A9">
        <w:rPr>
          <w:rFonts w:ascii="Arial" w:hAnsi="Arial" w:cs="Arial"/>
          <w:i/>
          <w:iCs/>
          <w:sz w:val="22"/>
          <w:szCs w:val="22"/>
        </w:rPr>
        <w:t>2165)</w:t>
      </w:r>
      <w:r w:rsidR="002B44A9" w:rsidRPr="00150930">
        <w:rPr>
          <w:rFonts w:ascii="Arial" w:hAnsi="Arial" w:cs="Arial"/>
          <w:sz w:val="22"/>
          <w:szCs w:val="22"/>
        </w:rPr>
        <w:t xml:space="preserve"> = </w:t>
      </w:r>
      <w:r w:rsidR="002B44A9">
        <w:rPr>
          <w:rFonts w:ascii="Arial" w:hAnsi="Arial" w:cs="Arial"/>
          <w:sz w:val="22"/>
          <w:szCs w:val="22"/>
        </w:rPr>
        <w:t>3.17</w:t>
      </w:r>
      <w:r w:rsidR="002B44A9" w:rsidRPr="00150930">
        <w:rPr>
          <w:rFonts w:ascii="Arial" w:hAnsi="Arial" w:cs="Arial"/>
          <w:sz w:val="22"/>
          <w:szCs w:val="22"/>
        </w:rPr>
        <w:t xml:space="preserve">, </w:t>
      </w:r>
      <w:r w:rsidR="002B44A9" w:rsidRPr="00150930">
        <w:rPr>
          <w:rFonts w:ascii="Arial" w:hAnsi="Arial" w:cs="Arial"/>
          <w:i/>
          <w:iCs/>
          <w:sz w:val="22"/>
          <w:szCs w:val="22"/>
        </w:rPr>
        <w:t>p</w:t>
      </w:r>
      <w:r w:rsidR="002B44A9" w:rsidRPr="00150930">
        <w:rPr>
          <w:rFonts w:ascii="Arial" w:hAnsi="Arial" w:cs="Arial"/>
          <w:sz w:val="22"/>
          <w:szCs w:val="22"/>
        </w:rPr>
        <w:t xml:space="preserve"> </w:t>
      </w:r>
      <w:r w:rsidR="002B44A9">
        <w:rPr>
          <w:rFonts w:ascii="Arial" w:hAnsi="Arial" w:cs="Arial"/>
          <w:sz w:val="22"/>
          <w:szCs w:val="22"/>
        </w:rPr>
        <w:t>=</w:t>
      </w:r>
      <w:r w:rsidR="002B44A9" w:rsidRPr="00150930">
        <w:rPr>
          <w:rFonts w:ascii="Arial" w:hAnsi="Arial" w:cs="Arial"/>
          <w:sz w:val="22"/>
          <w:szCs w:val="22"/>
        </w:rPr>
        <w:t xml:space="preserve"> .00</w:t>
      </w:r>
      <w:r w:rsidR="002B44A9">
        <w:rPr>
          <w:rFonts w:ascii="Arial" w:hAnsi="Arial" w:cs="Arial"/>
          <w:sz w:val="22"/>
          <w:szCs w:val="22"/>
        </w:rPr>
        <w:t>2</w:t>
      </w:r>
      <w:r w:rsidR="002B44A9" w:rsidRPr="00150930">
        <w:rPr>
          <w:rFonts w:ascii="Arial" w:hAnsi="Arial" w:cs="Arial"/>
          <w:sz w:val="22"/>
          <w:szCs w:val="22"/>
        </w:rPr>
        <w:t xml:space="preserve">, </w:t>
      </w:r>
      <w:r w:rsidR="002B44A9">
        <w:rPr>
          <w:rFonts w:ascii="Arial" w:hAnsi="Arial" w:cs="Arial"/>
          <w:i/>
          <w:iCs/>
          <w:sz w:val="22"/>
          <w:szCs w:val="22"/>
          <w:lang w:val="el-GR"/>
        </w:rPr>
        <w:t>η</w:t>
      </w:r>
      <w:r w:rsidR="002B44A9" w:rsidRPr="00296C78">
        <w:rPr>
          <w:rFonts w:ascii="Arial" w:hAnsi="Arial" w:cs="Arial"/>
          <w:i/>
          <w:iCs/>
          <w:sz w:val="22"/>
          <w:szCs w:val="22"/>
          <w:vertAlign w:val="superscript"/>
        </w:rPr>
        <w:t>2</w:t>
      </w:r>
      <w:r w:rsidR="002B44A9" w:rsidRPr="00296C78">
        <w:rPr>
          <w:rFonts w:ascii="Arial" w:hAnsi="Arial" w:cs="Arial"/>
          <w:i/>
          <w:iCs/>
          <w:sz w:val="22"/>
          <w:szCs w:val="22"/>
          <w:vertAlign w:val="subscript"/>
        </w:rPr>
        <w:t>p</w:t>
      </w:r>
      <w:r w:rsidR="002B44A9" w:rsidRPr="00150930">
        <w:rPr>
          <w:rFonts w:ascii="Arial" w:hAnsi="Arial" w:cs="Arial"/>
          <w:sz w:val="22"/>
          <w:szCs w:val="22"/>
        </w:rPr>
        <w:t xml:space="preserve"> = </w:t>
      </w:r>
      <w:r w:rsidR="002B44A9">
        <w:rPr>
          <w:rFonts w:ascii="Arial" w:hAnsi="Arial" w:cs="Arial"/>
          <w:sz w:val="22"/>
          <w:szCs w:val="22"/>
        </w:rPr>
        <w:t>0.00</w:t>
      </w:r>
      <w:r w:rsidR="008218BA">
        <w:rPr>
          <w:rFonts w:ascii="Arial" w:hAnsi="Arial" w:cs="Arial"/>
          <w:sz w:val="22"/>
          <w:szCs w:val="22"/>
        </w:rPr>
        <w:t>5</w:t>
      </w:r>
      <w:r w:rsidR="002B44A9" w:rsidRPr="00150930">
        <w:rPr>
          <w:rFonts w:ascii="Arial" w:hAnsi="Arial" w:cs="Arial"/>
          <w:sz w:val="22"/>
          <w:szCs w:val="22"/>
        </w:rPr>
        <w:t>.</w:t>
      </w:r>
      <w:r w:rsidR="002B44A9">
        <w:rPr>
          <w:rFonts w:ascii="Arial" w:hAnsi="Arial" w:cs="Arial"/>
          <w:sz w:val="22"/>
          <w:szCs w:val="22"/>
        </w:rPr>
        <w:t xml:space="preserve"> </w:t>
      </w:r>
      <w:r w:rsidR="000E7750">
        <w:rPr>
          <w:rFonts w:ascii="Arial" w:hAnsi="Arial" w:cs="Arial"/>
          <w:sz w:val="22"/>
          <w:szCs w:val="22"/>
          <w:lang w:eastAsia="en-US"/>
        </w:rPr>
        <w:lastRenderedPageBreak/>
        <w:t>In contrast, w</w:t>
      </w:r>
      <w:r w:rsidR="00EC4C4F">
        <w:rPr>
          <w:rFonts w:ascii="Arial" w:hAnsi="Arial" w:cs="Arial"/>
          <w:sz w:val="22"/>
          <w:szCs w:val="22"/>
          <w:lang w:eastAsia="en-US"/>
        </w:rPr>
        <w:t>orking-class</w:t>
      </w:r>
      <w:r w:rsidR="00983182" w:rsidRPr="00DD5DBC">
        <w:rPr>
          <w:rFonts w:ascii="Arial" w:hAnsi="Arial" w:cs="Arial"/>
          <w:sz w:val="22"/>
          <w:szCs w:val="22"/>
          <w:lang w:eastAsia="en-US"/>
        </w:rPr>
        <w:t xml:space="preserve"> </w:t>
      </w:r>
      <w:r w:rsidR="00763BAD">
        <w:rPr>
          <w:rFonts w:ascii="Arial" w:hAnsi="Arial" w:cs="Arial"/>
          <w:sz w:val="22"/>
          <w:szCs w:val="22"/>
          <w:lang w:eastAsia="en-US"/>
        </w:rPr>
        <w:t xml:space="preserve">students </w:t>
      </w:r>
      <w:r w:rsidR="00983182" w:rsidRPr="00DD5DBC">
        <w:rPr>
          <w:rFonts w:ascii="Arial" w:hAnsi="Arial" w:cs="Arial"/>
          <w:sz w:val="22"/>
          <w:szCs w:val="22"/>
          <w:lang w:eastAsia="en-US"/>
        </w:rPr>
        <w:t>endorse</w:t>
      </w:r>
      <w:r w:rsidR="009C376D">
        <w:rPr>
          <w:rFonts w:ascii="Arial" w:hAnsi="Arial" w:cs="Arial"/>
          <w:sz w:val="22"/>
          <w:szCs w:val="22"/>
          <w:lang w:eastAsia="en-US"/>
        </w:rPr>
        <w:t>d</w:t>
      </w:r>
      <w:r w:rsidR="00983182" w:rsidRPr="00DD5DBC">
        <w:rPr>
          <w:rFonts w:ascii="Arial" w:hAnsi="Arial" w:cs="Arial"/>
          <w:sz w:val="22"/>
          <w:szCs w:val="22"/>
          <w:lang w:eastAsia="en-US"/>
        </w:rPr>
        <w:t xml:space="preserve"> </w:t>
      </w:r>
      <w:r w:rsidR="009C376D">
        <w:rPr>
          <w:rFonts w:ascii="Arial" w:hAnsi="Arial" w:cs="Arial"/>
          <w:sz w:val="22"/>
          <w:szCs w:val="22"/>
          <w:lang w:eastAsia="en-US"/>
        </w:rPr>
        <w:t>higher</w:t>
      </w:r>
      <w:r w:rsidR="00983182" w:rsidRPr="00DD5DBC">
        <w:rPr>
          <w:rFonts w:ascii="Arial" w:hAnsi="Arial" w:cs="Arial"/>
          <w:sz w:val="22"/>
          <w:szCs w:val="22"/>
          <w:lang w:eastAsia="en-US"/>
        </w:rPr>
        <w:t xml:space="preserve"> interdependent </w:t>
      </w:r>
      <w:r w:rsidR="009069F7">
        <w:rPr>
          <w:rFonts w:ascii="Arial" w:hAnsi="Arial" w:cs="Arial"/>
          <w:sz w:val="22"/>
          <w:szCs w:val="22"/>
          <w:lang w:eastAsia="en-US"/>
        </w:rPr>
        <w:t>self-construal</w:t>
      </w:r>
      <w:r w:rsidR="00772837">
        <w:rPr>
          <w:rFonts w:ascii="Arial" w:hAnsi="Arial" w:cs="Arial"/>
          <w:sz w:val="22"/>
          <w:szCs w:val="22"/>
          <w:lang w:eastAsia="en-US"/>
        </w:rPr>
        <w:t xml:space="preserve"> than </w:t>
      </w:r>
      <w:r w:rsidR="008D7216" w:rsidRPr="008D7216">
        <w:rPr>
          <w:rFonts w:ascii="Arial" w:hAnsi="Arial" w:cs="Arial"/>
          <w:sz w:val="22"/>
          <w:szCs w:val="22"/>
          <w:lang w:eastAsia="en-US"/>
        </w:rPr>
        <w:t xml:space="preserve">middle/upper-class </w:t>
      </w:r>
      <w:r w:rsidR="00772837">
        <w:rPr>
          <w:rFonts w:ascii="Arial" w:hAnsi="Arial" w:cs="Arial"/>
          <w:sz w:val="22"/>
          <w:szCs w:val="22"/>
          <w:lang w:eastAsia="en-US"/>
        </w:rPr>
        <w:t>students</w:t>
      </w:r>
      <w:r w:rsidR="00983182" w:rsidRPr="00DD5DBC">
        <w:rPr>
          <w:rFonts w:ascii="Arial" w:hAnsi="Arial" w:cs="Arial"/>
          <w:sz w:val="22"/>
          <w:szCs w:val="22"/>
          <w:lang w:eastAsia="en-US"/>
        </w:rPr>
        <w:t xml:space="preserve">, </w:t>
      </w:r>
      <w:r w:rsidR="008218BA" w:rsidRPr="008218BA">
        <w:rPr>
          <w:rFonts w:ascii="Arial" w:hAnsi="Arial" w:cs="Arial"/>
          <w:i/>
          <w:iCs/>
          <w:sz w:val="22"/>
          <w:szCs w:val="22"/>
        </w:rPr>
        <w:t>B</w:t>
      </w:r>
      <w:r w:rsidR="002B44A9">
        <w:rPr>
          <w:rFonts w:ascii="Arial" w:hAnsi="Arial" w:cs="Arial"/>
          <w:sz w:val="22"/>
          <w:szCs w:val="22"/>
        </w:rPr>
        <w:t xml:space="preserve"> </w:t>
      </w:r>
      <w:r w:rsidR="002B44A9" w:rsidRPr="00150930">
        <w:rPr>
          <w:rFonts w:ascii="Arial" w:hAnsi="Arial" w:cs="Arial"/>
          <w:sz w:val="22"/>
          <w:szCs w:val="22"/>
        </w:rPr>
        <w:t xml:space="preserve">= </w:t>
      </w:r>
      <w:r w:rsidR="002B44A9">
        <w:rPr>
          <w:rFonts w:ascii="Arial" w:hAnsi="Arial" w:cs="Arial"/>
          <w:sz w:val="22"/>
          <w:szCs w:val="22"/>
        </w:rPr>
        <w:t>-0.23</w:t>
      </w:r>
      <w:r w:rsidR="002B44A9" w:rsidRPr="00150930">
        <w:rPr>
          <w:rFonts w:ascii="Arial" w:hAnsi="Arial" w:cs="Arial"/>
          <w:sz w:val="22"/>
          <w:szCs w:val="22"/>
        </w:rPr>
        <w:t xml:space="preserve">, 95% </w:t>
      </w:r>
      <w:r w:rsidR="002B44A9" w:rsidRPr="00150930">
        <w:rPr>
          <w:rFonts w:ascii="Arial" w:hAnsi="Arial" w:cs="Arial"/>
          <w:i/>
          <w:iCs/>
          <w:sz w:val="22"/>
          <w:szCs w:val="22"/>
        </w:rPr>
        <w:t>CI</w:t>
      </w:r>
      <w:r w:rsidR="002B44A9" w:rsidRPr="00150930">
        <w:rPr>
          <w:rFonts w:ascii="Arial" w:hAnsi="Arial" w:cs="Arial"/>
          <w:sz w:val="22"/>
          <w:szCs w:val="22"/>
        </w:rPr>
        <w:t xml:space="preserve"> [</w:t>
      </w:r>
      <w:r w:rsidR="002B44A9">
        <w:rPr>
          <w:rFonts w:ascii="Arial" w:hAnsi="Arial" w:cs="Arial"/>
          <w:sz w:val="22"/>
          <w:szCs w:val="22"/>
        </w:rPr>
        <w:t>-0.29; -0.18</w:t>
      </w:r>
      <w:r w:rsidR="002B44A9" w:rsidRPr="00150930">
        <w:rPr>
          <w:rFonts w:ascii="Arial" w:hAnsi="Arial" w:cs="Arial"/>
          <w:sz w:val="22"/>
          <w:szCs w:val="22"/>
        </w:rPr>
        <w:t xml:space="preserve">], </w:t>
      </w:r>
      <w:r w:rsidR="002B44A9" w:rsidRPr="00150930">
        <w:rPr>
          <w:rFonts w:ascii="Arial" w:hAnsi="Arial" w:cs="Arial"/>
          <w:i/>
          <w:iCs/>
          <w:sz w:val="22"/>
          <w:szCs w:val="22"/>
        </w:rPr>
        <w:t>SE</w:t>
      </w:r>
      <w:r w:rsidR="002B44A9" w:rsidRPr="00150930">
        <w:rPr>
          <w:rFonts w:ascii="Arial" w:hAnsi="Arial" w:cs="Arial"/>
          <w:sz w:val="22"/>
          <w:szCs w:val="22"/>
        </w:rPr>
        <w:t xml:space="preserve"> = 0.0</w:t>
      </w:r>
      <w:r w:rsidR="002B44A9">
        <w:rPr>
          <w:rFonts w:ascii="Arial" w:hAnsi="Arial" w:cs="Arial"/>
          <w:sz w:val="22"/>
          <w:szCs w:val="22"/>
        </w:rPr>
        <w:t>3</w:t>
      </w:r>
      <w:r w:rsidR="002B44A9" w:rsidRPr="00150930">
        <w:rPr>
          <w:rFonts w:ascii="Arial" w:hAnsi="Arial" w:cs="Arial"/>
          <w:sz w:val="22"/>
          <w:szCs w:val="22"/>
        </w:rPr>
        <w:t xml:space="preserve">, </w:t>
      </w:r>
      <w:proofErr w:type="gramStart"/>
      <w:r w:rsidR="002B44A9">
        <w:rPr>
          <w:rFonts w:ascii="Arial" w:hAnsi="Arial" w:cs="Arial"/>
          <w:i/>
          <w:iCs/>
          <w:sz w:val="22"/>
          <w:szCs w:val="22"/>
        </w:rPr>
        <w:t>t(</w:t>
      </w:r>
      <w:proofErr w:type="gramEnd"/>
      <w:r w:rsidR="002B44A9">
        <w:rPr>
          <w:rFonts w:ascii="Arial" w:hAnsi="Arial" w:cs="Arial"/>
          <w:i/>
          <w:iCs/>
          <w:sz w:val="22"/>
          <w:szCs w:val="22"/>
        </w:rPr>
        <w:t>21</w:t>
      </w:r>
      <w:r w:rsidR="00BC5DA3">
        <w:rPr>
          <w:rFonts w:ascii="Arial" w:hAnsi="Arial" w:cs="Arial"/>
          <w:i/>
          <w:iCs/>
          <w:sz w:val="22"/>
          <w:szCs w:val="22"/>
        </w:rPr>
        <w:t>65</w:t>
      </w:r>
      <w:r w:rsidR="002B44A9">
        <w:rPr>
          <w:rFonts w:ascii="Arial" w:hAnsi="Arial" w:cs="Arial"/>
          <w:i/>
          <w:iCs/>
          <w:sz w:val="22"/>
          <w:szCs w:val="22"/>
        </w:rPr>
        <w:t>)</w:t>
      </w:r>
      <w:r w:rsidR="002B44A9" w:rsidRPr="00150930">
        <w:rPr>
          <w:rFonts w:ascii="Arial" w:hAnsi="Arial" w:cs="Arial"/>
          <w:sz w:val="22"/>
          <w:szCs w:val="22"/>
        </w:rPr>
        <w:t xml:space="preserve"> = </w:t>
      </w:r>
      <w:r w:rsidR="002B44A9">
        <w:rPr>
          <w:rFonts w:ascii="Arial" w:hAnsi="Arial" w:cs="Arial"/>
          <w:sz w:val="22"/>
          <w:szCs w:val="22"/>
        </w:rPr>
        <w:t>-7.94</w:t>
      </w:r>
      <w:r w:rsidR="002B44A9" w:rsidRPr="00150930">
        <w:rPr>
          <w:rFonts w:ascii="Arial" w:hAnsi="Arial" w:cs="Arial"/>
          <w:sz w:val="22"/>
          <w:szCs w:val="22"/>
        </w:rPr>
        <w:t xml:space="preserve">, </w:t>
      </w:r>
      <w:r w:rsidR="002B44A9" w:rsidRPr="00150930">
        <w:rPr>
          <w:rFonts w:ascii="Arial" w:hAnsi="Arial" w:cs="Arial"/>
          <w:i/>
          <w:iCs/>
          <w:sz w:val="22"/>
          <w:szCs w:val="22"/>
        </w:rPr>
        <w:t>p</w:t>
      </w:r>
      <w:r w:rsidR="002B44A9" w:rsidRPr="00150930">
        <w:rPr>
          <w:rFonts w:ascii="Arial" w:hAnsi="Arial" w:cs="Arial"/>
          <w:sz w:val="22"/>
          <w:szCs w:val="22"/>
        </w:rPr>
        <w:t xml:space="preserve"> </w:t>
      </w:r>
      <w:r w:rsidR="002B44A9">
        <w:rPr>
          <w:rFonts w:ascii="Arial" w:hAnsi="Arial" w:cs="Arial"/>
          <w:sz w:val="22"/>
          <w:szCs w:val="22"/>
        </w:rPr>
        <w:t>&lt;</w:t>
      </w:r>
      <w:r w:rsidR="002B44A9" w:rsidRPr="00150930">
        <w:rPr>
          <w:rFonts w:ascii="Arial" w:hAnsi="Arial" w:cs="Arial"/>
          <w:sz w:val="22"/>
          <w:szCs w:val="22"/>
        </w:rPr>
        <w:t xml:space="preserve"> .00</w:t>
      </w:r>
      <w:r w:rsidR="002B44A9">
        <w:rPr>
          <w:rFonts w:ascii="Arial" w:hAnsi="Arial" w:cs="Arial"/>
          <w:sz w:val="22"/>
          <w:szCs w:val="22"/>
        </w:rPr>
        <w:t>1</w:t>
      </w:r>
      <w:r w:rsidR="002B44A9" w:rsidRPr="00150930">
        <w:rPr>
          <w:rFonts w:ascii="Arial" w:hAnsi="Arial" w:cs="Arial"/>
          <w:sz w:val="22"/>
          <w:szCs w:val="22"/>
        </w:rPr>
        <w:t xml:space="preserve">, </w:t>
      </w:r>
      <w:r w:rsidR="002B44A9">
        <w:rPr>
          <w:rFonts w:ascii="Arial" w:hAnsi="Arial" w:cs="Arial"/>
          <w:i/>
          <w:iCs/>
          <w:sz w:val="22"/>
          <w:szCs w:val="22"/>
          <w:lang w:val="el-GR"/>
        </w:rPr>
        <w:t>η</w:t>
      </w:r>
      <w:r w:rsidR="002B44A9" w:rsidRPr="00296C78">
        <w:rPr>
          <w:rFonts w:ascii="Arial" w:hAnsi="Arial" w:cs="Arial"/>
          <w:i/>
          <w:iCs/>
          <w:sz w:val="22"/>
          <w:szCs w:val="22"/>
          <w:vertAlign w:val="superscript"/>
        </w:rPr>
        <w:t>2</w:t>
      </w:r>
      <w:r w:rsidR="002B44A9" w:rsidRPr="00296C78">
        <w:rPr>
          <w:rFonts w:ascii="Arial" w:hAnsi="Arial" w:cs="Arial"/>
          <w:i/>
          <w:iCs/>
          <w:sz w:val="22"/>
          <w:szCs w:val="22"/>
          <w:vertAlign w:val="subscript"/>
        </w:rPr>
        <w:t>p</w:t>
      </w:r>
      <w:r w:rsidR="002B44A9" w:rsidRPr="00150930">
        <w:rPr>
          <w:rFonts w:ascii="Arial" w:hAnsi="Arial" w:cs="Arial"/>
          <w:sz w:val="22"/>
          <w:szCs w:val="22"/>
        </w:rPr>
        <w:t xml:space="preserve"> = </w:t>
      </w:r>
      <w:r w:rsidR="002B44A9">
        <w:rPr>
          <w:rFonts w:ascii="Arial" w:hAnsi="Arial" w:cs="Arial"/>
          <w:sz w:val="22"/>
          <w:szCs w:val="22"/>
        </w:rPr>
        <w:t>0.0</w:t>
      </w:r>
      <w:r w:rsidR="008218BA">
        <w:rPr>
          <w:rFonts w:ascii="Arial" w:hAnsi="Arial" w:cs="Arial"/>
          <w:sz w:val="22"/>
          <w:szCs w:val="22"/>
        </w:rPr>
        <w:t>29</w:t>
      </w:r>
      <w:r w:rsidR="00130F03">
        <w:rPr>
          <w:rFonts w:ascii="Arial" w:hAnsi="Arial" w:cs="Arial"/>
          <w:sz w:val="22"/>
          <w:szCs w:val="22"/>
        </w:rPr>
        <w:t>.</w:t>
      </w:r>
      <w:r w:rsidR="00983182" w:rsidRPr="00DD5DBC">
        <w:rPr>
          <w:rFonts w:ascii="Arial" w:hAnsi="Arial" w:cs="Arial"/>
          <w:sz w:val="22"/>
          <w:szCs w:val="22"/>
        </w:rPr>
        <w:t xml:space="preserve"> </w:t>
      </w:r>
    </w:p>
    <w:p w14:paraId="35C8B9E6" w14:textId="0B7E08BD" w:rsidR="00336B6C" w:rsidRPr="00CD6F84" w:rsidRDefault="00162C93" w:rsidP="002B44A9">
      <w:pPr>
        <w:spacing w:line="480" w:lineRule="auto"/>
        <w:rPr>
          <w:rFonts w:ascii="Arial" w:hAnsi="Arial" w:cs="Arial"/>
          <w:b/>
          <w:bCs/>
          <w:i/>
          <w:iCs/>
          <w:sz w:val="22"/>
          <w:szCs w:val="22"/>
        </w:rPr>
      </w:pPr>
      <w:r w:rsidRPr="00CD6F84">
        <w:rPr>
          <w:rFonts w:ascii="Arial" w:hAnsi="Arial" w:cs="Arial"/>
          <w:b/>
          <w:bCs/>
          <w:i/>
          <w:iCs/>
          <w:sz w:val="22"/>
          <w:szCs w:val="22"/>
        </w:rPr>
        <w:t>Psychological factors: sense of belonging, self-efficacy, intention to drop-out</w:t>
      </w:r>
    </w:p>
    <w:p w14:paraId="307710D7" w14:textId="3D994A80" w:rsidR="00BC5DA3" w:rsidRDefault="00811B19" w:rsidP="00D52A6F">
      <w:pPr>
        <w:spacing w:line="480" w:lineRule="auto"/>
        <w:rPr>
          <w:rFonts w:ascii="Arial" w:hAnsi="Arial" w:cs="Arial"/>
          <w:sz w:val="22"/>
          <w:szCs w:val="22"/>
          <w:lang w:eastAsia="en-US"/>
        </w:rPr>
      </w:pPr>
      <w:r w:rsidRPr="00DD5DBC">
        <w:rPr>
          <w:rFonts w:ascii="Arial" w:hAnsi="Arial" w:cs="Arial"/>
          <w:b/>
          <w:bCs/>
          <w:i/>
          <w:iCs/>
          <w:sz w:val="22"/>
          <w:szCs w:val="22"/>
          <w:lang w:eastAsia="en-US"/>
        </w:rPr>
        <w:tab/>
      </w:r>
      <w:r w:rsidR="00CD6F84">
        <w:rPr>
          <w:rFonts w:ascii="Arial" w:hAnsi="Arial" w:cs="Arial"/>
          <w:sz w:val="22"/>
          <w:szCs w:val="22"/>
          <w:lang w:eastAsia="en-US"/>
        </w:rPr>
        <w:t>W</w:t>
      </w:r>
      <w:r w:rsidR="00CD6F84">
        <w:rPr>
          <w:rFonts w:ascii="Arial" w:hAnsi="Arial" w:cs="Arial"/>
          <w:sz w:val="22"/>
          <w:szCs w:val="22"/>
          <w:lang w:eastAsia="en-US"/>
        </w:rPr>
        <w:t>orking-class students</w:t>
      </w:r>
      <w:r w:rsidR="00CD6F84" w:rsidRPr="00DD5DBC">
        <w:rPr>
          <w:rFonts w:ascii="Arial" w:hAnsi="Arial" w:cs="Arial"/>
          <w:sz w:val="22"/>
          <w:szCs w:val="22"/>
          <w:lang w:eastAsia="en-US"/>
        </w:rPr>
        <w:t xml:space="preserve"> express</w:t>
      </w:r>
      <w:r w:rsidR="00CD6F84">
        <w:rPr>
          <w:rFonts w:ascii="Arial" w:hAnsi="Arial" w:cs="Arial"/>
          <w:sz w:val="22"/>
          <w:szCs w:val="22"/>
          <w:lang w:eastAsia="en-US"/>
        </w:rPr>
        <w:t>ed</w:t>
      </w:r>
      <w:r w:rsidR="00CD6F84" w:rsidRPr="00DD5DBC">
        <w:rPr>
          <w:rFonts w:ascii="Arial" w:hAnsi="Arial" w:cs="Arial"/>
          <w:sz w:val="22"/>
          <w:szCs w:val="22"/>
          <w:lang w:eastAsia="en-US"/>
        </w:rPr>
        <w:t xml:space="preserve"> more intentions to drop-out</w:t>
      </w:r>
      <w:r w:rsidR="00CD6F84">
        <w:rPr>
          <w:rFonts w:ascii="Arial" w:hAnsi="Arial" w:cs="Arial"/>
          <w:sz w:val="22"/>
          <w:szCs w:val="22"/>
          <w:lang w:eastAsia="en-US"/>
        </w:rPr>
        <w:t xml:space="preserve"> than did </w:t>
      </w:r>
      <w:r w:rsidR="00CD6F84" w:rsidRPr="008D7216">
        <w:rPr>
          <w:rFonts w:ascii="Arial" w:hAnsi="Arial" w:cs="Arial"/>
          <w:sz w:val="22"/>
          <w:szCs w:val="22"/>
          <w:lang w:eastAsia="en-US"/>
        </w:rPr>
        <w:t xml:space="preserve">middle/upper-class </w:t>
      </w:r>
      <w:r w:rsidR="00CD6F84" w:rsidRPr="00DD5DBC">
        <w:rPr>
          <w:rFonts w:ascii="Arial" w:hAnsi="Arial" w:cs="Arial"/>
          <w:sz w:val="22"/>
          <w:szCs w:val="22"/>
          <w:lang w:eastAsia="en-US"/>
        </w:rPr>
        <w:t>students,</w:t>
      </w:r>
      <w:r w:rsidR="00CD6F84">
        <w:rPr>
          <w:rFonts w:ascii="Arial" w:hAnsi="Arial" w:cs="Arial"/>
          <w:sz w:val="22"/>
          <w:szCs w:val="22"/>
        </w:rPr>
        <w:t xml:space="preserve"> </w:t>
      </w:r>
      <w:r w:rsidR="00CD6F84" w:rsidRPr="008218BA">
        <w:rPr>
          <w:rFonts w:ascii="Arial" w:hAnsi="Arial" w:cs="Arial"/>
          <w:i/>
          <w:iCs/>
          <w:sz w:val="22"/>
          <w:szCs w:val="22"/>
        </w:rPr>
        <w:t>B</w:t>
      </w:r>
      <w:r w:rsidR="00CD6F84">
        <w:rPr>
          <w:rFonts w:ascii="Arial" w:hAnsi="Arial" w:cs="Arial"/>
          <w:sz w:val="22"/>
          <w:szCs w:val="22"/>
        </w:rPr>
        <w:t xml:space="preserve"> </w:t>
      </w:r>
      <w:r w:rsidR="00CD6F84" w:rsidRPr="00150930">
        <w:rPr>
          <w:rFonts w:ascii="Arial" w:hAnsi="Arial" w:cs="Arial"/>
          <w:sz w:val="22"/>
          <w:szCs w:val="22"/>
        </w:rPr>
        <w:t xml:space="preserve">= </w:t>
      </w:r>
      <w:r w:rsidR="00CD6F84">
        <w:rPr>
          <w:rFonts w:ascii="Arial" w:hAnsi="Arial" w:cs="Arial"/>
          <w:sz w:val="22"/>
          <w:szCs w:val="22"/>
        </w:rPr>
        <w:t>-0.16</w:t>
      </w:r>
      <w:r w:rsidR="00CD6F84" w:rsidRPr="00150930">
        <w:rPr>
          <w:rFonts w:ascii="Arial" w:hAnsi="Arial" w:cs="Arial"/>
          <w:sz w:val="22"/>
          <w:szCs w:val="22"/>
        </w:rPr>
        <w:t xml:space="preserve">, 95% </w:t>
      </w:r>
      <w:r w:rsidR="00CD6F84" w:rsidRPr="00150930">
        <w:rPr>
          <w:rFonts w:ascii="Arial" w:hAnsi="Arial" w:cs="Arial"/>
          <w:i/>
          <w:iCs/>
          <w:sz w:val="22"/>
          <w:szCs w:val="22"/>
        </w:rPr>
        <w:t>CI</w:t>
      </w:r>
      <w:r w:rsidR="00CD6F84" w:rsidRPr="00150930">
        <w:rPr>
          <w:rFonts w:ascii="Arial" w:hAnsi="Arial" w:cs="Arial"/>
          <w:sz w:val="22"/>
          <w:szCs w:val="22"/>
        </w:rPr>
        <w:t xml:space="preserve"> [</w:t>
      </w:r>
      <w:r w:rsidR="00CD6F84">
        <w:rPr>
          <w:rFonts w:ascii="Arial" w:hAnsi="Arial" w:cs="Arial"/>
          <w:sz w:val="22"/>
          <w:szCs w:val="22"/>
        </w:rPr>
        <w:t>-0.24; -0.09</w:t>
      </w:r>
      <w:r w:rsidR="00CD6F84" w:rsidRPr="00150930">
        <w:rPr>
          <w:rFonts w:ascii="Arial" w:hAnsi="Arial" w:cs="Arial"/>
          <w:sz w:val="22"/>
          <w:szCs w:val="22"/>
        </w:rPr>
        <w:t xml:space="preserve">], </w:t>
      </w:r>
      <w:r w:rsidR="00CD6F84" w:rsidRPr="00150930">
        <w:rPr>
          <w:rFonts w:ascii="Arial" w:hAnsi="Arial" w:cs="Arial"/>
          <w:i/>
          <w:iCs/>
          <w:sz w:val="22"/>
          <w:szCs w:val="22"/>
        </w:rPr>
        <w:t>SE</w:t>
      </w:r>
      <w:r w:rsidR="00CD6F84" w:rsidRPr="00150930">
        <w:rPr>
          <w:rFonts w:ascii="Arial" w:hAnsi="Arial" w:cs="Arial"/>
          <w:sz w:val="22"/>
          <w:szCs w:val="22"/>
        </w:rPr>
        <w:t xml:space="preserve"> = 0.0</w:t>
      </w:r>
      <w:r w:rsidR="00CD6F84">
        <w:rPr>
          <w:rFonts w:ascii="Arial" w:hAnsi="Arial" w:cs="Arial"/>
          <w:sz w:val="22"/>
          <w:szCs w:val="22"/>
        </w:rPr>
        <w:t>4</w:t>
      </w:r>
      <w:r w:rsidR="00CD6F84" w:rsidRPr="00150930">
        <w:rPr>
          <w:rFonts w:ascii="Arial" w:hAnsi="Arial" w:cs="Arial"/>
          <w:sz w:val="22"/>
          <w:szCs w:val="22"/>
        </w:rPr>
        <w:t xml:space="preserve">, </w:t>
      </w:r>
      <w:proofErr w:type="gramStart"/>
      <w:r w:rsidR="00CD6F84">
        <w:rPr>
          <w:rFonts w:ascii="Arial" w:hAnsi="Arial" w:cs="Arial"/>
          <w:i/>
          <w:iCs/>
          <w:sz w:val="22"/>
          <w:szCs w:val="22"/>
        </w:rPr>
        <w:t>t(</w:t>
      </w:r>
      <w:proofErr w:type="gramEnd"/>
      <w:r w:rsidR="00CD6F84">
        <w:rPr>
          <w:rFonts w:ascii="Arial" w:hAnsi="Arial" w:cs="Arial"/>
          <w:i/>
          <w:iCs/>
          <w:sz w:val="22"/>
          <w:szCs w:val="22"/>
        </w:rPr>
        <w:t>2165)</w:t>
      </w:r>
      <w:r w:rsidR="00CD6F84" w:rsidRPr="00150930">
        <w:rPr>
          <w:rFonts w:ascii="Arial" w:hAnsi="Arial" w:cs="Arial"/>
          <w:sz w:val="22"/>
          <w:szCs w:val="22"/>
        </w:rPr>
        <w:t xml:space="preserve"> = </w:t>
      </w:r>
      <w:r w:rsidR="00CD6F84">
        <w:rPr>
          <w:rFonts w:ascii="Arial" w:hAnsi="Arial" w:cs="Arial"/>
          <w:sz w:val="22"/>
          <w:szCs w:val="22"/>
        </w:rPr>
        <w:t>-4.23</w:t>
      </w:r>
      <w:r w:rsidR="00CD6F84" w:rsidRPr="00150930">
        <w:rPr>
          <w:rFonts w:ascii="Arial" w:hAnsi="Arial" w:cs="Arial"/>
          <w:sz w:val="22"/>
          <w:szCs w:val="22"/>
        </w:rPr>
        <w:t xml:space="preserve">, </w:t>
      </w:r>
      <w:r w:rsidR="00CD6F84" w:rsidRPr="00150930">
        <w:rPr>
          <w:rFonts w:ascii="Arial" w:hAnsi="Arial" w:cs="Arial"/>
          <w:i/>
          <w:iCs/>
          <w:sz w:val="22"/>
          <w:szCs w:val="22"/>
        </w:rPr>
        <w:t>p</w:t>
      </w:r>
      <w:r w:rsidR="00CD6F84" w:rsidRPr="00150930">
        <w:rPr>
          <w:rFonts w:ascii="Arial" w:hAnsi="Arial" w:cs="Arial"/>
          <w:sz w:val="22"/>
          <w:szCs w:val="22"/>
        </w:rPr>
        <w:t xml:space="preserve"> </w:t>
      </w:r>
      <w:r w:rsidR="00CD6F84">
        <w:rPr>
          <w:rFonts w:ascii="Arial" w:hAnsi="Arial" w:cs="Arial"/>
          <w:sz w:val="22"/>
          <w:szCs w:val="22"/>
        </w:rPr>
        <w:t>&lt;</w:t>
      </w:r>
      <w:r w:rsidR="00CD6F84" w:rsidRPr="00150930">
        <w:rPr>
          <w:rFonts w:ascii="Arial" w:hAnsi="Arial" w:cs="Arial"/>
          <w:sz w:val="22"/>
          <w:szCs w:val="22"/>
        </w:rPr>
        <w:t xml:space="preserve"> .00</w:t>
      </w:r>
      <w:r w:rsidR="00CD6F84">
        <w:rPr>
          <w:rFonts w:ascii="Arial" w:hAnsi="Arial" w:cs="Arial"/>
          <w:sz w:val="22"/>
          <w:szCs w:val="22"/>
        </w:rPr>
        <w:t>1</w:t>
      </w:r>
      <w:r w:rsidR="00CD6F84" w:rsidRPr="00150930">
        <w:rPr>
          <w:rFonts w:ascii="Arial" w:hAnsi="Arial" w:cs="Arial"/>
          <w:sz w:val="22"/>
          <w:szCs w:val="22"/>
        </w:rPr>
        <w:t xml:space="preserve">, </w:t>
      </w:r>
      <w:r w:rsidR="00CD6F84">
        <w:rPr>
          <w:rFonts w:ascii="Arial" w:hAnsi="Arial" w:cs="Arial"/>
          <w:i/>
          <w:iCs/>
          <w:sz w:val="22"/>
          <w:szCs w:val="22"/>
          <w:lang w:val="el-GR"/>
        </w:rPr>
        <w:t>η</w:t>
      </w:r>
      <w:r w:rsidR="00CD6F84" w:rsidRPr="00296C78">
        <w:rPr>
          <w:rFonts w:ascii="Arial" w:hAnsi="Arial" w:cs="Arial"/>
          <w:i/>
          <w:iCs/>
          <w:sz w:val="22"/>
          <w:szCs w:val="22"/>
          <w:vertAlign w:val="superscript"/>
        </w:rPr>
        <w:t>2</w:t>
      </w:r>
      <w:r w:rsidR="00CD6F84" w:rsidRPr="00296C78">
        <w:rPr>
          <w:rFonts w:ascii="Arial" w:hAnsi="Arial" w:cs="Arial"/>
          <w:i/>
          <w:iCs/>
          <w:sz w:val="22"/>
          <w:szCs w:val="22"/>
          <w:vertAlign w:val="subscript"/>
        </w:rPr>
        <w:t>p</w:t>
      </w:r>
      <w:r w:rsidR="00CD6F84" w:rsidRPr="00150930">
        <w:rPr>
          <w:rFonts w:ascii="Arial" w:hAnsi="Arial" w:cs="Arial"/>
          <w:sz w:val="22"/>
          <w:szCs w:val="22"/>
        </w:rPr>
        <w:t xml:space="preserve"> = </w:t>
      </w:r>
      <w:r w:rsidR="00CD6F84">
        <w:rPr>
          <w:rFonts w:ascii="Arial" w:hAnsi="Arial" w:cs="Arial"/>
          <w:sz w:val="22"/>
          <w:szCs w:val="22"/>
        </w:rPr>
        <w:t>0.008</w:t>
      </w:r>
      <w:r w:rsidR="00CD6F84" w:rsidRPr="00DD5DBC">
        <w:rPr>
          <w:rFonts w:ascii="Arial" w:hAnsi="Arial" w:cs="Arial"/>
          <w:sz w:val="22"/>
          <w:szCs w:val="22"/>
        </w:rPr>
        <w:t>.</w:t>
      </w:r>
      <w:r w:rsidR="00CD6F84">
        <w:rPr>
          <w:rFonts w:ascii="Arial" w:hAnsi="Arial" w:cs="Arial"/>
          <w:sz w:val="22"/>
          <w:szCs w:val="22"/>
        </w:rPr>
        <w:t xml:space="preserve"> However, </w:t>
      </w:r>
      <w:r w:rsidR="00CD6F84">
        <w:rPr>
          <w:rFonts w:ascii="Arial" w:hAnsi="Arial" w:cs="Arial"/>
          <w:sz w:val="22"/>
          <w:szCs w:val="22"/>
          <w:lang w:eastAsia="en-US"/>
        </w:rPr>
        <w:t>t</w:t>
      </w:r>
      <w:r w:rsidR="001967DC" w:rsidRPr="00DD5DBC">
        <w:rPr>
          <w:rFonts w:ascii="Arial" w:hAnsi="Arial" w:cs="Arial"/>
          <w:sz w:val="22"/>
          <w:szCs w:val="22"/>
          <w:lang w:eastAsia="en-US"/>
        </w:rPr>
        <w:t xml:space="preserve">here </w:t>
      </w:r>
      <w:r w:rsidR="00603218">
        <w:rPr>
          <w:rFonts w:ascii="Arial" w:hAnsi="Arial" w:cs="Arial"/>
          <w:sz w:val="22"/>
          <w:szCs w:val="22"/>
          <w:lang w:eastAsia="en-US"/>
        </w:rPr>
        <w:t xml:space="preserve">were </w:t>
      </w:r>
      <w:r w:rsidR="001967DC" w:rsidRPr="00DD5DBC">
        <w:rPr>
          <w:rFonts w:ascii="Arial" w:hAnsi="Arial" w:cs="Arial"/>
          <w:sz w:val="22"/>
          <w:szCs w:val="22"/>
          <w:lang w:eastAsia="en-US"/>
        </w:rPr>
        <w:t xml:space="preserve">no </w:t>
      </w:r>
      <w:r w:rsidR="009B4742">
        <w:rPr>
          <w:rFonts w:ascii="Arial" w:hAnsi="Arial" w:cs="Arial"/>
          <w:sz w:val="22"/>
          <w:szCs w:val="22"/>
          <w:lang w:eastAsia="en-US"/>
        </w:rPr>
        <w:t>social</w:t>
      </w:r>
      <w:r w:rsidR="00F051A3">
        <w:rPr>
          <w:rFonts w:ascii="Arial" w:hAnsi="Arial" w:cs="Arial"/>
          <w:sz w:val="22"/>
          <w:szCs w:val="22"/>
          <w:lang w:eastAsia="en-US"/>
        </w:rPr>
        <w:t>-</w:t>
      </w:r>
      <w:r w:rsidR="009B4742">
        <w:rPr>
          <w:rFonts w:ascii="Arial" w:hAnsi="Arial" w:cs="Arial"/>
          <w:sz w:val="22"/>
          <w:szCs w:val="22"/>
          <w:lang w:eastAsia="en-US"/>
        </w:rPr>
        <w:t>class</w:t>
      </w:r>
      <w:r w:rsidR="001967DC" w:rsidRPr="00DD5DBC">
        <w:rPr>
          <w:rFonts w:ascii="Arial" w:hAnsi="Arial" w:cs="Arial"/>
          <w:sz w:val="22"/>
          <w:szCs w:val="22"/>
          <w:lang w:eastAsia="en-US"/>
        </w:rPr>
        <w:t xml:space="preserve"> differences for sense of belonging</w:t>
      </w:r>
      <w:r w:rsidR="00BC5DA3" w:rsidRPr="00BC5DA3">
        <w:rPr>
          <w:rFonts w:ascii="Arial" w:hAnsi="Arial" w:cs="Arial"/>
          <w:sz w:val="22"/>
          <w:szCs w:val="22"/>
          <w:lang w:eastAsia="en-US"/>
        </w:rPr>
        <w:t>,</w:t>
      </w:r>
      <w:r w:rsidR="00BC5DA3">
        <w:rPr>
          <w:rFonts w:ascii="Arial" w:hAnsi="Arial" w:cs="Arial"/>
          <w:i/>
          <w:iCs/>
          <w:sz w:val="22"/>
          <w:szCs w:val="22"/>
          <w:lang w:eastAsia="en-US"/>
        </w:rPr>
        <w:t xml:space="preserve"> </w:t>
      </w:r>
      <w:r w:rsidR="008218BA" w:rsidRPr="008218BA">
        <w:rPr>
          <w:rFonts w:ascii="Arial" w:hAnsi="Arial" w:cs="Arial"/>
          <w:i/>
          <w:iCs/>
          <w:sz w:val="22"/>
          <w:szCs w:val="22"/>
        </w:rPr>
        <w:t>B</w:t>
      </w:r>
      <w:r w:rsidR="00BC5DA3">
        <w:rPr>
          <w:rFonts w:ascii="Arial" w:hAnsi="Arial" w:cs="Arial"/>
          <w:sz w:val="22"/>
          <w:szCs w:val="22"/>
        </w:rPr>
        <w:t xml:space="preserve"> </w:t>
      </w:r>
      <w:r w:rsidR="00BC5DA3" w:rsidRPr="00150930">
        <w:rPr>
          <w:rFonts w:ascii="Arial" w:hAnsi="Arial" w:cs="Arial"/>
          <w:sz w:val="22"/>
          <w:szCs w:val="22"/>
        </w:rPr>
        <w:t xml:space="preserve">= </w:t>
      </w:r>
      <w:r w:rsidR="00BC5DA3">
        <w:rPr>
          <w:rFonts w:ascii="Arial" w:hAnsi="Arial" w:cs="Arial"/>
          <w:sz w:val="22"/>
          <w:szCs w:val="22"/>
        </w:rPr>
        <w:t>0.03</w:t>
      </w:r>
      <w:r w:rsidR="00BC5DA3" w:rsidRPr="00150930">
        <w:rPr>
          <w:rFonts w:ascii="Arial" w:hAnsi="Arial" w:cs="Arial"/>
          <w:sz w:val="22"/>
          <w:szCs w:val="22"/>
        </w:rPr>
        <w:t xml:space="preserve">, 95% </w:t>
      </w:r>
      <w:r w:rsidR="00BC5DA3" w:rsidRPr="00150930">
        <w:rPr>
          <w:rFonts w:ascii="Arial" w:hAnsi="Arial" w:cs="Arial"/>
          <w:i/>
          <w:iCs/>
          <w:sz w:val="22"/>
          <w:szCs w:val="22"/>
        </w:rPr>
        <w:t>CI</w:t>
      </w:r>
      <w:r w:rsidR="00BC5DA3" w:rsidRPr="00150930">
        <w:rPr>
          <w:rFonts w:ascii="Arial" w:hAnsi="Arial" w:cs="Arial"/>
          <w:sz w:val="22"/>
          <w:szCs w:val="22"/>
        </w:rPr>
        <w:t xml:space="preserve"> [</w:t>
      </w:r>
      <w:r w:rsidR="00BC5DA3">
        <w:rPr>
          <w:rFonts w:ascii="Arial" w:hAnsi="Arial" w:cs="Arial"/>
          <w:sz w:val="22"/>
          <w:szCs w:val="22"/>
        </w:rPr>
        <w:t>-0.02; 0.09</w:t>
      </w:r>
      <w:r w:rsidR="00BC5DA3" w:rsidRPr="00150930">
        <w:rPr>
          <w:rFonts w:ascii="Arial" w:hAnsi="Arial" w:cs="Arial"/>
          <w:sz w:val="22"/>
          <w:szCs w:val="22"/>
        </w:rPr>
        <w:t xml:space="preserve">], </w:t>
      </w:r>
      <w:r w:rsidR="00BC5DA3" w:rsidRPr="00150930">
        <w:rPr>
          <w:rFonts w:ascii="Arial" w:hAnsi="Arial" w:cs="Arial"/>
          <w:i/>
          <w:iCs/>
          <w:sz w:val="22"/>
          <w:szCs w:val="22"/>
        </w:rPr>
        <w:t>SE</w:t>
      </w:r>
      <w:r w:rsidR="00BC5DA3" w:rsidRPr="00150930">
        <w:rPr>
          <w:rFonts w:ascii="Arial" w:hAnsi="Arial" w:cs="Arial"/>
          <w:sz w:val="22"/>
          <w:szCs w:val="22"/>
        </w:rPr>
        <w:t xml:space="preserve"> = 0.0</w:t>
      </w:r>
      <w:r w:rsidR="00BC5DA3">
        <w:rPr>
          <w:rFonts w:ascii="Arial" w:hAnsi="Arial" w:cs="Arial"/>
          <w:sz w:val="22"/>
          <w:szCs w:val="22"/>
        </w:rPr>
        <w:t>3</w:t>
      </w:r>
      <w:r w:rsidR="00BC5DA3" w:rsidRPr="00150930">
        <w:rPr>
          <w:rFonts w:ascii="Arial" w:hAnsi="Arial" w:cs="Arial"/>
          <w:sz w:val="22"/>
          <w:szCs w:val="22"/>
        </w:rPr>
        <w:t xml:space="preserve">, </w:t>
      </w:r>
      <w:proofErr w:type="gramStart"/>
      <w:r w:rsidR="00BC5DA3">
        <w:rPr>
          <w:rFonts w:ascii="Arial" w:hAnsi="Arial" w:cs="Arial"/>
          <w:i/>
          <w:iCs/>
          <w:sz w:val="22"/>
          <w:szCs w:val="22"/>
        </w:rPr>
        <w:t>t(</w:t>
      </w:r>
      <w:proofErr w:type="gramEnd"/>
      <w:r w:rsidR="00BC5DA3">
        <w:rPr>
          <w:rFonts w:ascii="Arial" w:hAnsi="Arial" w:cs="Arial"/>
          <w:i/>
          <w:iCs/>
          <w:sz w:val="22"/>
          <w:szCs w:val="22"/>
        </w:rPr>
        <w:t>2165)</w:t>
      </w:r>
      <w:r w:rsidR="00BC5DA3" w:rsidRPr="00150930">
        <w:rPr>
          <w:rFonts w:ascii="Arial" w:hAnsi="Arial" w:cs="Arial"/>
          <w:sz w:val="22"/>
          <w:szCs w:val="22"/>
        </w:rPr>
        <w:t xml:space="preserve"> = </w:t>
      </w:r>
      <w:r w:rsidR="00BC5DA3">
        <w:rPr>
          <w:rFonts w:ascii="Arial" w:hAnsi="Arial" w:cs="Arial"/>
          <w:sz w:val="22"/>
          <w:szCs w:val="22"/>
        </w:rPr>
        <w:t>1.22</w:t>
      </w:r>
      <w:r w:rsidR="00BC5DA3" w:rsidRPr="00150930">
        <w:rPr>
          <w:rFonts w:ascii="Arial" w:hAnsi="Arial" w:cs="Arial"/>
          <w:sz w:val="22"/>
          <w:szCs w:val="22"/>
        </w:rPr>
        <w:t xml:space="preserve">, </w:t>
      </w:r>
      <w:r w:rsidR="00BC5DA3" w:rsidRPr="00150930">
        <w:rPr>
          <w:rFonts w:ascii="Arial" w:hAnsi="Arial" w:cs="Arial"/>
          <w:i/>
          <w:iCs/>
          <w:sz w:val="22"/>
          <w:szCs w:val="22"/>
        </w:rPr>
        <w:t>p</w:t>
      </w:r>
      <w:r w:rsidR="00BC5DA3" w:rsidRPr="00150930">
        <w:rPr>
          <w:rFonts w:ascii="Arial" w:hAnsi="Arial" w:cs="Arial"/>
          <w:sz w:val="22"/>
          <w:szCs w:val="22"/>
        </w:rPr>
        <w:t xml:space="preserve"> </w:t>
      </w:r>
      <w:r w:rsidR="00BC5DA3">
        <w:rPr>
          <w:rFonts w:ascii="Arial" w:hAnsi="Arial" w:cs="Arial"/>
          <w:sz w:val="22"/>
          <w:szCs w:val="22"/>
        </w:rPr>
        <w:t>=</w:t>
      </w:r>
      <w:r w:rsidR="00BC5DA3" w:rsidRPr="00150930">
        <w:rPr>
          <w:rFonts w:ascii="Arial" w:hAnsi="Arial" w:cs="Arial"/>
          <w:sz w:val="22"/>
          <w:szCs w:val="22"/>
        </w:rPr>
        <w:t xml:space="preserve"> .</w:t>
      </w:r>
      <w:r w:rsidR="00BC5DA3">
        <w:rPr>
          <w:rFonts w:ascii="Arial" w:hAnsi="Arial" w:cs="Arial"/>
          <w:sz w:val="22"/>
          <w:szCs w:val="22"/>
        </w:rPr>
        <w:t>222</w:t>
      </w:r>
      <w:r w:rsidR="00BC5DA3" w:rsidRPr="00150930">
        <w:rPr>
          <w:rFonts w:ascii="Arial" w:hAnsi="Arial" w:cs="Arial"/>
          <w:sz w:val="22"/>
          <w:szCs w:val="22"/>
        </w:rPr>
        <w:t xml:space="preserve">, </w:t>
      </w:r>
      <w:r w:rsidR="00BC5DA3">
        <w:rPr>
          <w:rFonts w:ascii="Arial" w:hAnsi="Arial" w:cs="Arial"/>
          <w:i/>
          <w:iCs/>
          <w:sz w:val="22"/>
          <w:szCs w:val="22"/>
          <w:lang w:val="el-GR"/>
        </w:rPr>
        <w:t>η</w:t>
      </w:r>
      <w:r w:rsidR="00BC5DA3" w:rsidRPr="00296C78">
        <w:rPr>
          <w:rFonts w:ascii="Arial" w:hAnsi="Arial" w:cs="Arial"/>
          <w:i/>
          <w:iCs/>
          <w:sz w:val="22"/>
          <w:szCs w:val="22"/>
          <w:vertAlign w:val="superscript"/>
        </w:rPr>
        <w:t>2</w:t>
      </w:r>
      <w:r w:rsidR="00BC5DA3" w:rsidRPr="00296C78">
        <w:rPr>
          <w:rFonts w:ascii="Arial" w:hAnsi="Arial" w:cs="Arial"/>
          <w:i/>
          <w:iCs/>
          <w:sz w:val="22"/>
          <w:szCs w:val="22"/>
          <w:vertAlign w:val="subscript"/>
        </w:rPr>
        <w:t>p</w:t>
      </w:r>
      <w:r w:rsidR="00BC5DA3" w:rsidRPr="00150930">
        <w:rPr>
          <w:rFonts w:ascii="Arial" w:hAnsi="Arial" w:cs="Arial"/>
          <w:sz w:val="22"/>
          <w:szCs w:val="22"/>
        </w:rPr>
        <w:t xml:space="preserve"> = </w:t>
      </w:r>
      <w:r w:rsidR="00BC5DA3">
        <w:rPr>
          <w:rFonts w:ascii="Arial" w:hAnsi="Arial" w:cs="Arial"/>
          <w:sz w:val="22"/>
          <w:szCs w:val="22"/>
        </w:rPr>
        <w:t>0.00</w:t>
      </w:r>
      <w:r w:rsidR="008218BA">
        <w:rPr>
          <w:rFonts w:ascii="Arial" w:hAnsi="Arial" w:cs="Arial"/>
          <w:sz w:val="22"/>
          <w:szCs w:val="22"/>
        </w:rPr>
        <w:t>1</w:t>
      </w:r>
      <w:r w:rsidR="00621198" w:rsidRPr="00DD5DBC">
        <w:rPr>
          <w:rFonts w:ascii="Arial" w:hAnsi="Arial" w:cs="Arial"/>
          <w:sz w:val="22"/>
          <w:szCs w:val="22"/>
        </w:rPr>
        <w:t xml:space="preserve">, </w:t>
      </w:r>
      <w:r w:rsidR="001967DC" w:rsidRPr="00DD5DBC">
        <w:rPr>
          <w:rFonts w:ascii="Arial" w:hAnsi="Arial" w:cs="Arial"/>
          <w:sz w:val="22"/>
          <w:szCs w:val="22"/>
          <w:lang w:eastAsia="en-US"/>
        </w:rPr>
        <w:t>or for perceived self-efficacy</w:t>
      </w:r>
      <w:r w:rsidR="00621198" w:rsidRPr="00DD5DBC">
        <w:rPr>
          <w:rFonts w:ascii="Arial" w:hAnsi="Arial" w:cs="Arial"/>
          <w:sz w:val="22"/>
          <w:szCs w:val="22"/>
          <w:lang w:eastAsia="en-US"/>
        </w:rPr>
        <w:t>,</w:t>
      </w:r>
      <w:r w:rsidR="00BC5DA3">
        <w:rPr>
          <w:rFonts w:ascii="Arial" w:hAnsi="Arial" w:cs="Arial"/>
          <w:sz w:val="22"/>
          <w:szCs w:val="22"/>
        </w:rPr>
        <w:t xml:space="preserve"> </w:t>
      </w:r>
      <w:r w:rsidR="008218BA" w:rsidRPr="008218BA">
        <w:rPr>
          <w:rFonts w:ascii="Arial" w:hAnsi="Arial" w:cs="Arial"/>
          <w:i/>
          <w:iCs/>
          <w:sz w:val="22"/>
          <w:szCs w:val="22"/>
        </w:rPr>
        <w:t>B</w:t>
      </w:r>
      <w:r w:rsidR="00BC5DA3">
        <w:rPr>
          <w:rFonts w:ascii="Arial" w:hAnsi="Arial" w:cs="Arial"/>
          <w:sz w:val="22"/>
          <w:szCs w:val="22"/>
        </w:rPr>
        <w:t xml:space="preserve"> </w:t>
      </w:r>
      <w:r w:rsidR="00BC5DA3" w:rsidRPr="00150930">
        <w:rPr>
          <w:rFonts w:ascii="Arial" w:hAnsi="Arial" w:cs="Arial"/>
          <w:sz w:val="22"/>
          <w:szCs w:val="22"/>
        </w:rPr>
        <w:t xml:space="preserve">= </w:t>
      </w:r>
      <w:r w:rsidR="00F53A4D">
        <w:rPr>
          <w:rFonts w:ascii="Arial" w:hAnsi="Arial" w:cs="Arial"/>
          <w:sz w:val="22"/>
          <w:szCs w:val="22"/>
        </w:rPr>
        <w:t>0.02</w:t>
      </w:r>
      <w:r w:rsidR="00BC5DA3" w:rsidRPr="00150930">
        <w:rPr>
          <w:rFonts w:ascii="Arial" w:hAnsi="Arial" w:cs="Arial"/>
          <w:sz w:val="22"/>
          <w:szCs w:val="22"/>
        </w:rPr>
        <w:t xml:space="preserve">, 95% </w:t>
      </w:r>
      <w:r w:rsidR="00BC5DA3" w:rsidRPr="00150930">
        <w:rPr>
          <w:rFonts w:ascii="Arial" w:hAnsi="Arial" w:cs="Arial"/>
          <w:i/>
          <w:iCs/>
          <w:sz w:val="22"/>
          <w:szCs w:val="22"/>
        </w:rPr>
        <w:t>CI</w:t>
      </w:r>
      <w:r w:rsidR="00BC5DA3" w:rsidRPr="00150930">
        <w:rPr>
          <w:rFonts w:ascii="Arial" w:hAnsi="Arial" w:cs="Arial"/>
          <w:sz w:val="22"/>
          <w:szCs w:val="22"/>
        </w:rPr>
        <w:t xml:space="preserve"> [</w:t>
      </w:r>
      <w:r w:rsidR="00BC5DA3">
        <w:rPr>
          <w:rFonts w:ascii="Arial" w:hAnsi="Arial" w:cs="Arial"/>
          <w:sz w:val="22"/>
          <w:szCs w:val="22"/>
        </w:rPr>
        <w:t>-0.</w:t>
      </w:r>
      <w:r w:rsidR="00F53A4D">
        <w:rPr>
          <w:rFonts w:ascii="Arial" w:hAnsi="Arial" w:cs="Arial"/>
          <w:sz w:val="22"/>
          <w:szCs w:val="22"/>
        </w:rPr>
        <w:t>04</w:t>
      </w:r>
      <w:r w:rsidR="00BC5DA3">
        <w:rPr>
          <w:rFonts w:ascii="Arial" w:hAnsi="Arial" w:cs="Arial"/>
          <w:sz w:val="22"/>
          <w:szCs w:val="22"/>
        </w:rPr>
        <w:t xml:space="preserve">; </w:t>
      </w:r>
      <w:r w:rsidR="00F53A4D">
        <w:rPr>
          <w:rFonts w:ascii="Arial" w:hAnsi="Arial" w:cs="Arial"/>
          <w:sz w:val="22"/>
          <w:szCs w:val="22"/>
        </w:rPr>
        <w:t>0.07</w:t>
      </w:r>
      <w:r w:rsidR="00BC5DA3" w:rsidRPr="00150930">
        <w:rPr>
          <w:rFonts w:ascii="Arial" w:hAnsi="Arial" w:cs="Arial"/>
          <w:sz w:val="22"/>
          <w:szCs w:val="22"/>
        </w:rPr>
        <w:t xml:space="preserve">], </w:t>
      </w:r>
      <w:r w:rsidR="00BC5DA3" w:rsidRPr="00150930">
        <w:rPr>
          <w:rFonts w:ascii="Arial" w:hAnsi="Arial" w:cs="Arial"/>
          <w:i/>
          <w:iCs/>
          <w:sz w:val="22"/>
          <w:szCs w:val="22"/>
        </w:rPr>
        <w:t>SE</w:t>
      </w:r>
      <w:r w:rsidR="00BC5DA3" w:rsidRPr="00150930">
        <w:rPr>
          <w:rFonts w:ascii="Arial" w:hAnsi="Arial" w:cs="Arial"/>
          <w:sz w:val="22"/>
          <w:szCs w:val="22"/>
        </w:rPr>
        <w:t xml:space="preserve"> = 0.0</w:t>
      </w:r>
      <w:r w:rsidR="00F53A4D">
        <w:rPr>
          <w:rFonts w:ascii="Arial" w:hAnsi="Arial" w:cs="Arial"/>
          <w:sz w:val="22"/>
          <w:szCs w:val="22"/>
        </w:rPr>
        <w:t>3</w:t>
      </w:r>
      <w:r w:rsidR="00BC5DA3" w:rsidRPr="00150930">
        <w:rPr>
          <w:rFonts w:ascii="Arial" w:hAnsi="Arial" w:cs="Arial"/>
          <w:sz w:val="22"/>
          <w:szCs w:val="22"/>
        </w:rPr>
        <w:t xml:space="preserve">, </w:t>
      </w:r>
      <w:r w:rsidR="00BC5DA3">
        <w:rPr>
          <w:rFonts w:ascii="Arial" w:hAnsi="Arial" w:cs="Arial"/>
          <w:i/>
          <w:iCs/>
          <w:sz w:val="22"/>
          <w:szCs w:val="22"/>
        </w:rPr>
        <w:t>t(2165)</w:t>
      </w:r>
      <w:r w:rsidR="00BC5DA3" w:rsidRPr="00150930">
        <w:rPr>
          <w:rFonts w:ascii="Arial" w:hAnsi="Arial" w:cs="Arial"/>
          <w:sz w:val="22"/>
          <w:szCs w:val="22"/>
        </w:rPr>
        <w:t xml:space="preserve"> = </w:t>
      </w:r>
      <w:r w:rsidR="00F53A4D">
        <w:rPr>
          <w:rFonts w:ascii="Arial" w:hAnsi="Arial" w:cs="Arial"/>
          <w:sz w:val="22"/>
          <w:szCs w:val="22"/>
        </w:rPr>
        <w:t>0.59</w:t>
      </w:r>
      <w:r w:rsidR="00BC5DA3" w:rsidRPr="00150930">
        <w:rPr>
          <w:rFonts w:ascii="Arial" w:hAnsi="Arial" w:cs="Arial"/>
          <w:sz w:val="22"/>
          <w:szCs w:val="22"/>
        </w:rPr>
        <w:t xml:space="preserve">, </w:t>
      </w:r>
      <w:r w:rsidR="00BC5DA3" w:rsidRPr="00150930">
        <w:rPr>
          <w:rFonts w:ascii="Arial" w:hAnsi="Arial" w:cs="Arial"/>
          <w:i/>
          <w:iCs/>
          <w:sz w:val="22"/>
          <w:szCs w:val="22"/>
        </w:rPr>
        <w:t>p</w:t>
      </w:r>
      <w:r w:rsidR="00BC5DA3" w:rsidRPr="00150930">
        <w:rPr>
          <w:rFonts w:ascii="Arial" w:hAnsi="Arial" w:cs="Arial"/>
          <w:sz w:val="22"/>
          <w:szCs w:val="22"/>
        </w:rPr>
        <w:t xml:space="preserve"> </w:t>
      </w:r>
      <w:r w:rsidR="00BC5DA3">
        <w:rPr>
          <w:rFonts w:ascii="Arial" w:hAnsi="Arial" w:cs="Arial"/>
          <w:sz w:val="22"/>
          <w:szCs w:val="22"/>
        </w:rPr>
        <w:t>=</w:t>
      </w:r>
      <w:r w:rsidR="00BC5DA3" w:rsidRPr="00150930">
        <w:rPr>
          <w:rFonts w:ascii="Arial" w:hAnsi="Arial" w:cs="Arial"/>
          <w:sz w:val="22"/>
          <w:szCs w:val="22"/>
        </w:rPr>
        <w:t xml:space="preserve"> .</w:t>
      </w:r>
      <w:r w:rsidR="00BC5DA3">
        <w:rPr>
          <w:rFonts w:ascii="Arial" w:hAnsi="Arial" w:cs="Arial"/>
          <w:sz w:val="22"/>
          <w:szCs w:val="22"/>
        </w:rPr>
        <w:t>554</w:t>
      </w:r>
      <w:r w:rsidR="00BC5DA3" w:rsidRPr="00150930">
        <w:rPr>
          <w:rFonts w:ascii="Arial" w:hAnsi="Arial" w:cs="Arial"/>
          <w:sz w:val="22"/>
          <w:szCs w:val="22"/>
        </w:rPr>
        <w:t xml:space="preserve">, </w:t>
      </w:r>
      <w:r w:rsidR="00BC5DA3">
        <w:rPr>
          <w:rFonts w:ascii="Arial" w:hAnsi="Arial" w:cs="Arial"/>
          <w:i/>
          <w:iCs/>
          <w:sz w:val="22"/>
          <w:szCs w:val="22"/>
          <w:lang w:val="el-GR"/>
        </w:rPr>
        <w:t>η</w:t>
      </w:r>
      <w:r w:rsidR="00BC5DA3" w:rsidRPr="00296C78">
        <w:rPr>
          <w:rFonts w:ascii="Arial" w:hAnsi="Arial" w:cs="Arial"/>
          <w:i/>
          <w:iCs/>
          <w:sz w:val="22"/>
          <w:szCs w:val="22"/>
          <w:vertAlign w:val="superscript"/>
        </w:rPr>
        <w:t>2</w:t>
      </w:r>
      <w:r w:rsidR="00BC5DA3" w:rsidRPr="00296C78">
        <w:rPr>
          <w:rFonts w:ascii="Arial" w:hAnsi="Arial" w:cs="Arial"/>
          <w:i/>
          <w:iCs/>
          <w:sz w:val="22"/>
          <w:szCs w:val="22"/>
          <w:vertAlign w:val="subscript"/>
        </w:rPr>
        <w:t>p</w:t>
      </w:r>
      <w:r w:rsidR="00BC5DA3" w:rsidRPr="00150930">
        <w:rPr>
          <w:rFonts w:ascii="Arial" w:hAnsi="Arial" w:cs="Arial"/>
          <w:sz w:val="22"/>
          <w:szCs w:val="22"/>
        </w:rPr>
        <w:t xml:space="preserve"> = </w:t>
      </w:r>
      <w:r w:rsidR="00BC5DA3">
        <w:rPr>
          <w:rFonts w:ascii="Arial" w:hAnsi="Arial" w:cs="Arial"/>
          <w:sz w:val="22"/>
          <w:szCs w:val="22"/>
        </w:rPr>
        <w:t>0.0</w:t>
      </w:r>
      <w:r w:rsidR="008218BA">
        <w:rPr>
          <w:rFonts w:ascii="Arial" w:hAnsi="Arial" w:cs="Arial"/>
          <w:sz w:val="22"/>
          <w:szCs w:val="22"/>
        </w:rPr>
        <w:t>0</w:t>
      </w:r>
      <w:r w:rsidR="00BC5DA3">
        <w:rPr>
          <w:rFonts w:ascii="Arial" w:hAnsi="Arial" w:cs="Arial"/>
          <w:sz w:val="22"/>
          <w:szCs w:val="22"/>
        </w:rPr>
        <w:t>0.</w:t>
      </w:r>
      <w:r w:rsidR="001967DC" w:rsidRPr="00DD5DBC">
        <w:rPr>
          <w:rFonts w:ascii="Arial" w:hAnsi="Arial" w:cs="Arial"/>
          <w:sz w:val="22"/>
          <w:szCs w:val="22"/>
          <w:lang w:eastAsia="en-US"/>
        </w:rPr>
        <w:t xml:space="preserve"> </w:t>
      </w:r>
    </w:p>
    <w:p w14:paraId="49C6F3B8" w14:textId="1A4CBEB1" w:rsidR="00811B19" w:rsidRPr="00BC5DA3" w:rsidRDefault="001A70B8" w:rsidP="00D52A6F">
      <w:pPr>
        <w:spacing w:line="480" w:lineRule="auto"/>
        <w:rPr>
          <w:rFonts w:ascii="Arial" w:hAnsi="Arial" w:cs="Arial"/>
          <w:sz w:val="22"/>
          <w:szCs w:val="22"/>
        </w:rPr>
      </w:pPr>
      <w:r w:rsidRPr="0094256D">
        <w:rPr>
          <w:rFonts w:ascii="Arial" w:hAnsi="Arial" w:cs="Arial"/>
          <w:b/>
          <w:bCs/>
          <w:i/>
          <w:iCs/>
          <w:sz w:val="22"/>
          <w:szCs w:val="22"/>
          <w:lang w:eastAsia="en-US"/>
        </w:rPr>
        <w:t xml:space="preserve">Learning </w:t>
      </w:r>
      <w:r w:rsidR="00811B19" w:rsidRPr="0094256D">
        <w:rPr>
          <w:rFonts w:ascii="Arial" w:hAnsi="Arial" w:cs="Arial"/>
          <w:b/>
          <w:bCs/>
          <w:i/>
          <w:iCs/>
          <w:sz w:val="22"/>
          <w:szCs w:val="22"/>
          <w:lang w:eastAsia="en-US"/>
        </w:rPr>
        <w:t>behavior</w:t>
      </w:r>
      <w:r w:rsidR="008F111E">
        <w:rPr>
          <w:rFonts w:ascii="Arial" w:hAnsi="Arial" w:cs="Arial"/>
          <w:b/>
          <w:bCs/>
          <w:i/>
          <w:iCs/>
          <w:sz w:val="22"/>
          <w:szCs w:val="22"/>
          <w:lang w:eastAsia="en-US"/>
        </w:rPr>
        <w:t>s</w:t>
      </w:r>
    </w:p>
    <w:p w14:paraId="71E50F51" w14:textId="4D52AC65" w:rsidR="008B17DA" w:rsidRPr="008B17DA" w:rsidRDefault="00811B19" w:rsidP="00D52A6F">
      <w:pPr>
        <w:spacing w:line="480" w:lineRule="auto"/>
        <w:rPr>
          <w:rFonts w:ascii="Arial" w:hAnsi="Arial" w:cs="Arial"/>
          <w:sz w:val="22"/>
          <w:szCs w:val="22"/>
          <w:lang w:eastAsia="en-US"/>
        </w:rPr>
      </w:pPr>
      <w:r w:rsidRPr="00DD5DBC">
        <w:rPr>
          <w:rFonts w:ascii="Arial" w:hAnsi="Arial" w:cs="Arial"/>
          <w:b/>
          <w:bCs/>
          <w:sz w:val="22"/>
          <w:szCs w:val="22"/>
          <w:lang w:eastAsia="en-US"/>
        </w:rPr>
        <w:tab/>
      </w:r>
      <w:r w:rsidR="003E3BA3" w:rsidRPr="0094256D">
        <w:rPr>
          <w:rFonts w:ascii="Arial" w:hAnsi="Arial" w:cs="Arial"/>
          <w:b/>
          <w:bCs/>
          <w:sz w:val="22"/>
          <w:szCs w:val="22"/>
          <w:lang w:eastAsia="en-US"/>
        </w:rPr>
        <w:t>Class attendance</w:t>
      </w:r>
      <w:r w:rsidRPr="0094256D">
        <w:rPr>
          <w:rFonts w:ascii="Arial" w:hAnsi="Arial" w:cs="Arial"/>
          <w:b/>
          <w:bCs/>
          <w:sz w:val="22"/>
          <w:szCs w:val="22"/>
          <w:lang w:eastAsia="en-US"/>
        </w:rPr>
        <w:t>.</w:t>
      </w:r>
      <w:r w:rsidR="00BE7FCA" w:rsidRPr="00DD5DBC">
        <w:rPr>
          <w:rFonts w:ascii="Arial" w:hAnsi="Arial" w:cs="Arial"/>
          <w:b/>
          <w:bCs/>
          <w:i/>
          <w:iCs/>
          <w:sz w:val="22"/>
          <w:szCs w:val="22"/>
          <w:lang w:eastAsia="en-US"/>
        </w:rPr>
        <w:t xml:space="preserve"> </w:t>
      </w:r>
      <w:r w:rsidR="008B17DA">
        <w:rPr>
          <w:rFonts w:ascii="Arial" w:hAnsi="Arial" w:cs="Arial"/>
          <w:sz w:val="22"/>
          <w:szCs w:val="22"/>
          <w:lang w:eastAsia="en-US"/>
        </w:rPr>
        <w:t xml:space="preserve">There </w:t>
      </w:r>
      <w:r w:rsidR="00603218">
        <w:rPr>
          <w:rFonts w:ascii="Arial" w:hAnsi="Arial" w:cs="Arial"/>
          <w:sz w:val="22"/>
          <w:szCs w:val="22"/>
          <w:lang w:eastAsia="en-US"/>
        </w:rPr>
        <w:t xml:space="preserve">were </w:t>
      </w:r>
      <w:r w:rsidR="008B17DA">
        <w:rPr>
          <w:rFonts w:ascii="Arial" w:hAnsi="Arial" w:cs="Arial"/>
          <w:sz w:val="22"/>
          <w:szCs w:val="22"/>
          <w:lang w:eastAsia="en-US"/>
        </w:rPr>
        <w:t xml:space="preserve">no </w:t>
      </w:r>
      <w:r w:rsidR="009B4742">
        <w:rPr>
          <w:rFonts w:ascii="Arial" w:hAnsi="Arial" w:cs="Arial"/>
          <w:sz w:val="22"/>
          <w:szCs w:val="22"/>
          <w:lang w:eastAsia="en-US"/>
        </w:rPr>
        <w:t>social</w:t>
      </w:r>
      <w:r w:rsidR="00F051A3">
        <w:rPr>
          <w:rFonts w:ascii="Arial" w:hAnsi="Arial" w:cs="Arial"/>
          <w:sz w:val="22"/>
          <w:szCs w:val="22"/>
          <w:lang w:eastAsia="en-US"/>
        </w:rPr>
        <w:t>-</w:t>
      </w:r>
      <w:r w:rsidR="009B4742">
        <w:rPr>
          <w:rFonts w:ascii="Arial" w:hAnsi="Arial" w:cs="Arial"/>
          <w:sz w:val="22"/>
          <w:szCs w:val="22"/>
          <w:lang w:eastAsia="en-US"/>
        </w:rPr>
        <w:t>class</w:t>
      </w:r>
      <w:r w:rsidR="008B17DA">
        <w:rPr>
          <w:rFonts w:ascii="Arial" w:hAnsi="Arial" w:cs="Arial"/>
          <w:sz w:val="22"/>
          <w:szCs w:val="22"/>
          <w:lang w:eastAsia="en-US"/>
        </w:rPr>
        <w:t xml:space="preserve"> differences </w:t>
      </w:r>
      <w:r w:rsidR="00E06A97">
        <w:rPr>
          <w:rFonts w:ascii="Arial" w:hAnsi="Arial" w:cs="Arial"/>
          <w:sz w:val="22"/>
          <w:szCs w:val="22"/>
          <w:lang w:eastAsia="en-US"/>
        </w:rPr>
        <w:t xml:space="preserve">in </w:t>
      </w:r>
      <w:r w:rsidR="008B17DA">
        <w:rPr>
          <w:rFonts w:ascii="Arial" w:hAnsi="Arial" w:cs="Arial"/>
          <w:sz w:val="22"/>
          <w:szCs w:val="22"/>
          <w:lang w:eastAsia="en-US"/>
        </w:rPr>
        <w:t xml:space="preserve">the frequency </w:t>
      </w:r>
      <w:r w:rsidR="00E06A97">
        <w:rPr>
          <w:rFonts w:ascii="Arial" w:hAnsi="Arial" w:cs="Arial"/>
          <w:sz w:val="22"/>
          <w:szCs w:val="22"/>
          <w:lang w:eastAsia="en-US"/>
        </w:rPr>
        <w:t>of</w:t>
      </w:r>
      <w:r w:rsidR="00E06A97" w:rsidRPr="008B17DA">
        <w:rPr>
          <w:rFonts w:ascii="Arial" w:hAnsi="Arial" w:cs="Arial"/>
          <w:sz w:val="22"/>
          <w:szCs w:val="22"/>
          <w:lang w:eastAsia="en-US"/>
        </w:rPr>
        <w:t xml:space="preserve"> </w:t>
      </w:r>
      <w:r w:rsidR="008B17DA" w:rsidRPr="008B17DA">
        <w:rPr>
          <w:rFonts w:ascii="Arial" w:hAnsi="Arial" w:cs="Arial"/>
          <w:sz w:val="22"/>
          <w:szCs w:val="22"/>
          <w:lang w:eastAsia="en-US"/>
        </w:rPr>
        <w:t>attending,</w:t>
      </w:r>
      <w:r w:rsidR="008B17DA">
        <w:rPr>
          <w:rFonts w:ascii="Arial" w:hAnsi="Arial" w:cs="Arial"/>
          <w:sz w:val="22"/>
          <w:szCs w:val="22"/>
          <w:lang w:eastAsia="en-US"/>
        </w:rPr>
        <w:t xml:space="preserve"> </w:t>
      </w:r>
      <w:r w:rsidR="008B17DA" w:rsidRPr="008B17DA">
        <w:rPr>
          <w:rFonts w:ascii="Arial" w:hAnsi="Arial" w:cs="Arial"/>
          <w:sz w:val="22"/>
          <w:szCs w:val="22"/>
          <w:lang w:eastAsia="en-US"/>
        </w:rPr>
        <w:t xml:space="preserve">being late, </w:t>
      </w:r>
      <w:r w:rsidR="008B17DA">
        <w:rPr>
          <w:rFonts w:ascii="Arial" w:hAnsi="Arial" w:cs="Arial"/>
          <w:sz w:val="22"/>
          <w:szCs w:val="22"/>
          <w:lang w:eastAsia="en-US"/>
        </w:rPr>
        <w:t>or</w:t>
      </w:r>
      <w:r w:rsidR="008B17DA" w:rsidRPr="008B17DA">
        <w:rPr>
          <w:rFonts w:ascii="Arial" w:hAnsi="Arial" w:cs="Arial"/>
          <w:sz w:val="22"/>
          <w:szCs w:val="22"/>
          <w:lang w:eastAsia="en-US"/>
        </w:rPr>
        <w:t xml:space="preserve"> missing</w:t>
      </w:r>
      <w:r w:rsidR="008B17DA">
        <w:rPr>
          <w:rFonts w:ascii="Arial" w:hAnsi="Arial" w:cs="Arial"/>
          <w:sz w:val="22"/>
          <w:szCs w:val="22"/>
          <w:lang w:eastAsia="en-US"/>
        </w:rPr>
        <w:t xml:space="preserve"> online or on-campus classes </w:t>
      </w:r>
      <w:r w:rsidR="008B17DA" w:rsidRPr="00DD5DBC">
        <w:rPr>
          <w:rFonts w:ascii="Arial" w:hAnsi="Arial" w:cs="Arial"/>
          <w:sz w:val="22"/>
          <w:szCs w:val="22"/>
        </w:rPr>
        <w:t>(</w:t>
      </w:r>
      <w:r w:rsidR="008B17DA">
        <w:rPr>
          <w:rFonts w:ascii="Arial" w:hAnsi="Arial" w:cs="Arial"/>
          <w:sz w:val="22"/>
          <w:szCs w:val="22"/>
          <w:lang w:eastAsia="en-US"/>
        </w:rPr>
        <w:t>Table S</w:t>
      </w:r>
      <w:r w:rsidR="00A500F2">
        <w:rPr>
          <w:rFonts w:ascii="Arial" w:hAnsi="Arial" w:cs="Arial"/>
          <w:sz w:val="22"/>
          <w:szCs w:val="22"/>
          <w:lang w:eastAsia="en-US"/>
        </w:rPr>
        <w:t>4</w:t>
      </w:r>
      <w:r w:rsidR="008B17DA">
        <w:rPr>
          <w:rFonts w:ascii="Arial" w:hAnsi="Arial" w:cs="Arial"/>
          <w:sz w:val="22"/>
          <w:szCs w:val="22"/>
          <w:lang w:eastAsia="en-US"/>
        </w:rPr>
        <w:t>, SM).</w:t>
      </w:r>
    </w:p>
    <w:p w14:paraId="1568678D" w14:textId="47424E68" w:rsidR="008B17DA" w:rsidRDefault="00811B19" w:rsidP="003E3BA3">
      <w:pPr>
        <w:spacing w:line="480" w:lineRule="auto"/>
        <w:rPr>
          <w:rFonts w:ascii="Arial" w:hAnsi="Arial" w:cs="Arial"/>
          <w:sz w:val="22"/>
          <w:szCs w:val="22"/>
          <w:lang w:eastAsia="en-US"/>
        </w:rPr>
      </w:pPr>
      <w:r w:rsidRPr="00DD5DBC">
        <w:rPr>
          <w:rFonts w:ascii="Arial" w:hAnsi="Arial" w:cs="Arial"/>
          <w:b/>
          <w:bCs/>
          <w:i/>
          <w:iCs/>
          <w:sz w:val="22"/>
          <w:szCs w:val="22"/>
          <w:lang w:eastAsia="en-US"/>
        </w:rPr>
        <w:tab/>
      </w:r>
      <w:r w:rsidR="001A70B8" w:rsidRPr="0094256D">
        <w:rPr>
          <w:rFonts w:ascii="Arial" w:hAnsi="Arial" w:cs="Arial"/>
          <w:b/>
          <w:bCs/>
          <w:sz w:val="22"/>
          <w:szCs w:val="22"/>
          <w:lang w:eastAsia="en-US"/>
        </w:rPr>
        <w:t>Ou</w:t>
      </w:r>
      <w:r w:rsidRPr="0094256D">
        <w:rPr>
          <w:rFonts w:ascii="Arial" w:hAnsi="Arial" w:cs="Arial"/>
          <w:b/>
          <w:bCs/>
          <w:sz w:val="22"/>
          <w:szCs w:val="22"/>
          <w:lang w:eastAsia="en-US"/>
        </w:rPr>
        <w:t xml:space="preserve">t-of-class </w:t>
      </w:r>
      <w:r w:rsidR="003E3BA3" w:rsidRPr="0094256D">
        <w:rPr>
          <w:rFonts w:ascii="Arial" w:hAnsi="Arial" w:cs="Arial"/>
          <w:b/>
          <w:bCs/>
          <w:sz w:val="22"/>
          <w:szCs w:val="22"/>
          <w:lang w:eastAsia="en-US"/>
        </w:rPr>
        <w:t>behavior</w:t>
      </w:r>
      <w:r w:rsidR="00E01528">
        <w:rPr>
          <w:rFonts w:ascii="Arial" w:hAnsi="Arial" w:cs="Arial"/>
          <w:b/>
          <w:bCs/>
          <w:sz w:val="22"/>
          <w:szCs w:val="22"/>
          <w:lang w:eastAsia="en-US"/>
        </w:rPr>
        <w:t>s</w:t>
      </w:r>
      <w:r w:rsidRPr="0094256D">
        <w:rPr>
          <w:rFonts w:ascii="Arial" w:hAnsi="Arial" w:cs="Arial"/>
          <w:b/>
          <w:bCs/>
          <w:sz w:val="22"/>
          <w:szCs w:val="22"/>
          <w:lang w:eastAsia="en-US"/>
        </w:rPr>
        <w:t>.</w:t>
      </w:r>
      <w:r w:rsidR="00F65102" w:rsidRPr="00DD5DBC">
        <w:rPr>
          <w:rFonts w:ascii="Arial" w:hAnsi="Arial" w:cs="Arial"/>
          <w:b/>
          <w:bCs/>
          <w:i/>
          <w:iCs/>
          <w:sz w:val="22"/>
          <w:szCs w:val="22"/>
          <w:lang w:eastAsia="en-US"/>
        </w:rPr>
        <w:t xml:space="preserve"> </w:t>
      </w:r>
      <w:r w:rsidR="008B17DA">
        <w:rPr>
          <w:rFonts w:ascii="Arial" w:hAnsi="Arial" w:cs="Arial"/>
          <w:sz w:val="22"/>
          <w:szCs w:val="22"/>
          <w:lang w:eastAsia="en-US"/>
        </w:rPr>
        <w:t xml:space="preserve">There </w:t>
      </w:r>
      <w:r w:rsidR="00603218">
        <w:rPr>
          <w:rFonts w:ascii="Arial" w:hAnsi="Arial" w:cs="Arial"/>
          <w:sz w:val="22"/>
          <w:szCs w:val="22"/>
          <w:lang w:eastAsia="en-US"/>
        </w:rPr>
        <w:t xml:space="preserve">were </w:t>
      </w:r>
      <w:r w:rsidR="008B17DA">
        <w:rPr>
          <w:rFonts w:ascii="Arial" w:hAnsi="Arial" w:cs="Arial"/>
          <w:sz w:val="22"/>
          <w:szCs w:val="22"/>
          <w:lang w:eastAsia="en-US"/>
        </w:rPr>
        <w:t>no social</w:t>
      </w:r>
      <w:r w:rsidR="00F051A3">
        <w:rPr>
          <w:rFonts w:ascii="Arial" w:hAnsi="Arial" w:cs="Arial"/>
          <w:sz w:val="22"/>
          <w:szCs w:val="22"/>
          <w:lang w:eastAsia="en-US"/>
        </w:rPr>
        <w:t>-</w:t>
      </w:r>
      <w:r w:rsidR="008B17DA">
        <w:rPr>
          <w:rFonts w:ascii="Arial" w:hAnsi="Arial" w:cs="Arial"/>
          <w:sz w:val="22"/>
          <w:szCs w:val="22"/>
          <w:lang w:eastAsia="en-US"/>
        </w:rPr>
        <w:t xml:space="preserve">class differences </w:t>
      </w:r>
      <w:r w:rsidR="00D61DEC">
        <w:rPr>
          <w:rFonts w:ascii="Arial" w:hAnsi="Arial" w:cs="Arial"/>
          <w:sz w:val="22"/>
          <w:szCs w:val="22"/>
          <w:lang w:eastAsia="en-US"/>
        </w:rPr>
        <w:t xml:space="preserve">in </w:t>
      </w:r>
      <w:r w:rsidR="008B17DA">
        <w:rPr>
          <w:rFonts w:ascii="Arial" w:hAnsi="Arial" w:cs="Arial"/>
          <w:sz w:val="22"/>
          <w:szCs w:val="22"/>
          <w:lang w:eastAsia="en-US"/>
        </w:rPr>
        <w:t xml:space="preserve">the frequency </w:t>
      </w:r>
      <w:r w:rsidR="00E06A97">
        <w:rPr>
          <w:rFonts w:ascii="Arial" w:hAnsi="Arial" w:cs="Arial"/>
          <w:sz w:val="22"/>
          <w:szCs w:val="22"/>
          <w:lang w:eastAsia="en-US"/>
        </w:rPr>
        <w:t>of</w:t>
      </w:r>
      <w:r w:rsidR="00E06A97" w:rsidRPr="008B17DA">
        <w:rPr>
          <w:rFonts w:ascii="Arial" w:hAnsi="Arial" w:cs="Arial"/>
          <w:sz w:val="22"/>
          <w:szCs w:val="22"/>
          <w:lang w:eastAsia="en-US"/>
        </w:rPr>
        <w:t xml:space="preserve"> </w:t>
      </w:r>
      <w:r w:rsidR="008B17DA">
        <w:rPr>
          <w:rFonts w:ascii="Arial" w:hAnsi="Arial" w:cs="Arial"/>
          <w:sz w:val="22"/>
          <w:szCs w:val="22"/>
          <w:lang w:eastAsia="en-US"/>
        </w:rPr>
        <w:t xml:space="preserve">doing homework alone, with fellow students, looking over class notes, or keeping up </w:t>
      </w:r>
      <w:r w:rsidR="00603218">
        <w:rPr>
          <w:rFonts w:ascii="Arial" w:hAnsi="Arial" w:cs="Arial"/>
          <w:sz w:val="22"/>
          <w:szCs w:val="22"/>
          <w:lang w:eastAsia="en-US"/>
        </w:rPr>
        <w:t xml:space="preserve">with </w:t>
      </w:r>
      <w:r w:rsidR="008B17DA">
        <w:rPr>
          <w:rFonts w:ascii="Arial" w:hAnsi="Arial" w:cs="Arial"/>
          <w:sz w:val="22"/>
          <w:szCs w:val="22"/>
          <w:lang w:eastAsia="en-US"/>
        </w:rPr>
        <w:t xml:space="preserve">the readings </w:t>
      </w:r>
      <w:r w:rsidR="007C30DA">
        <w:rPr>
          <w:rFonts w:ascii="Arial" w:hAnsi="Arial" w:cs="Arial"/>
          <w:sz w:val="22"/>
          <w:szCs w:val="22"/>
          <w:lang w:eastAsia="en-US"/>
        </w:rPr>
        <w:t>when</w:t>
      </w:r>
      <w:r w:rsidR="008B17DA">
        <w:rPr>
          <w:rFonts w:ascii="Arial" w:hAnsi="Arial" w:cs="Arial"/>
          <w:sz w:val="22"/>
          <w:szCs w:val="22"/>
          <w:lang w:eastAsia="en-US"/>
        </w:rPr>
        <w:t xml:space="preserve"> not attending online classes </w:t>
      </w:r>
      <w:r w:rsidR="008B17DA" w:rsidRPr="00DD5DBC">
        <w:rPr>
          <w:rFonts w:ascii="Arial" w:hAnsi="Arial" w:cs="Arial"/>
          <w:sz w:val="22"/>
          <w:szCs w:val="22"/>
        </w:rPr>
        <w:t>(</w:t>
      </w:r>
      <w:r w:rsidR="008B17DA">
        <w:rPr>
          <w:rFonts w:ascii="Arial" w:hAnsi="Arial" w:cs="Arial"/>
          <w:sz w:val="22"/>
          <w:szCs w:val="22"/>
          <w:lang w:eastAsia="en-US"/>
        </w:rPr>
        <w:t>Table S</w:t>
      </w:r>
      <w:r w:rsidR="00A500F2">
        <w:rPr>
          <w:rFonts w:ascii="Arial" w:hAnsi="Arial" w:cs="Arial"/>
          <w:sz w:val="22"/>
          <w:szCs w:val="22"/>
          <w:lang w:eastAsia="en-US"/>
        </w:rPr>
        <w:t>4</w:t>
      </w:r>
      <w:r w:rsidR="008B17DA">
        <w:rPr>
          <w:rFonts w:ascii="Arial" w:hAnsi="Arial" w:cs="Arial"/>
          <w:sz w:val="22"/>
          <w:szCs w:val="22"/>
          <w:lang w:eastAsia="en-US"/>
        </w:rPr>
        <w:t>, SM).</w:t>
      </w:r>
    </w:p>
    <w:p w14:paraId="181F2D46" w14:textId="2EC33D7E" w:rsidR="00C93891" w:rsidRDefault="00811B19" w:rsidP="00CB1A65">
      <w:pPr>
        <w:spacing w:line="480" w:lineRule="auto"/>
        <w:rPr>
          <w:rFonts w:ascii="Arial" w:hAnsi="Arial" w:cs="Arial"/>
          <w:sz w:val="22"/>
          <w:szCs w:val="22"/>
          <w:lang w:eastAsia="en-US"/>
        </w:rPr>
      </w:pPr>
      <w:r w:rsidRPr="00DD5DBC">
        <w:rPr>
          <w:rFonts w:ascii="Arial" w:hAnsi="Arial" w:cs="Arial"/>
          <w:b/>
          <w:bCs/>
          <w:i/>
          <w:iCs/>
          <w:sz w:val="22"/>
          <w:szCs w:val="22"/>
          <w:lang w:eastAsia="en-US"/>
        </w:rPr>
        <w:tab/>
      </w:r>
      <w:r w:rsidR="001A70B8" w:rsidRPr="0094256D">
        <w:rPr>
          <w:rFonts w:ascii="Arial" w:hAnsi="Arial" w:cs="Arial"/>
          <w:b/>
          <w:bCs/>
          <w:sz w:val="22"/>
          <w:szCs w:val="22"/>
          <w:lang w:eastAsia="en-US"/>
        </w:rPr>
        <w:t>Independent and other</w:t>
      </w:r>
      <w:r w:rsidR="003E3BA3" w:rsidRPr="0094256D">
        <w:rPr>
          <w:rFonts w:ascii="Arial" w:hAnsi="Arial" w:cs="Arial"/>
          <w:b/>
          <w:bCs/>
          <w:sz w:val="22"/>
          <w:szCs w:val="22"/>
          <w:lang w:eastAsia="en-US"/>
        </w:rPr>
        <w:t xml:space="preserve"> i</w:t>
      </w:r>
      <w:r w:rsidRPr="0094256D">
        <w:rPr>
          <w:rFonts w:ascii="Arial" w:hAnsi="Arial" w:cs="Arial"/>
          <w:b/>
          <w:bCs/>
          <w:sz w:val="22"/>
          <w:szCs w:val="22"/>
          <w:lang w:eastAsia="en-US"/>
        </w:rPr>
        <w:t xml:space="preserve">n-class </w:t>
      </w:r>
      <w:r w:rsidR="003E3BA3" w:rsidRPr="0094256D">
        <w:rPr>
          <w:rFonts w:ascii="Arial" w:hAnsi="Arial" w:cs="Arial"/>
          <w:b/>
          <w:bCs/>
          <w:sz w:val="22"/>
          <w:szCs w:val="22"/>
          <w:lang w:eastAsia="en-US"/>
        </w:rPr>
        <w:t>behavior</w:t>
      </w:r>
      <w:r w:rsidR="00E01528">
        <w:rPr>
          <w:rFonts w:ascii="Arial" w:hAnsi="Arial" w:cs="Arial"/>
          <w:b/>
          <w:bCs/>
          <w:sz w:val="22"/>
          <w:szCs w:val="22"/>
          <w:lang w:eastAsia="en-US"/>
        </w:rPr>
        <w:t>s</w:t>
      </w:r>
      <w:r w:rsidRPr="0094256D">
        <w:rPr>
          <w:rFonts w:ascii="Arial" w:hAnsi="Arial" w:cs="Arial"/>
          <w:b/>
          <w:bCs/>
          <w:sz w:val="22"/>
          <w:szCs w:val="22"/>
          <w:lang w:eastAsia="en-US"/>
        </w:rPr>
        <w:t>.</w:t>
      </w:r>
      <w:r w:rsidR="00DB712C" w:rsidRPr="00DD5DBC">
        <w:rPr>
          <w:rFonts w:ascii="Arial" w:hAnsi="Arial" w:cs="Arial"/>
          <w:b/>
          <w:bCs/>
          <w:i/>
          <w:iCs/>
          <w:sz w:val="22"/>
          <w:szCs w:val="22"/>
          <w:lang w:eastAsia="en-US"/>
        </w:rPr>
        <w:t xml:space="preserve"> </w:t>
      </w:r>
      <w:r w:rsidR="00E85C6B">
        <w:rPr>
          <w:rFonts w:ascii="Arial" w:hAnsi="Arial" w:cs="Arial"/>
          <w:sz w:val="22"/>
          <w:szCs w:val="22"/>
          <w:lang w:eastAsia="en-US"/>
        </w:rPr>
        <w:t xml:space="preserve">Working-class students asked </w:t>
      </w:r>
      <w:r w:rsidR="00687248">
        <w:rPr>
          <w:rFonts w:ascii="Arial" w:hAnsi="Arial" w:cs="Arial"/>
          <w:sz w:val="22"/>
          <w:szCs w:val="22"/>
          <w:lang w:eastAsia="en-US"/>
        </w:rPr>
        <w:t>fewer questions</w:t>
      </w:r>
      <w:r w:rsidR="00E85C6B">
        <w:rPr>
          <w:rFonts w:ascii="Arial" w:hAnsi="Arial" w:cs="Arial"/>
          <w:sz w:val="22"/>
          <w:szCs w:val="22"/>
          <w:lang w:eastAsia="en-US"/>
        </w:rPr>
        <w:t xml:space="preserve">, </w:t>
      </w:r>
      <w:r w:rsidR="008218BA" w:rsidRPr="008218BA">
        <w:rPr>
          <w:rFonts w:ascii="Arial" w:hAnsi="Arial" w:cs="Arial"/>
          <w:i/>
          <w:iCs/>
          <w:sz w:val="22"/>
          <w:szCs w:val="22"/>
        </w:rPr>
        <w:t>B</w:t>
      </w:r>
      <w:r w:rsidR="00E85C6B">
        <w:rPr>
          <w:rFonts w:ascii="Arial" w:hAnsi="Arial" w:cs="Arial"/>
          <w:sz w:val="22"/>
          <w:szCs w:val="22"/>
        </w:rPr>
        <w:t xml:space="preserve"> </w:t>
      </w:r>
      <w:r w:rsidR="00E85C6B" w:rsidRPr="00150930">
        <w:rPr>
          <w:rFonts w:ascii="Arial" w:hAnsi="Arial" w:cs="Arial"/>
          <w:sz w:val="22"/>
          <w:szCs w:val="22"/>
        </w:rPr>
        <w:t xml:space="preserve">= </w:t>
      </w:r>
      <w:r w:rsidR="00CB1A65">
        <w:rPr>
          <w:rFonts w:ascii="Arial" w:hAnsi="Arial" w:cs="Arial"/>
          <w:sz w:val="22"/>
          <w:szCs w:val="22"/>
        </w:rPr>
        <w:t>0.10</w:t>
      </w:r>
      <w:r w:rsidR="00E85C6B" w:rsidRPr="00150930">
        <w:rPr>
          <w:rFonts w:ascii="Arial" w:hAnsi="Arial" w:cs="Arial"/>
          <w:sz w:val="22"/>
          <w:szCs w:val="22"/>
        </w:rPr>
        <w:t xml:space="preserve">, 95% </w:t>
      </w:r>
      <w:r w:rsidR="00E85C6B" w:rsidRPr="00150930">
        <w:rPr>
          <w:rFonts w:ascii="Arial" w:hAnsi="Arial" w:cs="Arial"/>
          <w:i/>
          <w:iCs/>
          <w:sz w:val="22"/>
          <w:szCs w:val="22"/>
        </w:rPr>
        <w:t>CI</w:t>
      </w:r>
      <w:r w:rsidR="00E85C6B" w:rsidRPr="00150930">
        <w:rPr>
          <w:rFonts w:ascii="Arial" w:hAnsi="Arial" w:cs="Arial"/>
          <w:sz w:val="22"/>
          <w:szCs w:val="22"/>
        </w:rPr>
        <w:t xml:space="preserve"> [</w:t>
      </w:r>
      <w:r w:rsidR="00CB1A65">
        <w:rPr>
          <w:rFonts w:ascii="Arial" w:hAnsi="Arial" w:cs="Arial"/>
          <w:sz w:val="22"/>
          <w:szCs w:val="22"/>
        </w:rPr>
        <w:t>0.03</w:t>
      </w:r>
      <w:r w:rsidR="00E85C6B">
        <w:rPr>
          <w:rFonts w:ascii="Arial" w:hAnsi="Arial" w:cs="Arial"/>
          <w:sz w:val="22"/>
          <w:szCs w:val="22"/>
        </w:rPr>
        <w:t xml:space="preserve">; </w:t>
      </w:r>
      <w:r w:rsidR="00CB1A65">
        <w:rPr>
          <w:rFonts w:ascii="Arial" w:hAnsi="Arial" w:cs="Arial"/>
          <w:sz w:val="22"/>
          <w:szCs w:val="22"/>
        </w:rPr>
        <w:t>0.17</w:t>
      </w:r>
      <w:r w:rsidR="00E85C6B" w:rsidRPr="00150930">
        <w:rPr>
          <w:rFonts w:ascii="Arial" w:hAnsi="Arial" w:cs="Arial"/>
          <w:sz w:val="22"/>
          <w:szCs w:val="22"/>
        </w:rPr>
        <w:t xml:space="preserve">], </w:t>
      </w:r>
      <w:r w:rsidR="00E85C6B" w:rsidRPr="00150930">
        <w:rPr>
          <w:rFonts w:ascii="Arial" w:hAnsi="Arial" w:cs="Arial"/>
          <w:i/>
          <w:iCs/>
          <w:sz w:val="22"/>
          <w:szCs w:val="22"/>
        </w:rPr>
        <w:t>SE</w:t>
      </w:r>
      <w:r w:rsidR="00E85C6B" w:rsidRPr="00150930">
        <w:rPr>
          <w:rFonts w:ascii="Arial" w:hAnsi="Arial" w:cs="Arial"/>
          <w:sz w:val="22"/>
          <w:szCs w:val="22"/>
        </w:rPr>
        <w:t xml:space="preserve"> = 0</w:t>
      </w:r>
      <w:r w:rsidR="00E85C6B">
        <w:rPr>
          <w:rFonts w:ascii="Arial" w:hAnsi="Arial" w:cs="Arial"/>
          <w:sz w:val="22"/>
          <w:szCs w:val="22"/>
        </w:rPr>
        <w:t>.</w:t>
      </w:r>
      <w:r w:rsidR="00CB1A65">
        <w:rPr>
          <w:rFonts w:ascii="Arial" w:hAnsi="Arial" w:cs="Arial"/>
          <w:sz w:val="22"/>
          <w:szCs w:val="22"/>
        </w:rPr>
        <w:t>04</w:t>
      </w:r>
      <w:r w:rsidR="00E85C6B" w:rsidRPr="00150930">
        <w:rPr>
          <w:rFonts w:ascii="Arial" w:hAnsi="Arial" w:cs="Arial"/>
          <w:sz w:val="22"/>
          <w:szCs w:val="22"/>
        </w:rPr>
        <w:t xml:space="preserve">, </w:t>
      </w:r>
      <w:r w:rsidR="00E85C6B">
        <w:rPr>
          <w:rFonts w:ascii="Arial" w:hAnsi="Arial" w:cs="Arial"/>
          <w:i/>
          <w:iCs/>
          <w:sz w:val="22"/>
          <w:szCs w:val="22"/>
        </w:rPr>
        <w:t>t(2165)</w:t>
      </w:r>
      <w:r w:rsidR="00E85C6B" w:rsidRPr="00150930">
        <w:rPr>
          <w:rFonts w:ascii="Arial" w:hAnsi="Arial" w:cs="Arial"/>
          <w:sz w:val="22"/>
          <w:szCs w:val="22"/>
        </w:rPr>
        <w:t xml:space="preserve"> = </w:t>
      </w:r>
      <w:r w:rsidR="00CB1A65">
        <w:rPr>
          <w:rFonts w:ascii="Arial" w:hAnsi="Arial" w:cs="Arial"/>
          <w:sz w:val="22"/>
          <w:szCs w:val="22"/>
        </w:rPr>
        <w:t>2.68</w:t>
      </w:r>
      <w:r w:rsidR="00E85C6B" w:rsidRPr="00150930">
        <w:rPr>
          <w:rFonts w:ascii="Arial" w:hAnsi="Arial" w:cs="Arial"/>
          <w:sz w:val="22"/>
          <w:szCs w:val="22"/>
        </w:rPr>
        <w:t xml:space="preserve">, </w:t>
      </w:r>
      <w:r w:rsidR="00E85C6B" w:rsidRPr="00150930">
        <w:rPr>
          <w:rFonts w:ascii="Arial" w:hAnsi="Arial" w:cs="Arial"/>
          <w:i/>
          <w:iCs/>
          <w:sz w:val="22"/>
          <w:szCs w:val="22"/>
        </w:rPr>
        <w:t>p</w:t>
      </w:r>
      <w:r w:rsidR="00E85C6B" w:rsidRPr="00150930">
        <w:rPr>
          <w:rFonts w:ascii="Arial" w:hAnsi="Arial" w:cs="Arial"/>
          <w:sz w:val="22"/>
          <w:szCs w:val="22"/>
        </w:rPr>
        <w:t xml:space="preserve"> </w:t>
      </w:r>
      <w:r w:rsidR="00CB1A65">
        <w:rPr>
          <w:rFonts w:ascii="Arial" w:hAnsi="Arial" w:cs="Arial"/>
          <w:sz w:val="22"/>
          <w:szCs w:val="22"/>
        </w:rPr>
        <w:t>=</w:t>
      </w:r>
      <w:r w:rsidR="00E85C6B" w:rsidRPr="00150930">
        <w:rPr>
          <w:rFonts w:ascii="Arial" w:hAnsi="Arial" w:cs="Arial"/>
          <w:sz w:val="22"/>
          <w:szCs w:val="22"/>
        </w:rPr>
        <w:t xml:space="preserve"> .00</w:t>
      </w:r>
      <w:r w:rsidR="00CB1A65">
        <w:rPr>
          <w:rFonts w:ascii="Arial" w:hAnsi="Arial" w:cs="Arial"/>
          <w:sz w:val="22"/>
          <w:szCs w:val="22"/>
        </w:rPr>
        <w:t>7</w:t>
      </w:r>
      <w:r w:rsidR="00E85C6B" w:rsidRPr="00150930">
        <w:rPr>
          <w:rFonts w:ascii="Arial" w:hAnsi="Arial" w:cs="Arial"/>
          <w:sz w:val="22"/>
          <w:szCs w:val="22"/>
        </w:rPr>
        <w:t xml:space="preserve">, </w:t>
      </w:r>
      <w:r w:rsidR="00E85C6B">
        <w:rPr>
          <w:rFonts w:ascii="Arial" w:hAnsi="Arial" w:cs="Arial"/>
          <w:i/>
          <w:iCs/>
          <w:sz w:val="22"/>
          <w:szCs w:val="22"/>
          <w:lang w:val="el-GR"/>
        </w:rPr>
        <w:t>η</w:t>
      </w:r>
      <w:r w:rsidR="00E85C6B" w:rsidRPr="00296C78">
        <w:rPr>
          <w:rFonts w:ascii="Arial" w:hAnsi="Arial" w:cs="Arial"/>
          <w:i/>
          <w:iCs/>
          <w:sz w:val="22"/>
          <w:szCs w:val="22"/>
          <w:vertAlign w:val="superscript"/>
        </w:rPr>
        <w:t>2</w:t>
      </w:r>
      <w:r w:rsidR="00E85C6B" w:rsidRPr="00296C78">
        <w:rPr>
          <w:rFonts w:ascii="Arial" w:hAnsi="Arial" w:cs="Arial"/>
          <w:i/>
          <w:iCs/>
          <w:sz w:val="22"/>
          <w:szCs w:val="22"/>
          <w:vertAlign w:val="subscript"/>
        </w:rPr>
        <w:t>p</w:t>
      </w:r>
      <w:r w:rsidR="00E85C6B" w:rsidRPr="00150930">
        <w:rPr>
          <w:rFonts w:ascii="Arial" w:hAnsi="Arial" w:cs="Arial"/>
          <w:sz w:val="22"/>
          <w:szCs w:val="22"/>
        </w:rPr>
        <w:t xml:space="preserve"> = </w:t>
      </w:r>
      <w:r w:rsidR="00E85C6B">
        <w:rPr>
          <w:rFonts w:ascii="Arial" w:hAnsi="Arial" w:cs="Arial"/>
          <w:sz w:val="22"/>
          <w:szCs w:val="22"/>
        </w:rPr>
        <w:t>0.00</w:t>
      </w:r>
      <w:r w:rsidR="008218BA">
        <w:rPr>
          <w:rFonts w:ascii="Arial" w:hAnsi="Arial" w:cs="Arial"/>
          <w:sz w:val="22"/>
          <w:szCs w:val="22"/>
        </w:rPr>
        <w:t>3</w:t>
      </w:r>
      <w:r w:rsidR="00E85C6B">
        <w:rPr>
          <w:rFonts w:ascii="Arial" w:hAnsi="Arial" w:cs="Arial"/>
          <w:sz w:val="22"/>
          <w:szCs w:val="22"/>
        </w:rPr>
        <w:t xml:space="preserve">, and answered questions less frequently, </w:t>
      </w:r>
      <w:r w:rsidR="008218BA" w:rsidRPr="008218BA">
        <w:rPr>
          <w:rFonts w:ascii="Arial" w:hAnsi="Arial" w:cs="Arial"/>
          <w:i/>
          <w:iCs/>
          <w:sz w:val="22"/>
          <w:szCs w:val="22"/>
        </w:rPr>
        <w:t>B</w:t>
      </w:r>
      <w:r w:rsidR="00E85C6B">
        <w:rPr>
          <w:rFonts w:ascii="Arial" w:hAnsi="Arial" w:cs="Arial"/>
          <w:sz w:val="22"/>
          <w:szCs w:val="22"/>
        </w:rPr>
        <w:t xml:space="preserve"> </w:t>
      </w:r>
      <w:r w:rsidR="00E85C6B" w:rsidRPr="00150930">
        <w:rPr>
          <w:rFonts w:ascii="Arial" w:hAnsi="Arial" w:cs="Arial"/>
          <w:sz w:val="22"/>
          <w:szCs w:val="22"/>
        </w:rPr>
        <w:t xml:space="preserve">= </w:t>
      </w:r>
      <w:r w:rsidR="00CB1A65">
        <w:rPr>
          <w:rFonts w:ascii="Arial" w:hAnsi="Arial" w:cs="Arial"/>
          <w:sz w:val="22"/>
          <w:szCs w:val="22"/>
        </w:rPr>
        <w:t>0.10</w:t>
      </w:r>
      <w:r w:rsidR="00E85C6B" w:rsidRPr="00150930">
        <w:rPr>
          <w:rFonts w:ascii="Arial" w:hAnsi="Arial" w:cs="Arial"/>
          <w:sz w:val="22"/>
          <w:szCs w:val="22"/>
        </w:rPr>
        <w:t xml:space="preserve">, 95% </w:t>
      </w:r>
      <w:r w:rsidR="00E85C6B" w:rsidRPr="00150930">
        <w:rPr>
          <w:rFonts w:ascii="Arial" w:hAnsi="Arial" w:cs="Arial"/>
          <w:i/>
          <w:iCs/>
          <w:sz w:val="22"/>
          <w:szCs w:val="22"/>
        </w:rPr>
        <w:t>CI</w:t>
      </w:r>
      <w:r w:rsidR="00E85C6B" w:rsidRPr="00150930">
        <w:rPr>
          <w:rFonts w:ascii="Arial" w:hAnsi="Arial" w:cs="Arial"/>
          <w:sz w:val="22"/>
          <w:szCs w:val="22"/>
        </w:rPr>
        <w:t xml:space="preserve"> [</w:t>
      </w:r>
      <w:r w:rsidR="00CB1A65">
        <w:rPr>
          <w:rFonts w:ascii="Arial" w:hAnsi="Arial" w:cs="Arial"/>
          <w:sz w:val="22"/>
          <w:szCs w:val="22"/>
        </w:rPr>
        <w:t>0.02</w:t>
      </w:r>
      <w:r w:rsidR="00E85C6B">
        <w:rPr>
          <w:rFonts w:ascii="Arial" w:hAnsi="Arial" w:cs="Arial"/>
          <w:sz w:val="22"/>
          <w:szCs w:val="22"/>
        </w:rPr>
        <w:t xml:space="preserve">; </w:t>
      </w:r>
      <w:r w:rsidR="00CB1A65">
        <w:rPr>
          <w:rFonts w:ascii="Arial" w:hAnsi="Arial" w:cs="Arial"/>
          <w:sz w:val="22"/>
          <w:szCs w:val="22"/>
        </w:rPr>
        <w:t>0.17</w:t>
      </w:r>
      <w:r w:rsidR="00E85C6B" w:rsidRPr="00150930">
        <w:rPr>
          <w:rFonts w:ascii="Arial" w:hAnsi="Arial" w:cs="Arial"/>
          <w:sz w:val="22"/>
          <w:szCs w:val="22"/>
        </w:rPr>
        <w:t xml:space="preserve">], </w:t>
      </w:r>
      <w:r w:rsidR="00E85C6B" w:rsidRPr="00150930">
        <w:rPr>
          <w:rFonts w:ascii="Arial" w:hAnsi="Arial" w:cs="Arial"/>
          <w:i/>
          <w:iCs/>
          <w:sz w:val="22"/>
          <w:szCs w:val="22"/>
        </w:rPr>
        <w:t>SE</w:t>
      </w:r>
      <w:r w:rsidR="00E85C6B" w:rsidRPr="00150930">
        <w:rPr>
          <w:rFonts w:ascii="Arial" w:hAnsi="Arial" w:cs="Arial"/>
          <w:sz w:val="22"/>
          <w:szCs w:val="22"/>
        </w:rPr>
        <w:t xml:space="preserve"> = 0.0</w:t>
      </w:r>
      <w:r w:rsidR="00E85C6B">
        <w:rPr>
          <w:rFonts w:ascii="Arial" w:hAnsi="Arial" w:cs="Arial"/>
          <w:sz w:val="22"/>
          <w:szCs w:val="22"/>
        </w:rPr>
        <w:t>4</w:t>
      </w:r>
      <w:r w:rsidR="00E85C6B" w:rsidRPr="00150930">
        <w:rPr>
          <w:rFonts w:ascii="Arial" w:hAnsi="Arial" w:cs="Arial"/>
          <w:sz w:val="22"/>
          <w:szCs w:val="22"/>
        </w:rPr>
        <w:t xml:space="preserve">, </w:t>
      </w:r>
      <w:r w:rsidR="00E85C6B">
        <w:rPr>
          <w:rFonts w:ascii="Arial" w:hAnsi="Arial" w:cs="Arial"/>
          <w:i/>
          <w:iCs/>
          <w:sz w:val="22"/>
          <w:szCs w:val="22"/>
        </w:rPr>
        <w:t>t(2165)</w:t>
      </w:r>
      <w:r w:rsidR="00E85C6B" w:rsidRPr="00150930">
        <w:rPr>
          <w:rFonts w:ascii="Arial" w:hAnsi="Arial" w:cs="Arial"/>
          <w:sz w:val="22"/>
          <w:szCs w:val="22"/>
        </w:rPr>
        <w:t xml:space="preserve"> = </w:t>
      </w:r>
      <w:r w:rsidR="00CB1A65">
        <w:rPr>
          <w:rFonts w:ascii="Arial" w:hAnsi="Arial" w:cs="Arial"/>
          <w:sz w:val="22"/>
          <w:szCs w:val="22"/>
        </w:rPr>
        <w:t>2.60</w:t>
      </w:r>
      <w:r w:rsidR="00E85C6B" w:rsidRPr="00150930">
        <w:rPr>
          <w:rFonts w:ascii="Arial" w:hAnsi="Arial" w:cs="Arial"/>
          <w:sz w:val="22"/>
          <w:szCs w:val="22"/>
        </w:rPr>
        <w:t xml:space="preserve">, </w:t>
      </w:r>
      <w:r w:rsidR="00E85C6B" w:rsidRPr="00150930">
        <w:rPr>
          <w:rFonts w:ascii="Arial" w:hAnsi="Arial" w:cs="Arial"/>
          <w:i/>
          <w:iCs/>
          <w:sz w:val="22"/>
          <w:szCs w:val="22"/>
        </w:rPr>
        <w:t>p</w:t>
      </w:r>
      <w:r w:rsidR="00E85C6B" w:rsidRPr="00150930">
        <w:rPr>
          <w:rFonts w:ascii="Arial" w:hAnsi="Arial" w:cs="Arial"/>
          <w:sz w:val="22"/>
          <w:szCs w:val="22"/>
        </w:rPr>
        <w:t xml:space="preserve"> </w:t>
      </w:r>
      <w:r w:rsidR="00CB1A65">
        <w:rPr>
          <w:rFonts w:ascii="Arial" w:hAnsi="Arial" w:cs="Arial"/>
          <w:sz w:val="22"/>
          <w:szCs w:val="22"/>
        </w:rPr>
        <w:t>=</w:t>
      </w:r>
      <w:r w:rsidR="00E85C6B" w:rsidRPr="00150930">
        <w:rPr>
          <w:rFonts w:ascii="Arial" w:hAnsi="Arial" w:cs="Arial"/>
          <w:sz w:val="22"/>
          <w:szCs w:val="22"/>
        </w:rPr>
        <w:t xml:space="preserve"> .00</w:t>
      </w:r>
      <w:r w:rsidR="00CB1A65">
        <w:rPr>
          <w:rFonts w:ascii="Arial" w:hAnsi="Arial" w:cs="Arial"/>
          <w:sz w:val="22"/>
          <w:szCs w:val="22"/>
        </w:rPr>
        <w:t>9</w:t>
      </w:r>
      <w:r w:rsidR="00E85C6B" w:rsidRPr="00150930">
        <w:rPr>
          <w:rFonts w:ascii="Arial" w:hAnsi="Arial" w:cs="Arial"/>
          <w:sz w:val="22"/>
          <w:szCs w:val="22"/>
        </w:rPr>
        <w:t xml:space="preserve">, </w:t>
      </w:r>
      <w:r w:rsidR="00E85C6B">
        <w:rPr>
          <w:rFonts w:ascii="Arial" w:hAnsi="Arial" w:cs="Arial"/>
          <w:i/>
          <w:iCs/>
          <w:sz w:val="22"/>
          <w:szCs w:val="22"/>
          <w:lang w:val="el-GR"/>
        </w:rPr>
        <w:t>η</w:t>
      </w:r>
      <w:r w:rsidR="00E85C6B" w:rsidRPr="00296C78">
        <w:rPr>
          <w:rFonts w:ascii="Arial" w:hAnsi="Arial" w:cs="Arial"/>
          <w:i/>
          <w:iCs/>
          <w:sz w:val="22"/>
          <w:szCs w:val="22"/>
          <w:vertAlign w:val="superscript"/>
        </w:rPr>
        <w:t>2</w:t>
      </w:r>
      <w:r w:rsidR="00E85C6B" w:rsidRPr="00296C78">
        <w:rPr>
          <w:rFonts w:ascii="Arial" w:hAnsi="Arial" w:cs="Arial"/>
          <w:i/>
          <w:iCs/>
          <w:sz w:val="22"/>
          <w:szCs w:val="22"/>
          <w:vertAlign w:val="subscript"/>
        </w:rPr>
        <w:t>p</w:t>
      </w:r>
      <w:r w:rsidR="00E85C6B" w:rsidRPr="00150930">
        <w:rPr>
          <w:rFonts w:ascii="Arial" w:hAnsi="Arial" w:cs="Arial"/>
          <w:sz w:val="22"/>
          <w:szCs w:val="22"/>
        </w:rPr>
        <w:t xml:space="preserve"> = </w:t>
      </w:r>
      <w:r w:rsidR="00E85C6B">
        <w:rPr>
          <w:rFonts w:ascii="Arial" w:hAnsi="Arial" w:cs="Arial"/>
          <w:sz w:val="22"/>
          <w:szCs w:val="22"/>
        </w:rPr>
        <w:t>0.0</w:t>
      </w:r>
      <w:r w:rsidR="00CB1A65">
        <w:rPr>
          <w:rFonts w:ascii="Arial" w:hAnsi="Arial" w:cs="Arial"/>
          <w:sz w:val="22"/>
          <w:szCs w:val="22"/>
        </w:rPr>
        <w:t>0</w:t>
      </w:r>
      <w:r w:rsidR="008218BA">
        <w:rPr>
          <w:rFonts w:ascii="Arial" w:hAnsi="Arial" w:cs="Arial"/>
          <w:sz w:val="22"/>
          <w:szCs w:val="22"/>
        </w:rPr>
        <w:t>3</w:t>
      </w:r>
      <w:r w:rsidR="00E85C6B">
        <w:rPr>
          <w:rFonts w:ascii="Arial" w:hAnsi="Arial" w:cs="Arial"/>
          <w:sz w:val="22"/>
          <w:szCs w:val="22"/>
        </w:rPr>
        <w:t xml:space="preserve">, than </w:t>
      </w:r>
      <w:r w:rsidR="00687248">
        <w:rPr>
          <w:rFonts w:ascii="Arial" w:hAnsi="Arial" w:cs="Arial"/>
          <w:sz w:val="22"/>
          <w:szCs w:val="22"/>
        </w:rPr>
        <w:t xml:space="preserve">did </w:t>
      </w:r>
      <w:r w:rsidR="008D7216" w:rsidRPr="008D7216">
        <w:rPr>
          <w:rFonts w:ascii="Arial" w:hAnsi="Arial" w:cs="Arial"/>
          <w:sz w:val="22"/>
          <w:szCs w:val="22"/>
        </w:rPr>
        <w:t xml:space="preserve">middle/upper-class </w:t>
      </w:r>
      <w:r w:rsidR="00E85C6B">
        <w:rPr>
          <w:rFonts w:ascii="Arial" w:hAnsi="Arial" w:cs="Arial"/>
          <w:sz w:val="22"/>
          <w:szCs w:val="22"/>
        </w:rPr>
        <w:t xml:space="preserve">students. </w:t>
      </w:r>
      <w:r w:rsidR="007A1B07">
        <w:rPr>
          <w:rFonts w:ascii="Arial" w:hAnsi="Arial" w:cs="Arial"/>
          <w:sz w:val="22"/>
          <w:szCs w:val="22"/>
          <w:lang w:eastAsia="en-US"/>
        </w:rPr>
        <w:t xml:space="preserve">Further, </w:t>
      </w:r>
      <w:r w:rsidR="008D7216" w:rsidRPr="008D7216">
        <w:rPr>
          <w:rFonts w:ascii="Arial" w:hAnsi="Arial" w:cs="Arial"/>
          <w:sz w:val="22"/>
          <w:szCs w:val="22"/>
          <w:lang w:eastAsia="en-US"/>
        </w:rPr>
        <w:t xml:space="preserve">middle/upper-class </w:t>
      </w:r>
      <w:r w:rsidR="007A1B07" w:rsidRPr="00DD5DBC">
        <w:rPr>
          <w:rFonts w:ascii="Arial" w:hAnsi="Arial" w:cs="Arial"/>
          <w:sz w:val="22"/>
          <w:szCs w:val="22"/>
          <w:lang w:eastAsia="en-US"/>
        </w:rPr>
        <w:t>students switch</w:t>
      </w:r>
      <w:r w:rsidR="00F31663">
        <w:rPr>
          <w:rFonts w:ascii="Arial" w:hAnsi="Arial" w:cs="Arial"/>
          <w:sz w:val="22"/>
          <w:szCs w:val="22"/>
          <w:lang w:eastAsia="en-US"/>
        </w:rPr>
        <w:t>ed</w:t>
      </w:r>
      <w:r w:rsidR="007A1B07" w:rsidRPr="00DD5DBC">
        <w:rPr>
          <w:rFonts w:ascii="Arial" w:hAnsi="Arial" w:cs="Arial"/>
          <w:sz w:val="22"/>
          <w:szCs w:val="22"/>
          <w:lang w:eastAsia="en-US"/>
        </w:rPr>
        <w:t xml:space="preserve"> their camera </w:t>
      </w:r>
      <w:r w:rsidR="007A1B07">
        <w:rPr>
          <w:rFonts w:ascii="Arial" w:hAnsi="Arial" w:cs="Arial"/>
          <w:sz w:val="22"/>
          <w:szCs w:val="22"/>
          <w:lang w:eastAsia="en-US"/>
        </w:rPr>
        <w:t xml:space="preserve">on </w:t>
      </w:r>
      <w:r w:rsidR="007A1B07" w:rsidRPr="00DD5DBC">
        <w:rPr>
          <w:rFonts w:ascii="Arial" w:hAnsi="Arial" w:cs="Arial"/>
          <w:sz w:val="22"/>
          <w:szCs w:val="22"/>
          <w:lang w:eastAsia="en-US"/>
        </w:rPr>
        <w:t xml:space="preserve">more often </w:t>
      </w:r>
      <w:r w:rsidR="007A1B07">
        <w:rPr>
          <w:rFonts w:ascii="Arial" w:hAnsi="Arial" w:cs="Arial"/>
          <w:sz w:val="22"/>
          <w:szCs w:val="22"/>
          <w:lang w:eastAsia="en-US"/>
        </w:rPr>
        <w:t>than working-class students</w:t>
      </w:r>
      <w:r w:rsidR="007A1B07" w:rsidRPr="00DD5DBC">
        <w:rPr>
          <w:rFonts w:ascii="Arial" w:hAnsi="Arial" w:cs="Arial"/>
          <w:sz w:val="22"/>
          <w:szCs w:val="22"/>
          <w:lang w:eastAsia="en-US"/>
        </w:rPr>
        <w:t xml:space="preserve">, </w:t>
      </w:r>
      <w:r w:rsidR="00E01528" w:rsidRPr="00E01528">
        <w:rPr>
          <w:rFonts w:ascii="Arial" w:hAnsi="Arial" w:cs="Arial"/>
          <w:i/>
          <w:iCs/>
          <w:sz w:val="22"/>
          <w:szCs w:val="22"/>
        </w:rPr>
        <w:t>B</w:t>
      </w:r>
      <w:r w:rsidR="00E85C6B">
        <w:rPr>
          <w:rFonts w:ascii="Arial" w:hAnsi="Arial" w:cs="Arial"/>
          <w:sz w:val="22"/>
          <w:szCs w:val="22"/>
        </w:rPr>
        <w:t xml:space="preserve"> </w:t>
      </w:r>
      <w:r w:rsidR="00E85C6B" w:rsidRPr="00150930">
        <w:rPr>
          <w:rFonts w:ascii="Arial" w:hAnsi="Arial" w:cs="Arial"/>
          <w:sz w:val="22"/>
          <w:szCs w:val="22"/>
        </w:rPr>
        <w:t xml:space="preserve">= </w:t>
      </w:r>
      <w:r w:rsidR="00CB1A65">
        <w:rPr>
          <w:rFonts w:ascii="Arial" w:hAnsi="Arial" w:cs="Arial"/>
          <w:sz w:val="22"/>
          <w:szCs w:val="22"/>
        </w:rPr>
        <w:t>0.13</w:t>
      </w:r>
      <w:r w:rsidR="00E85C6B" w:rsidRPr="00150930">
        <w:rPr>
          <w:rFonts w:ascii="Arial" w:hAnsi="Arial" w:cs="Arial"/>
          <w:sz w:val="22"/>
          <w:szCs w:val="22"/>
        </w:rPr>
        <w:t xml:space="preserve">, 95% </w:t>
      </w:r>
      <w:r w:rsidR="00E85C6B" w:rsidRPr="00150930">
        <w:rPr>
          <w:rFonts w:ascii="Arial" w:hAnsi="Arial" w:cs="Arial"/>
          <w:i/>
          <w:iCs/>
          <w:sz w:val="22"/>
          <w:szCs w:val="22"/>
        </w:rPr>
        <w:t>CI</w:t>
      </w:r>
      <w:r w:rsidR="00E85C6B" w:rsidRPr="00150930">
        <w:rPr>
          <w:rFonts w:ascii="Arial" w:hAnsi="Arial" w:cs="Arial"/>
          <w:sz w:val="22"/>
          <w:szCs w:val="22"/>
        </w:rPr>
        <w:t xml:space="preserve"> [</w:t>
      </w:r>
      <w:r w:rsidR="00CB1A65">
        <w:rPr>
          <w:rFonts w:ascii="Arial" w:hAnsi="Arial" w:cs="Arial"/>
          <w:sz w:val="22"/>
          <w:szCs w:val="22"/>
        </w:rPr>
        <w:t>0.07</w:t>
      </w:r>
      <w:r w:rsidR="00E85C6B">
        <w:rPr>
          <w:rFonts w:ascii="Arial" w:hAnsi="Arial" w:cs="Arial"/>
          <w:sz w:val="22"/>
          <w:szCs w:val="22"/>
        </w:rPr>
        <w:t xml:space="preserve">; </w:t>
      </w:r>
      <w:r w:rsidR="00CB1A65">
        <w:rPr>
          <w:rFonts w:ascii="Arial" w:hAnsi="Arial" w:cs="Arial"/>
          <w:sz w:val="22"/>
          <w:szCs w:val="22"/>
        </w:rPr>
        <w:t>0.20</w:t>
      </w:r>
      <w:r w:rsidR="00E85C6B" w:rsidRPr="00150930">
        <w:rPr>
          <w:rFonts w:ascii="Arial" w:hAnsi="Arial" w:cs="Arial"/>
          <w:sz w:val="22"/>
          <w:szCs w:val="22"/>
        </w:rPr>
        <w:t xml:space="preserve">], </w:t>
      </w:r>
      <w:r w:rsidR="00E85C6B" w:rsidRPr="00150930">
        <w:rPr>
          <w:rFonts w:ascii="Arial" w:hAnsi="Arial" w:cs="Arial"/>
          <w:i/>
          <w:iCs/>
          <w:sz w:val="22"/>
          <w:szCs w:val="22"/>
        </w:rPr>
        <w:t>SE</w:t>
      </w:r>
      <w:r w:rsidR="00E85C6B" w:rsidRPr="00150930">
        <w:rPr>
          <w:rFonts w:ascii="Arial" w:hAnsi="Arial" w:cs="Arial"/>
          <w:sz w:val="22"/>
          <w:szCs w:val="22"/>
        </w:rPr>
        <w:t xml:space="preserve"> = 0.0</w:t>
      </w:r>
      <w:r w:rsidR="00CB1A65">
        <w:rPr>
          <w:rFonts w:ascii="Arial" w:hAnsi="Arial" w:cs="Arial"/>
          <w:sz w:val="22"/>
          <w:szCs w:val="22"/>
        </w:rPr>
        <w:t>3</w:t>
      </w:r>
      <w:r w:rsidR="00E85C6B" w:rsidRPr="00150930">
        <w:rPr>
          <w:rFonts w:ascii="Arial" w:hAnsi="Arial" w:cs="Arial"/>
          <w:sz w:val="22"/>
          <w:szCs w:val="22"/>
        </w:rPr>
        <w:t xml:space="preserve">, </w:t>
      </w:r>
      <w:r w:rsidR="00E85C6B">
        <w:rPr>
          <w:rFonts w:ascii="Arial" w:hAnsi="Arial" w:cs="Arial"/>
          <w:i/>
          <w:iCs/>
          <w:sz w:val="22"/>
          <w:szCs w:val="22"/>
        </w:rPr>
        <w:t>t(2165)</w:t>
      </w:r>
      <w:r w:rsidR="00E85C6B" w:rsidRPr="00150930">
        <w:rPr>
          <w:rFonts w:ascii="Arial" w:hAnsi="Arial" w:cs="Arial"/>
          <w:sz w:val="22"/>
          <w:szCs w:val="22"/>
        </w:rPr>
        <w:t xml:space="preserve"> = </w:t>
      </w:r>
      <w:r w:rsidR="00CB1A65">
        <w:rPr>
          <w:rFonts w:ascii="Arial" w:hAnsi="Arial" w:cs="Arial"/>
          <w:sz w:val="22"/>
          <w:szCs w:val="22"/>
        </w:rPr>
        <w:t>4.03</w:t>
      </w:r>
      <w:r w:rsidR="00E85C6B" w:rsidRPr="00150930">
        <w:rPr>
          <w:rFonts w:ascii="Arial" w:hAnsi="Arial" w:cs="Arial"/>
          <w:sz w:val="22"/>
          <w:szCs w:val="22"/>
        </w:rPr>
        <w:t xml:space="preserve">, </w:t>
      </w:r>
      <w:r w:rsidR="00E85C6B" w:rsidRPr="00150930">
        <w:rPr>
          <w:rFonts w:ascii="Arial" w:hAnsi="Arial" w:cs="Arial"/>
          <w:i/>
          <w:iCs/>
          <w:sz w:val="22"/>
          <w:szCs w:val="22"/>
        </w:rPr>
        <w:t>p</w:t>
      </w:r>
      <w:r w:rsidR="00E85C6B" w:rsidRPr="00150930">
        <w:rPr>
          <w:rFonts w:ascii="Arial" w:hAnsi="Arial" w:cs="Arial"/>
          <w:sz w:val="22"/>
          <w:szCs w:val="22"/>
        </w:rPr>
        <w:t xml:space="preserve"> </w:t>
      </w:r>
      <w:r w:rsidR="00E85C6B">
        <w:rPr>
          <w:rFonts w:ascii="Arial" w:hAnsi="Arial" w:cs="Arial"/>
          <w:sz w:val="22"/>
          <w:szCs w:val="22"/>
        </w:rPr>
        <w:t>&lt;</w:t>
      </w:r>
      <w:r w:rsidR="00E85C6B" w:rsidRPr="00150930">
        <w:rPr>
          <w:rFonts w:ascii="Arial" w:hAnsi="Arial" w:cs="Arial"/>
          <w:sz w:val="22"/>
          <w:szCs w:val="22"/>
        </w:rPr>
        <w:t xml:space="preserve"> .00</w:t>
      </w:r>
      <w:r w:rsidR="00E85C6B">
        <w:rPr>
          <w:rFonts w:ascii="Arial" w:hAnsi="Arial" w:cs="Arial"/>
          <w:sz w:val="22"/>
          <w:szCs w:val="22"/>
        </w:rPr>
        <w:t>1</w:t>
      </w:r>
      <w:r w:rsidR="00E85C6B" w:rsidRPr="00150930">
        <w:rPr>
          <w:rFonts w:ascii="Arial" w:hAnsi="Arial" w:cs="Arial"/>
          <w:sz w:val="22"/>
          <w:szCs w:val="22"/>
        </w:rPr>
        <w:t xml:space="preserve">, </w:t>
      </w:r>
      <w:r w:rsidR="00E85C6B">
        <w:rPr>
          <w:rFonts w:ascii="Arial" w:hAnsi="Arial" w:cs="Arial"/>
          <w:i/>
          <w:iCs/>
          <w:sz w:val="22"/>
          <w:szCs w:val="22"/>
          <w:lang w:val="el-GR"/>
        </w:rPr>
        <w:t>η</w:t>
      </w:r>
      <w:r w:rsidR="00E85C6B" w:rsidRPr="00296C78">
        <w:rPr>
          <w:rFonts w:ascii="Arial" w:hAnsi="Arial" w:cs="Arial"/>
          <w:i/>
          <w:iCs/>
          <w:sz w:val="22"/>
          <w:szCs w:val="22"/>
          <w:vertAlign w:val="superscript"/>
        </w:rPr>
        <w:t>2</w:t>
      </w:r>
      <w:r w:rsidR="00E85C6B" w:rsidRPr="00296C78">
        <w:rPr>
          <w:rFonts w:ascii="Arial" w:hAnsi="Arial" w:cs="Arial"/>
          <w:i/>
          <w:iCs/>
          <w:sz w:val="22"/>
          <w:szCs w:val="22"/>
          <w:vertAlign w:val="subscript"/>
        </w:rPr>
        <w:t>p</w:t>
      </w:r>
      <w:r w:rsidR="00E85C6B" w:rsidRPr="00150930">
        <w:rPr>
          <w:rFonts w:ascii="Arial" w:hAnsi="Arial" w:cs="Arial"/>
          <w:sz w:val="22"/>
          <w:szCs w:val="22"/>
        </w:rPr>
        <w:t xml:space="preserve"> = </w:t>
      </w:r>
      <w:r w:rsidR="00E85C6B">
        <w:rPr>
          <w:rFonts w:ascii="Arial" w:hAnsi="Arial" w:cs="Arial"/>
          <w:sz w:val="22"/>
          <w:szCs w:val="22"/>
        </w:rPr>
        <w:t>0.0</w:t>
      </w:r>
      <w:r w:rsidR="008218BA">
        <w:rPr>
          <w:rFonts w:ascii="Arial" w:hAnsi="Arial" w:cs="Arial"/>
          <w:sz w:val="22"/>
          <w:szCs w:val="22"/>
        </w:rPr>
        <w:t>08</w:t>
      </w:r>
      <w:r w:rsidR="007A1B07" w:rsidRPr="00DD5DBC">
        <w:rPr>
          <w:rFonts w:ascii="Arial" w:hAnsi="Arial" w:cs="Arial"/>
          <w:sz w:val="22"/>
          <w:szCs w:val="22"/>
        </w:rPr>
        <w:t>.</w:t>
      </w:r>
      <w:r w:rsidR="007A1B07" w:rsidRPr="00DD5DBC">
        <w:rPr>
          <w:rFonts w:ascii="Arial" w:hAnsi="Arial" w:cs="Arial"/>
          <w:sz w:val="22"/>
          <w:szCs w:val="22"/>
          <w:lang w:eastAsia="en-US"/>
        </w:rPr>
        <w:t xml:space="preserve"> </w:t>
      </w:r>
      <w:r w:rsidR="00C93891" w:rsidRPr="00DD5DBC">
        <w:rPr>
          <w:rFonts w:ascii="Arial" w:hAnsi="Arial" w:cs="Arial"/>
          <w:sz w:val="22"/>
          <w:szCs w:val="22"/>
          <w:lang w:eastAsia="en-US"/>
        </w:rPr>
        <w:t xml:space="preserve">No </w:t>
      </w:r>
      <w:r w:rsidR="00C77B2E">
        <w:rPr>
          <w:rFonts w:ascii="Arial" w:hAnsi="Arial" w:cs="Arial"/>
          <w:sz w:val="22"/>
          <w:szCs w:val="22"/>
          <w:lang w:eastAsia="en-US"/>
        </w:rPr>
        <w:t>social</w:t>
      </w:r>
      <w:r w:rsidR="00F051A3">
        <w:rPr>
          <w:rFonts w:ascii="Arial" w:hAnsi="Arial" w:cs="Arial"/>
          <w:sz w:val="22"/>
          <w:szCs w:val="22"/>
          <w:lang w:eastAsia="en-US"/>
        </w:rPr>
        <w:t>-</w:t>
      </w:r>
      <w:r w:rsidR="00C77B2E">
        <w:rPr>
          <w:rFonts w:ascii="Arial" w:hAnsi="Arial" w:cs="Arial"/>
          <w:sz w:val="22"/>
          <w:szCs w:val="22"/>
          <w:lang w:eastAsia="en-US"/>
        </w:rPr>
        <w:t>class</w:t>
      </w:r>
      <w:r w:rsidR="00C93891" w:rsidRPr="00DD5DBC">
        <w:rPr>
          <w:rFonts w:ascii="Arial" w:hAnsi="Arial" w:cs="Arial"/>
          <w:sz w:val="22"/>
          <w:szCs w:val="22"/>
          <w:lang w:eastAsia="en-US"/>
        </w:rPr>
        <w:t xml:space="preserve"> differences </w:t>
      </w:r>
      <w:r w:rsidR="00F31663">
        <w:rPr>
          <w:rFonts w:ascii="Arial" w:hAnsi="Arial" w:cs="Arial"/>
          <w:sz w:val="22"/>
          <w:szCs w:val="22"/>
          <w:lang w:eastAsia="en-US"/>
        </w:rPr>
        <w:t>were</w:t>
      </w:r>
      <w:r w:rsidR="00C93891" w:rsidRPr="00DD5DBC">
        <w:rPr>
          <w:rFonts w:ascii="Arial" w:hAnsi="Arial" w:cs="Arial"/>
          <w:sz w:val="22"/>
          <w:szCs w:val="22"/>
          <w:lang w:eastAsia="en-US"/>
        </w:rPr>
        <w:t xml:space="preserve"> found for </w:t>
      </w:r>
      <w:r w:rsidR="00E85C6B">
        <w:rPr>
          <w:rFonts w:ascii="Arial" w:hAnsi="Arial" w:cs="Arial"/>
          <w:sz w:val="22"/>
          <w:szCs w:val="22"/>
          <w:lang w:eastAsia="en-US"/>
        </w:rPr>
        <w:t xml:space="preserve">participating in discussions, </w:t>
      </w:r>
      <w:r w:rsidR="00C93891" w:rsidRPr="00DD5DBC">
        <w:rPr>
          <w:rFonts w:ascii="Arial" w:hAnsi="Arial" w:cs="Arial"/>
          <w:sz w:val="22"/>
          <w:szCs w:val="22"/>
          <w:lang w:eastAsia="en-US"/>
        </w:rPr>
        <w:t>taking notes</w:t>
      </w:r>
      <w:r w:rsidR="00E85C6B">
        <w:rPr>
          <w:rFonts w:ascii="Arial" w:hAnsi="Arial" w:cs="Arial"/>
          <w:sz w:val="22"/>
          <w:szCs w:val="22"/>
          <w:lang w:eastAsia="en-US"/>
        </w:rPr>
        <w:t>,</w:t>
      </w:r>
      <w:r w:rsidR="00C93891" w:rsidRPr="00DD5DBC">
        <w:rPr>
          <w:rFonts w:ascii="Arial" w:hAnsi="Arial" w:cs="Arial"/>
          <w:sz w:val="22"/>
          <w:szCs w:val="22"/>
          <w:lang w:eastAsia="en-US"/>
        </w:rPr>
        <w:t xml:space="preserve"> listening/reading carefully</w:t>
      </w:r>
      <w:r w:rsidR="00E85C6B">
        <w:rPr>
          <w:rFonts w:ascii="Arial" w:hAnsi="Arial" w:cs="Arial"/>
          <w:sz w:val="22"/>
          <w:szCs w:val="22"/>
          <w:lang w:eastAsia="en-US"/>
        </w:rPr>
        <w:t>, or non-related activities to online classes</w:t>
      </w:r>
      <w:r w:rsidR="00C93891" w:rsidRPr="00DD5DBC">
        <w:rPr>
          <w:rFonts w:ascii="Arial" w:hAnsi="Arial" w:cs="Arial"/>
          <w:sz w:val="22"/>
          <w:szCs w:val="22"/>
          <w:lang w:eastAsia="en-US"/>
        </w:rPr>
        <w:t xml:space="preserve"> (Table </w:t>
      </w:r>
      <w:r w:rsidR="002941C3">
        <w:rPr>
          <w:rFonts w:ascii="Arial" w:hAnsi="Arial" w:cs="Arial"/>
          <w:sz w:val="22"/>
          <w:szCs w:val="22"/>
          <w:lang w:eastAsia="en-US"/>
        </w:rPr>
        <w:t>S</w:t>
      </w:r>
      <w:r w:rsidR="00A500F2">
        <w:rPr>
          <w:rFonts w:ascii="Arial" w:hAnsi="Arial" w:cs="Arial"/>
          <w:sz w:val="22"/>
          <w:szCs w:val="22"/>
          <w:lang w:eastAsia="en-US"/>
        </w:rPr>
        <w:t>4</w:t>
      </w:r>
      <w:r w:rsidR="00151D6E">
        <w:rPr>
          <w:rFonts w:ascii="Arial" w:hAnsi="Arial" w:cs="Arial"/>
          <w:sz w:val="22"/>
          <w:szCs w:val="22"/>
          <w:lang w:eastAsia="en-US"/>
        </w:rPr>
        <w:t>, SM</w:t>
      </w:r>
      <w:r w:rsidR="00C93891" w:rsidRPr="00DD5DBC">
        <w:rPr>
          <w:rFonts w:ascii="Arial" w:hAnsi="Arial" w:cs="Arial"/>
          <w:sz w:val="22"/>
          <w:szCs w:val="22"/>
          <w:lang w:eastAsia="en-US"/>
        </w:rPr>
        <w:t>).</w:t>
      </w:r>
      <w:r w:rsidR="009D5013">
        <w:rPr>
          <w:rFonts w:ascii="Arial" w:hAnsi="Arial" w:cs="Arial"/>
          <w:sz w:val="22"/>
          <w:szCs w:val="22"/>
          <w:lang w:eastAsia="en-US"/>
        </w:rPr>
        <w:t xml:space="preserve"> </w:t>
      </w:r>
    </w:p>
    <w:p w14:paraId="17F96DA1" w14:textId="38B4D4E2" w:rsidR="00C13491" w:rsidRPr="00C13491" w:rsidRDefault="00C13491" w:rsidP="00D52A6F">
      <w:pPr>
        <w:spacing w:line="480" w:lineRule="auto"/>
        <w:rPr>
          <w:rFonts w:ascii="Arial" w:hAnsi="Arial" w:cs="Arial"/>
          <w:b/>
          <w:bCs/>
          <w:sz w:val="22"/>
          <w:szCs w:val="22"/>
          <w:lang w:eastAsia="en-US"/>
        </w:rPr>
      </w:pPr>
      <w:r w:rsidRPr="00C13491">
        <w:rPr>
          <w:rFonts w:ascii="Arial" w:hAnsi="Arial" w:cs="Arial"/>
          <w:b/>
          <w:bCs/>
          <w:sz w:val="22"/>
          <w:szCs w:val="22"/>
          <w:lang w:eastAsia="en-US"/>
        </w:rPr>
        <w:t xml:space="preserve">Hypothesis </w:t>
      </w:r>
      <w:r w:rsidR="00733ECB">
        <w:rPr>
          <w:rFonts w:ascii="Arial" w:hAnsi="Arial" w:cs="Arial"/>
          <w:b/>
          <w:bCs/>
          <w:sz w:val="22"/>
          <w:szCs w:val="22"/>
          <w:lang w:eastAsia="en-US"/>
        </w:rPr>
        <w:t>2</w:t>
      </w:r>
      <w:r w:rsidR="00A26B63">
        <w:rPr>
          <w:rFonts w:ascii="Arial" w:hAnsi="Arial" w:cs="Arial"/>
          <w:b/>
          <w:bCs/>
          <w:sz w:val="22"/>
          <w:szCs w:val="22"/>
          <w:lang w:eastAsia="en-US"/>
        </w:rPr>
        <w:t xml:space="preserve">: </w:t>
      </w:r>
      <w:r w:rsidR="00A26B63" w:rsidRPr="00A26B63">
        <w:rPr>
          <w:rFonts w:ascii="Arial" w:hAnsi="Arial" w:cs="Arial"/>
          <w:b/>
          <w:bCs/>
          <w:sz w:val="22"/>
          <w:szCs w:val="22"/>
          <w:lang w:eastAsia="en-US"/>
        </w:rPr>
        <w:t>Structural equation model of digital divide, cultural mismatch, psychological factors and learning behaviors</w:t>
      </w:r>
    </w:p>
    <w:p w14:paraId="6E2DD4F9" w14:textId="77777777" w:rsidR="005B2EE3" w:rsidRPr="00847B46" w:rsidRDefault="005B2EE3" w:rsidP="005B2EE3">
      <w:pPr>
        <w:spacing w:line="480" w:lineRule="auto"/>
        <w:rPr>
          <w:rFonts w:ascii="Arial" w:hAnsi="Arial" w:cs="Arial"/>
          <w:b/>
          <w:bCs/>
          <w:i/>
          <w:iCs/>
          <w:sz w:val="22"/>
          <w:szCs w:val="22"/>
          <w:lang w:eastAsia="en-US"/>
        </w:rPr>
      </w:pPr>
      <w:r w:rsidRPr="00847B46">
        <w:rPr>
          <w:rFonts w:ascii="Arial" w:hAnsi="Arial" w:cs="Arial"/>
          <w:b/>
          <w:bCs/>
          <w:i/>
          <w:iCs/>
          <w:sz w:val="22"/>
          <w:szCs w:val="22"/>
          <w:lang w:eastAsia="en-US"/>
        </w:rPr>
        <w:t>Analy</w:t>
      </w:r>
      <w:r>
        <w:rPr>
          <w:rFonts w:ascii="Arial" w:hAnsi="Arial" w:cs="Arial"/>
          <w:b/>
          <w:bCs/>
          <w:i/>
          <w:iCs/>
          <w:sz w:val="22"/>
          <w:szCs w:val="22"/>
          <w:lang w:eastAsia="en-US"/>
        </w:rPr>
        <w:t>sis</w:t>
      </w:r>
      <w:r w:rsidRPr="00847B46">
        <w:rPr>
          <w:rFonts w:ascii="Arial" w:hAnsi="Arial" w:cs="Arial"/>
          <w:b/>
          <w:bCs/>
          <w:i/>
          <w:iCs/>
          <w:sz w:val="22"/>
          <w:szCs w:val="22"/>
          <w:lang w:eastAsia="en-US"/>
        </w:rPr>
        <w:t xml:space="preserve"> strategy</w:t>
      </w:r>
    </w:p>
    <w:p w14:paraId="16493CA0" w14:textId="70A36500" w:rsidR="007950CE" w:rsidRDefault="007950CE" w:rsidP="00F8795E">
      <w:pPr>
        <w:spacing w:line="480" w:lineRule="auto"/>
        <w:ind w:firstLine="720"/>
        <w:rPr>
          <w:rFonts w:ascii="Arial" w:hAnsi="Arial" w:cs="Arial"/>
          <w:sz w:val="22"/>
          <w:szCs w:val="22"/>
          <w:lang w:eastAsia="en-US"/>
        </w:rPr>
      </w:pPr>
      <w:r w:rsidRPr="007950CE">
        <w:rPr>
          <w:rFonts w:ascii="Arial" w:hAnsi="Arial" w:cs="Arial"/>
          <w:sz w:val="22"/>
          <w:szCs w:val="22"/>
          <w:lang w:eastAsia="en-US"/>
        </w:rPr>
        <w:lastRenderedPageBreak/>
        <w:t>The recommended minimum sample size for a</w:t>
      </w:r>
      <w:r w:rsidR="008218BA">
        <w:rPr>
          <w:rFonts w:ascii="Arial" w:hAnsi="Arial" w:cs="Arial"/>
          <w:sz w:val="22"/>
          <w:szCs w:val="22"/>
          <w:lang w:eastAsia="en-US"/>
        </w:rPr>
        <w:t xml:space="preserve"> minimum absolute </w:t>
      </w:r>
      <w:r w:rsidRPr="007950CE">
        <w:rPr>
          <w:rFonts w:ascii="Arial" w:hAnsi="Arial" w:cs="Arial"/>
          <w:sz w:val="22"/>
          <w:szCs w:val="22"/>
          <w:lang w:eastAsia="en-US"/>
        </w:rPr>
        <w:t xml:space="preserve">anticipated effect size of 0.10, with power of 0.80, </w:t>
      </w:r>
      <w:r w:rsidRPr="008218BA">
        <w:rPr>
          <w:rFonts w:ascii="Arial" w:hAnsi="Arial" w:cs="Arial"/>
          <w:sz w:val="22"/>
          <w:szCs w:val="22"/>
          <w:lang w:eastAsia="en-US"/>
        </w:rPr>
        <w:t>α</w:t>
      </w:r>
      <w:r w:rsidRPr="007950CE">
        <w:rPr>
          <w:rFonts w:ascii="Arial" w:hAnsi="Arial" w:cs="Arial"/>
          <w:sz w:val="22"/>
          <w:szCs w:val="22"/>
          <w:lang w:eastAsia="en-US"/>
        </w:rPr>
        <w:t xml:space="preserve"> = .05, 1</w:t>
      </w:r>
      <w:r w:rsidR="00685C3A">
        <w:rPr>
          <w:rFonts w:ascii="Arial" w:hAnsi="Arial" w:cs="Arial"/>
          <w:sz w:val="22"/>
          <w:szCs w:val="22"/>
          <w:lang w:eastAsia="en-US"/>
        </w:rPr>
        <w:t>2</w:t>
      </w:r>
      <w:r w:rsidRPr="007950CE">
        <w:rPr>
          <w:rFonts w:ascii="Arial" w:hAnsi="Arial" w:cs="Arial"/>
          <w:sz w:val="22"/>
          <w:szCs w:val="22"/>
          <w:lang w:eastAsia="en-US"/>
        </w:rPr>
        <w:t xml:space="preserve"> latent variables and 4</w:t>
      </w:r>
      <w:r w:rsidR="008218BA">
        <w:rPr>
          <w:rFonts w:ascii="Arial" w:hAnsi="Arial" w:cs="Arial"/>
          <w:sz w:val="22"/>
          <w:szCs w:val="22"/>
          <w:lang w:eastAsia="en-US"/>
        </w:rPr>
        <w:t>3</w:t>
      </w:r>
      <w:r w:rsidRPr="007950CE">
        <w:rPr>
          <w:rFonts w:ascii="Arial" w:hAnsi="Arial" w:cs="Arial"/>
          <w:sz w:val="22"/>
          <w:szCs w:val="22"/>
          <w:lang w:eastAsia="en-US"/>
        </w:rPr>
        <w:t xml:space="preserve"> observed variables, would be </w:t>
      </w:r>
      <w:r w:rsidR="00AF37C0">
        <w:rPr>
          <w:rFonts w:ascii="Arial" w:hAnsi="Arial" w:cs="Arial"/>
          <w:sz w:val="22"/>
          <w:szCs w:val="22"/>
          <w:lang w:eastAsia="en-US"/>
        </w:rPr>
        <w:t>2129</w:t>
      </w:r>
      <w:r w:rsidRPr="007950CE">
        <w:rPr>
          <w:rFonts w:ascii="Arial" w:hAnsi="Arial" w:cs="Arial"/>
          <w:sz w:val="22"/>
          <w:szCs w:val="22"/>
          <w:lang w:eastAsia="en-US"/>
        </w:rPr>
        <w:t xml:space="preserve"> (Soper, 2021). Thus, the sample size</w:t>
      </w:r>
      <w:r w:rsidR="00727116">
        <w:rPr>
          <w:rFonts w:ascii="Arial" w:hAnsi="Arial" w:cs="Arial"/>
          <w:sz w:val="22"/>
          <w:szCs w:val="22"/>
          <w:lang w:eastAsia="en-US"/>
        </w:rPr>
        <w:t xml:space="preserve"> for</w:t>
      </w:r>
      <w:r w:rsidRPr="007950CE">
        <w:rPr>
          <w:rFonts w:ascii="Arial" w:hAnsi="Arial" w:cs="Arial"/>
          <w:sz w:val="22"/>
          <w:szCs w:val="22"/>
          <w:lang w:eastAsia="en-US"/>
        </w:rPr>
        <w:t xml:space="preserve"> </w:t>
      </w:r>
      <w:proofErr w:type="spellStart"/>
      <w:r w:rsidR="00727116" w:rsidRPr="00883DBB">
        <w:rPr>
          <w:rFonts w:ascii="Arial" w:hAnsi="Arial" w:cs="Arial"/>
          <w:i/>
          <w:iCs/>
          <w:sz w:val="22"/>
          <w:szCs w:val="22"/>
        </w:rPr>
        <w:t>N</w:t>
      </w:r>
      <w:r w:rsidR="00727116" w:rsidRPr="00883DBB">
        <w:rPr>
          <w:rFonts w:ascii="Arial" w:hAnsi="Arial" w:cs="Arial"/>
          <w:i/>
          <w:iCs/>
          <w:sz w:val="22"/>
          <w:szCs w:val="22"/>
          <w:vertAlign w:val="subscript"/>
        </w:rPr>
        <w:t>Education</w:t>
      </w:r>
      <w:proofErr w:type="spellEnd"/>
      <w:r w:rsidR="00727116" w:rsidDel="00324846">
        <w:rPr>
          <w:rFonts w:ascii="Arial" w:hAnsi="Arial" w:cs="Arial"/>
          <w:sz w:val="22"/>
          <w:szCs w:val="22"/>
          <w:lang w:eastAsia="en-US"/>
        </w:rPr>
        <w:t xml:space="preserve"> </w:t>
      </w:r>
      <w:r w:rsidRPr="007950CE">
        <w:rPr>
          <w:rFonts w:ascii="Arial" w:hAnsi="Arial" w:cs="Arial"/>
          <w:sz w:val="22"/>
          <w:szCs w:val="22"/>
          <w:lang w:eastAsia="en-US"/>
        </w:rPr>
        <w:t xml:space="preserve">is appropriate. </w:t>
      </w:r>
    </w:p>
    <w:p w14:paraId="735F14E8" w14:textId="1E0B8FA1" w:rsidR="00E95100" w:rsidRDefault="00A17BBD" w:rsidP="00847B46">
      <w:pPr>
        <w:spacing w:line="480" w:lineRule="auto"/>
        <w:ind w:firstLine="720"/>
        <w:rPr>
          <w:rFonts w:ascii="Arial" w:hAnsi="Arial" w:cs="Arial"/>
          <w:sz w:val="22"/>
          <w:szCs w:val="22"/>
          <w:lang w:eastAsia="en-US"/>
        </w:rPr>
      </w:pPr>
      <w:r>
        <w:rPr>
          <w:rFonts w:ascii="Arial" w:hAnsi="Arial" w:cs="Arial"/>
          <w:sz w:val="22"/>
          <w:szCs w:val="22"/>
          <w:lang w:eastAsia="en-US"/>
        </w:rPr>
        <w:t>W</w:t>
      </w:r>
      <w:r w:rsidR="00C13491">
        <w:rPr>
          <w:rFonts w:ascii="Arial" w:hAnsi="Arial" w:cs="Arial"/>
          <w:sz w:val="22"/>
          <w:szCs w:val="22"/>
          <w:lang w:eastAsia="en-US"/>
        </w:rPr>
        <w:t xml:space="preserve">e </w:t>
      </w:r>
      <w:r w:rsidR="00C13491" w:rsidRPr="00DD5DBC">
        <w:rPr>
          <w:rFonts w:ascii="Arial" w:hAnsi="Arial" w:cs="Arial"/>
          <w:sz w:val="22"/>
          <w:szCs w:val="22"/>
          <w:lang w:eastAsia="en-US"/>
        </w:rPr>
        <w:t xml:space="preserve">fitted structural equation modelling </w:t>
      </w:r>
      <w:r w:rsidR="007950CE">
        <w:rPr>
          <w:rFonts w:ascii="Arial" w:hAnsi="Arial" w:cs="Arial"/>
          <w:sz w:val="22"/>
          <w:szCs w:val="22"/>
          <w:lang w:eastAsia="en-US"/>
        </w:rPr>
        <w:t>with</w:t>
      </w:r>
      <w:r w:rsidR="00C32CE5">
        <w:rPr>
          <w:rFonts w:ascii="Arial" w:hAnsi="Arial" w:cs="Arial"/>
          <w:sz w:val="22"/>
          <w:szCs w:val="22"/>
          <w:lang w:eastAsia="en-US"/>
        </w:rPr>
        <w:t xml:space="preserve"> </w:t>
      </w:r>
      <w:r w:rsidR="007950CE">
        <w:rPr>
          <w:rFonts w:ascii="Arial" w:hAnsi="Arial" w:cs="Arial"/>
          <w:sz w:val="22"/>
          <w:szCs w:val="22"/>
          <w:lang w:eastAsia="en-US"/>
        </w:rPr>
        <w:t xml:space="preserve">maximum likelihood estimation with robust </w:t>
      </w:r>
      <w:r w:rsidR="00C32CE5" w:rsidRPr="00C32CE5">
        <w:rPr>
          <w:rFonts w:ascii="Arial" w:hAnsi="Arial" w:cs="Arial"/>
          <w:sz w:val="22"/>
          <w:szCs w:val="22"/>
          <w:lang w:eastAsia="en-US"/>
        </w:rPr>
        <w:t xml:space="preserve">(Huber-White) </w:t>
      </w:r>
      <w:r w:rsidR="007950CE">
        <w:rPr>
          <w:rFonts w:ascii="Arial" w:hAnsi="Arial" w:cs="Arial"/>
          <w:sz w:val="22"/>
          <w:szCs w:val="22"/>
          <w:lang w:eastAsia="en-US"/>
        </w:rPr>
        <w:t xml:space="preserve">standard errors </w:t>
      </w:r>
      <w:r w:rsidR="00947F7D" w:rsidRPr="00947F7D">
        <w:rPr>
          <w:rFonts w:ascii="Arial" w:hAnsi="Arial" w:cs="Arial"/>
          <w:sz w:val="22"/>
          <w:szCs w:val="22"/>
          <w:lang w:eastAsia="en-US"/>
        </w:rPr>
        <w:t>using the package “</w:t>
      </w:r>
      <w:proofErr w:type="spellStart"/>
      <w:r w:rsidR="00947F7D" w:rsidRPr="00947F7D">
        <w:rPr>
          <w:rFonts w:ascii="Arial" w:hAnsi="Arial" w:cs="Arial"/>
          <w:sz w:val="22"/>
          <w:szCs w:val="22"/>
          <w:lang w:eastAsia="en-US"/>
        </w:rPr>
        <w:t>lavaan</w:t>
      </w:r>
      <w:proofErr w:type="spellEnd"/>
      <w:r w:rsidR="00947F7D" w:rsidRPr="00947F7D">
        <w:rPr>
          <w:rFonts w:ascii="Arial" w:hAnsi="Arial" w:cs="Arial"/>
          <w:sz w:val="22"/>
          <w:szCs w:val="22"/>
          <w:lang w:eastAsia="en-US"/>
        </w:rPr>
        <w:t xml:space="preserve">” (v0.6-8; </w:t>
      </w:r>
      <w:proofErr w:type="spellStart"/>
      <w:r w:rsidR="00947F7D" w:rsidRPr="00947F7D">
        <w:rPr>
          <w:rFonts w:ascii="Arial" w:hAnsi="Arial" w:cs="Arial"/>
          <w:sz w:val="22"/>
          <w:szCs w:val="22"/>
          <w:lang w:eastAsia="en-US"/>
        </w:rPr>
        <w:t>Rosseel</w:t>
      </w:r>
      <w:proofErr w:type="spellEnd"/>
      <w:r w:rsidR="00947F7D" w:rsidRPr="00947F7D">
        <w:rPr>
          <w:rFonts w:ascii="Arial" w:hAnsi="Arial" w:cs="Arial"/>
          <w:sz w:val="22"/>
          <w:szCs w:val="22"/>
          <w:lang w:eastAsia="en-US"/>
        </w:rPr>
        <w:t>, 2012)</w:t>
      </w:r>
      <w:r w:rsidR="00C13491" w:rsidRPr="00DD5DBC">
        <w:rPr>
          <w:rFonts w:ascii="Arial" w:hAnsi="Arial" w:cs="Arial"/>
          <w:sz w:val="22"/>
          <w:szCs w:val="22"/>
          <w:lang w:eastAsia="en-US"/>
        </w:rPr>
        <w:t xml:space="preserve">. </w:t>
      </w:r>
      <w:r w:rsidR="00DC7FD0">
        <w:rPr>
          <w:rFonts w:ascii="Arial" w:hAnsi="Arial" w:cs="Arial"/>
          <w:sz w:val="22"/>
          <w:szCs w:val="22"/>
          <w:lang w:eastAsia="en-US"/>
        </w:rPr>
        <w:t>N</w:t>
      </w:r>
      <w:r w:rsidR="00FA0C5F" w:rsidRPr="00FA0C5F">
        <w:rPr>
          <w:rFonts w:ascii="Arial" w:hAnsi="Arial" w:cs="Arial"/>
          <w:sz w:val="22"/>
          <w:szCs w:val="22"/>
          <w:lang w:eastAsia="en-US"/>
        </w:rPr>
        <w:t xml:space="preserve">o system </w:t>
      </w:r>
      <w:proofErr w:type="spellStart"/>
      <w:r w:rsidR="00FA0C5F" w:rsidRPr="00FA0C5F">
        <w:rPr>
          <w:rFonts w:ascii="Arial" w:hAnsi="Arial" w:cs="Arial"/>
          <w:sz w:val="22"/>
          <w:szCs w:val="22"/>
          <w:lang w:eastAsia="en-US"/>
        </w:rPr>
        <w:t>missings</w:t>
      </w:r>
      <w:proofErr w:type="spellEnd"/>
      <w:r w:rsidR="00FA0C5F" w:rsidRPr="00FA0C5F">
        <w:rPr>
          <w:rFonts w:ascii="Arial" w:hAnsi="Arial" w:cs="Arial"/>
          <w:sz w:val="22"/>
          <w:szCs w:val="22"/>
          <w:lang w:eastAsia="en-US"/>
        </w:rPr>
        <w:t xml:space="preserve"> occurred</w:t>
      </w:r>
      <w:r w:rsidR="00C13491" w:rsidRPr="00DD5DBC">
        <w:rPr>
          <w:rFonts w:ascii="Arial" w:hAnsi="Arial" w:cs="Arial"/>
          <w:sz w:val="22"/>
          <w:szCs w:val="22"/>
          <w:lang w:eastAsia="en-US"/>
        </w:rPr>
        <w:t xml:space="preserve">. </w:t>
      </w:r>
      <w:r w:rsidR="00DC7FD0">
        <w:rPr>
          <w:rFonts w:ascii="Arial" w:hAnsi="Arial" w:cs="Arial"/>
          <w:sz w:val="22"/>
          <w:szCs w:val="22"/>
          <w:lang w:eastAsia="en-US"/>
        </w:rPr>
        <w:t>Social</w:t>
      </w:r>
      <w:r w:rsidR="00F051A3">
        <w:rPr>
          <w:rFonts w:ascii="Arial" w:hAnsi="Arial" w:cs="Arial"/>
          <w:sz w:val="22"/>
          <w:szCs w:val="22"/>
          <w:lang w:eastAsia="en-US"/>
        </w:rPr>
        <w:t>-</w:t>
      </w:r>
      <w:r w:rsidR="00DC7FD0">
        <w:rPr>
          <w:rFonts w:ascii="Arial" w:hAnsi="Arial" w:cs="Arial"/>
          <w:sz w:val="22"/>
          <w:szCs w:val="22"/>
          <w:lang w:eastAsia="en-US"/>
        </w:rPr>
        <w:t>class as</w:t>
      </w:r>
      <w:r w:rsidR="00C13491" w:rsidRPr="00DD5DBC">
        <w:rPr>
          <w:rFonts w:ascii="Arial" w:hAnsi="Arial" w:cs="Arial"/>
          <w:sz w:val="22"/>
          <w:szCs w:val="22"/>
          <w:lang w:eastAsia="en-US"/>
        </w:rPr>
        <w:t xml:space="preserve"> categorical variable </w:t>
      </w:r>
      <w:r w:rsidR="00DC7FD0">
        <w:rPr>
          <w:rFonts w:ascii="Arial" w:hAnsi="Arial" w:cs="Arial"/>
          <w:sz w:val="22"/>
          <w:szCs w:val="22"/>
          <w:lang w:eastAsia="en-US"/>
        </w:rPr>
        <w:t>was</w:t>
      </w:r>
      <w:r w:rsidR="00DC7FD0" w:rsidRPr="00DD5DBC">
        <w:rPr>
          <w:rFonts w:ascii="Arial" w:hAnsi="Arial" w:cs="Arial"/>
          <w:sz w:val="22"/>
          <w:szCs w:val="22"/>
          <w:lang w:eastAsia="en-US"/>
        </w:rPr>
        <w:t xml:space="preserve"> </w:t>
      </w:r>
      <w:r w:rsidR="00C13491" w:rsidRPr="00DD5DBC">
        <w:rPr>
          <w:rFonts w:ascii="Arial" w:hAnsi="Arial" w:cs="Arial"/>
          <w:sz w:val="22"/>
          <w:szCs w:val="22"/>
          <w:lang w:eastAsia="en-US"/>
        </w:rPr>
        <w:t xml:space="preserve">contrast-coded as described. </w:t>
      </w:r>
      <w:r w:rsidR="00AD2F54">
        <w:rPr>
          <w:rFonts w:ascii="Arial" w:hAnsi="Arial" w:cs="Arial"/>
          <w:sz w:val="22"/>
          <w:szCs w:val="22"/>
          <w:lang w:eastAsia="en-US"/>
        </w:rPr>
        <w:t>First,</w:t>
      </w:r>
      <w:r w:rsidR="00D02AC0">
        <w:rPr>
          <w:rFonts w:ascii="Arial" w:hAnsi="Arial" w:cs="Arial"/>
          <w:sz w:val="22"/>
          <w:szCs w:val="22"/>
          <w:lang w:eastAsia="en-US"/>
        </w:rPr>
        <w:t xml:space="preserve"> </w:t>
      </w:r>
      <w:r w:rsidR="00857E1A">
        <w:rPr>
          <w:rFonts w:ascii="Arial" w:hAnsi="Arial" w:cs="Arial"/>
          <w:sz w:val="22"/>
          <w:szCs w:val="22"/>
          <w:lang w:eastAsia="en-US"/>
        </w:rPr>
        <w:t xml:space="preserve">we calculated a higher-order measurement model </w:t>
      </w:r>
      <w:r w:rsidR="00D02AC0">
        <w:rPr>
          <w:rFonts w:ascii="Arial" w:hAnsi="Arial" w:cs="Arial"/>
          <w:sz w:val="22"/>
          <w:szCs w:val="22"/>
          <w:lang w:eastAsia="en-US"/>
        </w:rPr>
        <w:t>with digital divide as the higher-order factor</w:t>
      </w:r>
      <w:r w:rsidR="003A2D2F">
        <w:rPr>
          <w:rFonts w:ascii="Arial" w:hAnsi="Arial" w:cs="Arial"/>
          <w:sz w:val="22"/>
          <w:szCs w:val="22"/>
          <w:lang w:eastAsia="en-US"/>
        </w:rPr>
        <w:t xml:space="preserve"> </w:t>
      </w:r>
      <w:r w:rsidR="00E07D3A">
        <w:rPr>
          <w:rFonts w:ascii="Arial" w:hAnsi="Arial" w:cs="Arial"/>
          <w:sz w:val="22"/>
          <w:szCs w:val="22"/>
          <w:lang w:eastAsia="en-US"/>
        </w:rPr>
        <w:t xml:space="preserve">composed of </w:t>
      </w:r>
      <w:r w:rsidR="00386ABE">
        <w:rPr>
          <w:rFonts w:ascii="Arial" w:hAnsi="Arial" w:cs="Arial"/>
          <w:sz w:val="22"/>
          <w:szCs w:val="22"/>
          <w:lang w:eastAsia="en-US"/>
        </w:rPr>
        <w:t>the</w:t>
      </w:r>
      <w:r w:rsidR="00E07D3A">
        <w:rPr>
          <w:rFonts w:ascii="Arial" w:hAnsi="Arial" w:cs="Arial"/>
          <w:sz w:val="22"/>
          <w:szCs w:val="22"/>
          <w:lang w:eastAsia="en-US"/>
        </w:rPr>
        <w:t xml:space="preserve"> following</w:t>
      </w:r>
      <w:r w:rsidR="00386ABE">
        <w:rPr>
          <w:rFonts w:ascii="Arial" w:hAnsi="Arial" w:cs="Arial"/>
          <w:sz w:val="22"/>
          <w:szCs w:val="22"/>
          <w:lang w:eastAsia="en-US"/>
        </w:rPr>
        <w:t xml:space="preserve"> lower-order factors</w:t>
      </w:r>
      <w:r w:rsidR="003A2D2F">
        <w:rPr>
          <w:rFonts w:ascii="Arial" w:hAnsi="Arial" w:cs="Arial"/>
          <w:sz w:val="22"/>
          <w:szCs w:val="22"/>
          <w:lang w:eastAsia="en-US"/>
        </w:rPr>
        <w:t xml:space="preserve">: </w:t>
      </w:r>
      <w:r w:rsidR="00386ABE">
        <w:rPr>
          <w:rFonts w:ascii="Arial" w:hAnsi="Arial" w:cs="Arial"/>
          <w:sz w:val="22"/>
          <w:szCs w:val="22"/>
          <w:lang w:eastAsia="en-US"/>
        </w:rPr>
        <w:t>internet</w:t>
      </w:r>
      <w:r w:rsidR="008218BA">
        <w:rPr>
          <w:rFonts w:ascii="Arial" w:hAnsi="Arial" w:cs="Arial"/>
          <w:sz w:val="22"/>
          <w:szCs w:val="22"/>
          <w:lang w:eastAsia="en-US"/>
        </w:rPr>
        <w:t xml:space="preserve"> access</w:t>
      </w:r>
      <w:r w:rsidR="00386ABE">
        <w:rPr>
          <w:rFonts w:ascii="Arial" w:hAnsi="Arial" w:cs="Arial"/>
          <w:sz w:val="22"/>
          <w:szCs w:val="22"/>
          <w:lang w:eastAsia="en-US"/>
        </w:rPr>
        <w:t>, digital access, material equipment (all three measured with categorical variables)</w:t>
      </w:r>
      <w:r w:rsidR="003A2D2F">
        <w:rPr>
          <w:rFonts w:ascii="Arial" w:hAnsi="Arial" w:cs="Arial"/>
          <w:sz w:val="22"/>
          <w:szCs w:val="22"/>
          <w:lang w:eastAsia="en-US"/>
        </w:rPr>
        <w:t>,</w:t>
      </w:r>
      <w:r w:rsidR="00386ABE">
        <w:rPr>
          <w:rFonts w:ascii="Arial" w:hAnsi="Arial" w:cs="Arial"/>
          <w:sz w:val="22"/>
          <w:szCs w:val="22"/>
          <w:lang w:eastAsia="en-US"/>
        </w:rPr>
        <w:t xml:space="preserve"> and digital use.</w:t>
      </w:r>
      <w:r w:rsidR="00857E1A">
        <w:rPr>
          <w:rFonts w:ascii="Arial" w:hAnsi="Arial" w:cs="Arial"/>
          <w:sz w:val="22"/>
          <w:szCs w:val="22"/>
          <w:lang w:eastAsia="en-US"/>
        </w:rPr>
        <w:t xml:space="preserve"> </w:t>
      </w:r>
      <w:r w:rsidR="00386ABE">
        <w:rPr>
          <w:rFonts w:ascii="Arial" w:hAnsi="Arial" w:cs="Arial"/>
          <w:sz w:val="22"/>
          <w:szCs w:val="22"/>
          <w:lang w:eastAsia="en-US"/>
        </w:rPr>
        <w:t xml:space="preserve">The inclusion of these categorical variables led to convergence </w:t>
      </w:r>
      <w:r w:rsidR="002A2ABF">
        <w:rPr>
          <w:rFonts w:ascii="Arial" w:hAnsi="Arial" w:cs="Arial"/>
          <w:sz w:val="22"/>
          <w:szCs w:val="22"/>
          <w:lang w:eastAsia="en-US"/>
        </w:rPr>
        <w:t>problems;</w:t>
      </w:r>
      <w:r w:rsidR="00386ABE">
        <w:rPr>
          <w:rFonts w:ascii="Arial" w:hAnsi="Arial" w:cs="Arial"/>
          <w:sz w:val="22"/>
          <w:szCs w:val="22"/>
          <w:lang w:eastAsia="en-US"/>
        </w:rPr>
        <w:t xml:space="preserve"> thus, we defined digital divide as real digital access, i.e., controlled by </w:t>
      </w:r>
      <w:r w:rsidR="00932B41">
        <w:rPr>
          <w:rFonts w:ascii="Arial" w:hAnsi="Arial" w:cs="Arial"/>
          <w:sz w:val="22"/>
          <w:szCs w:val="22"/>
          <w:lang w:eastAsia="en-US"/>
        </w:rPr>
        <w:t xml:space="preserve">the </w:t>
      </w:r>
      <w:r w:rsidR="00386ABE">
        <w:rPr>
          <w:rFonts w:ascii="Arial" w:hAnsi="Arial" w:cs="Arial"/>
          <w:sz w:val="22"/>
          <w:szCs w:val="22"/>
          <w:lang w:eastAsia="en-US"/>
        </w:rPr>
        <w:t xml:space="preserve">number of its users. </w:t>
      </w:r>
      <w:r w:rsidR="00876564">
        <w:rPr>
          <w:rFonts w:ascii="Arial" w:hAnsi="Arial" w:cs="Arial"/>
          <w:sz w:val="22"/>
          <w:szCs w:val="22"/>
          <w:lang w:eastAsia="en-US"/>
        </w:rPr>
        <w:t>Accordingly, o</w:t>
      </w:r>
      <w:r w:rsidR="00386ABE">
        <w:rPr>
          <w:rFonts w:ascii="Arial" w:hAnsi="Arial" w:cs="Arial"/>
          <w:sz w:val="22"/>
          <w:szCs w:val="22"/>
          <w:lang w:eastAsia="en-US"/>
        </w:rPr>
        <w:t xml:space="preserve">ur final model consisted of </w:t>
      </w:r>
      <w:r w:rsidR="002F1338">
        <w:rPr>
          <w:rFonts w:ascii="Arial" w:hAnsi="Arial" w:cs="Arial"/>
          <w:sz w:val="22"/>
          <w:szCs w:val="22"/>
          <w:lang w:eastAsia="en-US"/>
        </w:rPr>
        <w:t>lower-order measurement models with six latent factors</w:t>
      </w:r>
      <w:r w:rsidR="003A2D2F">
        <w:rPr>
          <w:rFonts w:ascii="Arial" w:hAnsi="Arial" w:cs="Arial"/>
          <w:sz w:val="22"/>
          <w:szCs w:val="22"/>
          <w:lang w:eastAsia="en-US"/>
        </w:rPr>
        <w:t xml:space="preserve">: </w:t>
      </w:r>
      <w:r w:rsidR="002F1338">
        <w:rPr>
          <w:rFonts w:ascii="Arial" w:hAnsi="Arial" w:cs="Arial"/>
          <w:sz w:val="22"/>
          <w:szCs w:val="22"/>
          <w:lang w:eastAsia="en-US"/>
        </w:rPr>
        <w:t>digital divide, independent and interdependent self-construal, sense of belonging, self-efficacy, and intention to drop-out</w:t>
      </w:r>
      <w:r w:rsidR="003A2D2F">
        <w:rPr>
          <w:rFonts w:ascii="Arial" w:hAnsi="Arial" w:cs="Arial"/>
          <w:sz w:val="22"/>
          <w:szCs w:val="22"/>
          <w:lang w:eastAsia="en-US"/>
        </w:rPr>
        <w:t>,</w:t>
      </w:r>
      <w:r w:rsidR="002F1338">
        <w:rPr>
          <w:rFonts w:ascii="Arial" w:hAnsi="Arial" w:cs="Arial"/>
          <w:sz w:val="22"/>
          <w:szCs w:val="22"/>
          <w:lang w:eastAsia="en-US"/>
        </w:rPr>
        <w:t xml:space="preserve"> and one higher-order measurement model </w:t>
      </w:r>
      <w:r w:rsidR="008218BA">
        <w:rPr>
          <w:rFonts w:ascii="Arial" w:hAnsi="Arial" w:cs="Arial"/>
          <w:sz w:val="22"/>
          <w:szCs w:val="22"/>
          <w:lang w:eastAsia="en-US"/>
        </w:rPr>
        <w:t>(</w:t>
      </w:r>
      <w:r w:rsidR="003A2D2F">
        <w:rPr>
          <w:rFonts w:ascii="Arial" w:hAnsi="Arial" w:cs="Arial"/>
          <w:sz w:val="22"/>
          <w:szCs w:val="22"/>
          <w:lang w:eastAsia="en-US"/>
        </w:rPr>
        <w:t xml:space="preserve">i.e., </w:t>
      </w:r>
      <w:r w:rsidR="008218BA">
        <w:rPr>
          <w:rFonts w:ascii="Arial" w:hAnsi="Arial" w:cs="Arial"/>
          <w:sz w:val="22"/>
          <w:szCs w:val="22"/>
          <w:lang w:eastAsia="en-US"/>
        </w:rPr>
        <w:t>learning behavior</w:t>
      </w:r>
      <w:r w:rsidR="00E01528">
        <w:rPr>
          <w:rFonts w:ascii="Arial" w:hAnsi="Arial" w:cs="Arial"/>
          <w:sz w:val="22"/>
          <w:szCs w:val="22"/>
          <w:lang w:eastAsia="en-US"/>
        </w:rPr>
        <w:t>s</w:t>
      </w:r>
      <w:r w:rsidR="008218BA">
        <w:rPr>
          <w:rFonts w:ascii="Arial" w:hAnsi="Arial" w:cs="Arial"/>
          <w:sz w:val="22"/>
          <w:szCs w:val="22"/>
          <w:lang w:eastAsia="en-US"/>
        </w:rPr>
        <w:t xml:space="preserve">) </w:t>
      </w:r>
      <w:r w:rsidR="002F1338">
        <w:rPr>
          <w:rFonts w:ascii="Arial" w:hAnsi="Arial" w:cs="Arial"/>
          <w:sz w:val="22"/>
          <w:szCs w:val="22"/>
          <w:lang w:eastAsia="en-US"/>
        </w:rPr>
        <w:t xml:space="preserve">with </w:t>
      </w:r>
      <w:r w:rsidR="00857E1A">
        <w:rPr>
          <w:rFonts w:ascii="Arial" w:hAnsi="Arial" w:cs="Arial"/>
          <w:sz w:val="22"/>
          <w:szCs w:val="22"/>
          <w:lang w:eastAsia="en-US"/>
        </w:rPr>
        <w:t>five</w:t>
      </w:r>
      <w:r w:rsidR="002F1338">
        <w:rPr>
          <w:rFonts w:ascii="Arial" w:hAnsi="Arial" w:cs="Arial"/>
          <w:sz w:val="22"/>
          <w:szCs w:val="22"/>
          <w:lang w:eastAsia="en-US"/>
        </w:rPr>
        <w:t xml:space="preserve"> lower-order factors</w:t>
      </w:r>
      <w:r w:rsidR="003A2D2F">
        <w:rPr>
          <w:rFonts w:ascii="Arial" w:hAnsi="Arial" w:cs="Arial"/>
          <w:sz w:val="22"/>
          <w:szCs w:val="22"/>
          <w:lang w:eastAsia="en-US"/>
        </w:rPr>
        <w:t xml:space="preserve">: </w:t>
      </w:r>
      <w:r w:rsidR="00857E1A">
        <w:rPr>
          <w:rFonts w:ascii="Arial" w:hAnsi="Arial" w:cs="Arial"/>
          <w:sz w:val="22"/>
          <w:szCs w:val="22"/>
          <w:lang w:eastAsia="en-US"/>
        </w:rPr>
        <w:t>class attendance online and on-campus, out-of-class behavior</w:t>
      </w:r>
      <w:r w:rsidR="00E01528">
        <w:rPr>
          <w:rFonts w:ascii="Arial" w:hAnsi="Arial" w:cs="Arial"/>
          <w:sz w:val="22"/>
          <w:szCs w:val="22"/>
          <w:lang w:eastAsia="en-US"/>
        </w:rPr>
        <w:t>s</w:t>
      </w:r>
      <w:r w:rsidR="00857E1A">
        <w:rPr>
          <w:rFonts w:ascii="Arial" w:hAnsi="Arial" w:cs="Arial"/>
          <w:sz w:val="22"/>
          <w:szCs w:val="22"/>
          <w:lang w:eastAsia="en-US"/>
        </w:rPr>
        <w:t>, i</w:t>
      </w:r>
      <w:r w:rsidR="00857E1A" w:rsidRPr="00857E1A">
        <w:rPr>
          <w:rFonts w:ascii="Arial" w:hAnsi="Arial" w:cs="Arial"/>
          <w:sz w:val="22"/>
          <w:szCs w:val="22"/>
          <w:lang w:eastAsia="en-US"/>
        </w:rPr>
        <w:t>ndependent and other in-class behavior</w:t>
      </w:r>
      <w:r w:rsidR="00E01528">
        <w:rPr>
          <w:rFonts w:ascii="Arial" w:hAnsi="Arial" w:cs="Arial"/>
          <w:sz w:val="22"/>
          <w:szCs w:val="22"/>
          <w:lang w:eastAsia="en-US"/>
        </w:rPr>
        <w:t>s</w:t>
      </w:r>
      <w:r w:rsidR="00AF37C0">
        <w:rPr>
          <w:rFonts w:ascii="Arial" w:hAnsi="Arial" w:cs="Arial"/>
          <w:sz w:val="22"/>
          <w:szCs w:val="22"/>
          <w:lang w:eastAsia="en-US"/>
        </w:rPr>
        <w:t>.</w:t>
      </w:r>
      <w:r w:rsidR="000C2768">
        <w:rPr>
          <w:rFonts w:ascii="Arial" w:hAnsi="Arial" w:cs="Arial"/>
          <w:sz w:val="22"/>
          <w:szCs w:val="22"/>
          <w:lang w:eastAsia="en-US"/>
        </w:rPr>
        <w:t xml:space="preserve"> </w:t>
      </w:r>
      <w:r w:rsidR="000252D3">
        <w:rPr>
          <w:rFonts w:ascii="Arial" w:hAnsi="Arial" w:cs="Arial"/>
          <w:sz w:val="22"/>
          <w:szCs w:val="22"/>
          <w:lang w:eastAsia="en-US"/>
        </w:rPr>
        <w:t>The f</w:t>
      </w:r>
      <w:r w:rsidR="00C13491" w:rsidRPr="00DD5DBC">
        <w:rPr>
          <w:rFonts w:ascii="Arial" w:hAnsi="Arial" w:cs="Arial"/>
          <w:sz w:val="22"/>
          <w:szCs w:val="22"/>
          <w:lang w:eastAsia="en-US"/>
        </w:rPr>
        <w:t xml:space="preserve">ollowing variables with small factor loadings </w:t>
      </w:r>
      <w:r w:rsidR="00F8795E">
        <w:rPr>
          <w:rFonts w:ascii="Arial" w:hAnsi="Arial" w:cs="Arial"/>
          <w:sz w:val="22"/>
          <w:szCs w:val="22"/>
          <w:lang w:eastAsia="en-US"/>
        </w:rPr>
        <w:t>(&lt;.</w:t>
      </w:r>
      <w:r w:rsidR="009D4264">
        <w:rPr>
          <w:rFonts w:ascii="Arial" w:hAnsi="Arial" w:cs="Arial"/>
          <w:sz w:val="22"/>
          <w:szCs w:val="22"/>
          <w:lang w:eastAsia="en-US"/>
        </w:rPr>
        <w:t>40</w:t>
      </w:r>
      <w:r w:rsidR="00F8795E">
        <w:rPr>
          <w:rFonts w:ascii="Arial" w:hAnsi="Arial" w:cs="Arial"/>
          <w:sz w:val="22"/>
          <w:szCs w:val="22"/>
          <w:lang w:eastAsia="en-US"/>
        </w:rPr>
        <w:t xml:space="preserve">) </w:t>
      </w:r>
      <w:r w:rsidR="00C13491" w:rsidRPr="00DD5DBC">
        <w:rPr>
          <w:rFonts w:ascii="Arial" w:hAnsi="Arial" w:cs="Arial"/>
          <w:sz w:val="22"/>
          <w:szCs w:val="22"/>
          <w:lang w:eastAsia="en-US"/>
        </w:rPr>
        <w:t>were excluded</w:t>
      </w:r>
      <w:r w:rsidR="00B73B98">
        <w:rPr>
          <w:rFonts w:ascii="Arial" w:hAnsi="Arial" w:cs="Arial"/>
          <w:sz w:val="22"/>
          <w:szCs w:val="22"/>
          <w:lang w:eastAsia="en-US"/>
        </w:rPr>
        <w:t xml:space="preserve"> from the low factor models</w:t>
      </w:r>
      <w:r w:rsidR="00C13491" w:rsidRPr="00DD5DBC">
        <w:rPr>
          <w:rFonts w:ascii="Arial" w:hAnsi="Arial" w:cs="Arial"/>
          <w:sz w:val="22"/>
          <w:szCs w:val="22"/>
          <w:lang w:eastAsia="en-US"/>
        </w:rPr>
        <w:t xml:space="preserve">: </w:t>
      </w:r>
      <w:r w:rsidR="00AF37C0">
        <w:rPr>
          <w:rFonts w:ascii="Arial" w:hAnsi="Arial" w:cs="Arial"/>
          <w:sz w:val="22"/>
          <w:szCs w:val="22"/>
          <w:lang w:eastAsia="en-US"/>
        </w:rPr>
        <w:t xml:space="preserve">desktop computers, </w:t>
      </w:r>
      <w:r w:rsidR="00F8795E">
        <w:rPr>
          <w:rFonts w:ascii="Arial" w:hAnsi="Arial" w:cs="Arial"/>
          <w:sz w:val="22"/>
          <w:szCs w:val="22"/>
          <w:lang w:eastAsia="en-US"/>
        </w:rPr>
        <w:t xml:space="preserve">homework with fellow students, </w:t>
      </w:r>
      <w:r w:rsidR="00C13491" w:rsidRPr="00DD5DBC">
        <w:rPr>
          <w:rFonts w:ascii="Arial" w:hAnsi="Arial" w:cs="Arial"/>
          <w:sz w:val="22"/>
          <w:szCs w:val="22"/>
          <w:lang w:eastAsia="en-US"/>
        </w:rPr>
        <w:t xml:space="preserve">class attendance for on-campus classes. </w:t>
      </w:r>
    </w:p>
    <w:p w14:paraId="3F867C92" w14:textId="700D3F4D" w:rsidR="00E95100" w:rsidRPr="00847B46" w:rsidRDefault="00667725" w:rsidP="00847B46">
      <w:pPr>
        <w:spacing w:line="480" w:lineRule="auto"/>
        <w:rPr>
          <w:rFonts w:ascii="Arial" w:hAnsi="Arial" w:cs="Arial"/>
          <w:b/>
          <w:bCs/>
          <w:i/>
          <w:iCs/>
          <w:sz w:val="22"/>
          <w:szCs w:val="22"/>
          <w:lang w:eastAsia="en-US"/>
        </w:rPr>
      </w:pPr>
      <w:r w:rsidRPr="00667725">
        <w:rPr>
          <w:rFonts w:ascii="Arial" w:hAnsi="Arial" w:cs="Arial"/>
          <w:b/>
          <w:bCs/>
          <w:i/>
          <w:iCs/>
          <w:sz w:val="22"/>
          <w:szCs w:val="22"/>
          <w:lang w:eastAsia="en-US"/>
        </w:rPr>
        <w:t xml:space="preserve">Structural equation model </w:t>
      </w:r>
    </w:p>
    <w:p w14:paraId="6DE5D276" w14:textId="1E45279D" w:rsidR="00E95100" w:rsidRDefault="00E95100" w:rsidP="00E95100">
      <w:pPr>
        <w:spacing w:line="480" w:lineRule="auto"/>
        <w:ind w:firstLine="720"/>
        <w:rPr>
          <w:rFonts w:ascii="Arial" w:hAnsi="Arial" w:cs="Arial"/>
          <w:sz w:val="22"/>
          <w:szCs w:val="22"/>
          <w:lang w:eastAsia="en-US"/>
        </w:rPr>
      </w:pPr>
      <w:r w:rsidRPr="00E95100">
        <w:rPr>
          <w:rFonts w:ascii="Arial" w:hAnsi="Arial" w:cs="Arial"/>
          <w:sz w:val="22"/>
          <w:szCs w:val="22"/>
          <w:lang w:eastAsia="en-US"/>
        </w:rPr>
        <w:t>We hypothesized that social-class differences in digital divide and cultural mismatch would predict differences in psychological factors (sense of belonging, self-efficacy, intentions to drop-out). In turn, these differences in students’ psychological factors would predict differences in learning behaviors (e.g., attending class, asking questions). Three indices indicated that our model fit the data well: RMSEA = .04, 95% CI [.04, .04]; CFI = .90; TLI = .90.</w:t>
      </w:r>
    </w:p>
    <w:p w14:paraId="3036ED6B" w14:textId="719B4CFF" w:rsidR="003741D4" w:rsidRDefault="003741D4" w:rsidP="003741D4">
      <w:pPr>
        <w:spacing w:line="480" w:lineRule="auto"/>
        <w:ind w:firstLine="720"/>
        <w:rPr>
          <w:rFonts w:ascii="Arial" w:hAnsi="Arial" w:cs="Arial"/>
          <w:sz w:val="22"/>
          <w:szCs w:val="22"/>
          <w:lang w:eastAsia="en-US"/>
        </w:rPr>
      </w:pPr>
      <w:r w:rsidRPr="00DD5DBC">
        <w:rPr>
          <w:rFonts w:ascii="Arial" w:hAnsi="Arial" w:cs="Arial"/>
          <w:sz w:val="22"/>
          <w:szCs w:val="22"/>
          <w:lang w:eastAsia="en-US"/>
        </w:rPr>
        <w:t>Resulting path coefficients show</w:t>
      </w:r>
      <w:r w:rsidR="00F31663">
        <w:rPr>
          <w:rFonts w:ascii="Arial" w:hAnsi="Arial" w:cs="Arial"/>
          <w:sz w:val="22"/>
          <w:szCs w:val="22"/>
          <w:lang w:eastAsia="en-US"/>
        </w:rPr>
        <w:t>ed</w:t>
      </w:r>
      <w:r w:rsidRPr="00DD5DBC">
        <w:rPr>
          <w:rFonts w:ascii="Arial" w:hAnsi="Arial" w:cs="Arial"/>
          <w:sz w:val="22"/>
          <w:szCs w:val="22"/>
          <w:lang w:eastAsia="en-US"/>
        </w:rPr>
        <w:t xml:space="preserve"> that </w:t>
      </w:r>
      <w:r w:rsidR="009B4742">
        <w:rPr>
          <w:rFonts w:ascii="Arial" w:hAnsi="Arial" w:cs="Arial"/>
          <w:sz w:val="22"/>
          <w:szCs w:val="22"/>
          <w:lang w:eastAsia="en-US"/>
        </w:rPr>
        <w:t>social</w:t>
      </w:r>
      <w:r w:rsidR="00F051A3">
        <w:rPr>
          <w:rFonts w:ascii="Arial" w:hAnsi="Arial" w:cs="Arial"/>
          <w:sz w:val="22"/>
          <w:szCs w:val="22"/>
          <w:lang w:eastAsia="en-US"/>
        </w:rPr>
        <w:t>-</w:t>
      </w:r>
      <w:r w:rsidR="009B4742">
        <w:rPr>
          <w:rFonts w:ascii="Arial" w:hAnsi="Arial" w:cs="Arial"/>
          <w:sz w:val="22"/>
          <w:szCs w:val="22"/>
          <w:lang w:eastAsia="en-US"/>
        </w:rPr>
        <w:t>class</w:t>
      </w:r>
      <w:r w:rsidRPr="00DD5DBC">
        <w:rPr>
          <w:rFonts w:ascii="Arial" w:hAnsi="Arial" w:cs="Arial"/>
          <w:sz w:val="22"/>
          <w:szCs w:val="22"/>
          <w:lang w:eastAsia="en-US"/>
        </w:rPr>
        <w:t xml:space="preserve"> </w:t>
      </w:r>
      <w:r w:rsidR="00F31663">
        <w:rPr>
          <w:rFonts w:ascii="Arial" w:hAnsi="Arial" w:cs="Arial"/>
          <w:sz w:val="22"/>
          <w:szCs w:val="22"/>
          <w:lang w:eastAsia="en-US"/>
        </w:rPr>
        <w:t>was</w:t>
      </w:r>
      <w:r w:rsidRPr="00DD5DBC">
        <w:rPr>
          <w:rFonts w:ascii="Arial" w:hAnsi="Arial" w:cs="Arial"/>
          <w:sz w:val="22"/>
          <w:szCs w:val="22"/>
          <w:lang w:eastAsia="en-US"/>
        </w:rPr>
        <w:t xml:space="preserve"> positively associated with </w:t>
      </w:r>
      <w:r w:rsidR="00FB4672">
        <w:rPr>
          <w:rFonts w:ascii="Arial" w:hAnsi="Arial" w:cs="Arial"/>
          <w:sz w:val="22"/>
          <w:szCs w:val="22"/>
          <w:lang w:eastAsia="en-US"/>
        </w:rPr>
        <w:t>real digital access</w:t>
      </w:r>
      <w:r w:rsidRPr="00DD5DBC">
        <w:rPr>
          <w:rFonts w:ascii="Arial" w:hAnsi="Arial" w:cs="Arial"/>
          <w:sz w:val="22"/>
          <w:szCs w:val="22"/>
          <w:lang w:eastAsia="en-US"/>
        </w:rPr>
        <w:t xml:space="preserve"> (</w:t>
      </w:r>
      <w:r w:rsidR="00802FAE" w:rsidRPr="00CC6E6E">
        <w:rPr>
          <w:rFonts w:ascii="Arial" w:hAnsi="Arial" w:cs="Arial"/>
          <w:sz w:val="22"/>
          <w:szCs w:val="22"/>
          <w:lang w:eastAsia="en-US"/>
        </w:rPr>
        <w:t>β</w:t>
      </w:r>
      <w:r w:rsidRPr="00DD5DBC">
        <w:rPr>
          <w:rFonts w:ascii="Arial" w:hAnsi="Arial" w:cs="Arial"/>
          <w:sz w:val="22"/>
          <w:szCs w:val="22"/>
          <w:lang w:eastAsia="en-US"/>
        </w:rPr>
        <w:t xml:space="preserve"> = 0.</w:t>
      </w:r>
      <w:r>
        <w:rPr>
          <w:rFonts w:ascii="Arial" w:hAnsi="Arial" w:cs="Arial"/>
          <w:sz w:val="22"/>
          <w:szCs w:val="22"/>
          <w:lang w:eastAsia="en-US"/>
        </w:rPr>
        <w:t>0</w:t>
      </w:r>
      <w:r w:rsidR="00B2500E">
        <w:rPr>
          <w:rFonts w:ascii="Arial" w:hAnsi="Arial" w:cs="Arial"/>
          <w:sz w:val="22"/>
          <w:szCs w:val="22"/>
          <w:lang w:eastAsia="en-US"/>
        </w:rPr>
        <w:t>7</w:t>
      </w:r>
      <w:r w:rsidRPr="00DD5DBC">
        <w:rPr>
          <w:rFonts w:ascii="Arial" w:hAnsi="Arial" w:cs="Arial"/>
          <w:sz w:val="22"/>
          <w:szCs w:val="22"/>
          <w:lang w:eastAsia="en-US"/>
        </w:rPr>
        <w:t xml:space="preserve">, 95% </w:t>
      </w:r>
      <w:r w:rsidRPr="00DD5DBC">
        <w:rPr>
          <w:rFonts w:ascii="Arial" w:hAnsi="Arial" w:cs="Arial"/>
          <w:i/>
          <w:iCs/>
          <w:sz w:val="22"/>
          <w:szCs w:val="22"/>
          <w:lang w:eastAsia="en-US"/>
        </w:rPr>
        <w:t>CI</w:t>
      </w:r>
      <w:r w:rsidRPr="00DD5DBC">
        <w:rPr>
          <w:rFonts w:ascii="Arial" w:hAnsi="Arial" w:cs="Arial"/>
          <w:sz w:val="22"/>
          <w:szCs w:val="22"/>
          <w:lang w:eastAsia="en-US"/>
        </w:rPr>
        <w:t xml:space="preserve"> = [0.0</w:t>
      </w:r>
      <w:r w:rsidR="00B2500E">
        <w:rPr>
          <w:rFonts w:ascii="Arial" w:hAnsi="Arial" w:cs="Arial"/>
          <w:sz w:val="22"/>
          <w:szCs w:val="22"/>
          <w:lang w:eastAsia="en-US"/>
        </w:rPr>
        <w:t>2</w:t>
      </w:r>
      <w:r w:rsidRPr="00DD5DBC">
        <w:rPr>
          <w:rFonts w:ascii="Arial" w:hAnsi="Arial" w:cs="Arial"/>
          <w:sz w:val="22"/>
          <w:szCs w:val="22"/>
          <w:lang w:eastAsia="en-US"/>
        </w:rPr>
        <w:t>; 0.1</w:t>
      </w:r>
      <w:r w:rsidR="00B2500E">
        <w:rPr>
          <w:rFonts w:ascii="Arial" w:hAnsi="Arial" w:cs="Arial"/>
          <w:sz w:val="22"/>
          <w:szCs w:val="22"/>
          <w:lang w:eastAsia="en-US"/>
        </w:rPr>
        <w:t>3</w:t>
      </w:r>
      <w:r w:rsidRPr="00DD5DBC">
        <w:rPr>
          <w:rFonts w:ascii="Arial" w:hAnsi="Arial" w:cs="Arial"/>
          <w:sz w:val="22"/>
          <w:szCs w:val="22"/>
          <w:lang w:eastAsia="en-US"/>
        </w:rPr>
        <w:t xml:space="preserve">], </w:t>
      </w:r>
      <w:r w:rsidRPr="00DD5DBC">
        <w:rPr>
          <w:rFonts w:ascii="Arial" w:hAnsi="Arial" w:cs="Arial"/>
          <w:i/>
          <w:iCs/>
          <w:sz w:val="22"/>
          <w:szCs w:val="22"/>
          <w:lang w:eastAsia="en-US"/>
        </w:rPr>
        <w:t>SE</w:t>
      </w:r>
      <w:r w:rsidRPr="00DD5DBC">
        <w:rPr>
          <w:rFonts w:ascii="Arial" w:hAnsi="Arial" w:cs="Arial"/>
          <w:sz w:val="22"/>
          <w:szCs w:val="22"/>
          <w:lang w:eastAsia="en-US"/>
        </w:rPr>
        <w:t xml:space="preserve"> = 0.0</w:t>
      </w:r>
      <w:r>
        <w:rPr>
          <w:rFonts w:ascii="Arial" w:hAnsi="Arial" w:cs="Arial"/>
          <w:sz w:val="22"/>
          <w:szCs w:val="22"/>
          <w:lang w:eastAsia="en-US"/>
        </w:rPr>
        <w:t>3</w:t>
      </w:r>
      <w:r w:rsidRPr="00DD5DBC">
        <w:rPr>
          <w:rFonts w:ascii="Arial" w:hAnsi="Arial" w:cs="Arial"/>
          <w:sz w:val="22"/>
          <w:szCs w:val="22"/>
          <w:lang w:eastAsia="en-US"/>
        </w:rPr>
        <w:t xml:space="preserve">, </w:t>
      </w:r>
      <w:r w:rsidRPr="00DD5DBC">
        <w:rPr>
          <w:rFonts w:ascii="Arial" w:hAnsi="Arial" w:cs="Arial"/>
          <w:i/>
          <w:iCs/>
          <w:sz w:val="22"/>
          <w:szCs w:val="22"/>
          <w:lang w:eastAsia="en-US"/>
        </w:rPr>
        <w:t>p</w:t>
      </w:r>
      <w:r w:rsidRPr="00DD5DBC">
        <w:rPr>
          <w:rFonts w:ascii="Arial" w:hAnsi="Arial" w:cs="Arial"/>
          <w:sz w:val="22"/>
          <w:szCs w:val="22"/>
          <w:lang w:eastAsia="en-US"/>
        </w:rPr>
        <w:t xml:space="preserve"> = .0</w:t>
      </w:r>
      <w:r w:rsidR="00B2500E">
        <w:rPr>
          <w:rFonts w:ascii="Arial" w:hAnsi="Arial" w:cs="Arial"/>
          <w:sz w:val="22"/>
          <w:szCs w:val="22"/>
          <w:lang w:eastAsia="en-US"/>
        </w:rPr>
        <w:t>06</w:t>
      </w:r>
      <w:r w:rsidRPr="00DD5DBC">
        <w:rPr>
          <w:rFonts w:ascii="Arial" w:hAnsi="Arial" w:cs="Arial"/>
          <w:sz w:val="22"/>
          <w:szCs w:val="22"/>
          <w:lang w:eastAsia="en-US"/>
        </w:rPr>
        <w:t xml:space="preserve">). </w:t>
      </w:r>
      <w:r w:rsidR="008D7216">
        <w:rPr>
          <w:rFonts w:ascii="Arial" w:hAnsi="Arial" w:cs="Arial"/>
          <w:sz w:val="22"/>
          <w:szCs w:val="22"/>
          <w:lang w:eastAsia="en-US"/>
        </w:rPr>
        <w:t>M</w:t>
      </w:r>
      <w:r w:rsidR="008D7216" w:rsidRPr="008D7216">
        <w:rPr>
          <w:rFonts w:ascii="Arial" w:hAnsi="Arial" w:cs="Arial"/>
          <w:sz w:val="22"/>
          <w:szCs w:val="22"/>
          <w:lang w:eastAsia="en-US"/>
        </w:rPr>
        <w:t xml:space="preserve">iddle/upper-class </w:t>
      </w:r>
      <w:r w:rsidR="008D7216">
        <w:rPr>
          <w:rFonts w:ascii="Arial" w:hAnsi="Arial" w:cs="Arial"/>
          <w:sz w:val="22"/>
          <w:szCs w:val="22"/>
          <w:lang w:eastAsia="en-US"/>
        </w:rPr>
        <w:lastRenderedPageBreak/>
        <w:t xml:space="preserve">students </w:t>
      </w:r>
      <w:r w:rsidR="00C85711" w:rsidRPr="00DD5DBC">
        <w:rPr>
          <w:rFonts w:ascii="Arial" w:hAnsi="Arial" w:cs="Arial"/>
          <w:sz w:val="22"/>
          <w:szCs w:val="22"/>
          <w:lang w:eastAsia="en-US"/>
        </w:rPr>
        <w:t>ha</w:t>
      </w:r>
      <w:r w:rsidR="00C85711">
        <w:rPr>
          <w:rFonts w:ascii="Arial" w:hAnsi="Arial" w:cs="Arial"/>
          <w:sz w:val="22"/>
          <w:szCs w:val="22"/>
          <w:lang w:eastAsia="en-US"/>
        </w:rPr>
        <w:t>d</w:t>
      </w:r>
      <w:r w:rsidR="00C85711" w:rsidRPr="00DD5DBC">
        <w:rPr>
          <w:rFonts w:ascii="Arial" w:hAnsi="Arial" w:cs="Arial"/>
          <w:sz w:val="22"/>
          <w:szCs w:val="22"/>
          <w:lang w:eastAsia="en-US"/>
        </w:rPr>
        <w:t xml:space="preserve"> more </w:t>
      </w:r>
      <w:r w:rsidR="00C85711">
        <w:rPr>
          <w:rFonts w:ascii="Arial" w:hAnsi="Arial" w:cs="Arial"/>
          <w:sz w:val="22"/>
          <w:szCs w:val="22"/>
          <w:lang w:eastAsia="en-US"/>
        </w:rPr>
        <w:t>real digital access than</w:t>
      </w:r>
      <w:r>
        <w:rPr>
          <w:rFonts w:ascii="Arial" w:hAnsi="Arial" w:cs="Arial"/>
          <w:sz w:val="22"/>
          <w:szCs w:val="22"/>
          <w:lang w:eastAsia="en-US"/>
        </w:rPr>
        <w:t xml:space="preserve"> working</w:t>
      </w:r>
      <w:r w:rsidR="003A222B">
        <w:rPr>
          <w:rFonts w:ascii="Arial" w:hAnsi="Arial" w:cs="Arial"/>
          <w:sz w:val="22"/>
          <w:szCs w:val="22"/>
          <w:lang w:eastAsia="en-US"/>
        </w:rPr>
        <w:t>-</w:t>
      </w:r>
      <w:r>
        <w:rPr>
          <w:rFonts w:ascii="Arial" w:hAnsi="Arial" w:cs="Arial"/>
          <w:sz w:val="22"/>
          <w:szCs w:val="22"/>
          <w:lang w:eastAsia="en-US"/>
        </w:rPr>
        <w:t>class students</w:t>
      </w:r>
      <w:r w:rsidR="00B2500E">
        <w:rPr>
          <w:rFonts w:ascii="Arial" w:hAnsi="Arial" w:cs="Arial"/>
          <w:sz w:val="22"/>
          <w:szCs w:val="22"/>
          <w:lang w:eastAsia="en-US"/>
        </w:rPr>
        <w:t>.</w:t>
      </w:r>
      <w:r w:rsidRPr="00DD5DBC">
        <w:rPr>
          <w:rFonts w:ascii="Arial" w:hAnsi="Arial" w:cs="Arial"/>
          <w:sz w:val="22"/>
          <w:szCs w:val="22"/>
          <w:lang w:eastAsia="en-US"/>
        </w:rPr>
        <w:t xml:space="preserve"> </w:t>
      </w:r>
      <w:r w:rsidR="00B10C6E">
        <w:rPr>
          <w:rFonts w:ascii="Arial" w:hAnsi="Arial" w:cs="Arial"/>
          <w:sz w:val="22"/>
          <w:szCs w:val="22"/>
          <w:lang w:eastAsia="en-US"/>
        </w:rPr>
        <w:t xml:space="preserve">Considering our adjusted </w:t>
      </w:r>
      <w:r w:rsidR="00B10C6E" w:rsidRPr="00B10C6E">
        <w:rPr>
          <w:rFonts w:ascii="Arial" w:hAnsi="Arial" w:cs="Arial"/>
          <w:sz w:val="22"/>
          <w:szCs w:val="22"/>
          <w:lang w:eastAsia="en-US"/>
        </w:rPr>
        <w:t>α-level of .01</w:t>
      </w:r>
      <w:r w:rsidR="00B10C6E">
        <w:rPr>
          <w:rFonts w:ascii="Arial" w:hAnsi="Arial" w:cs="Arial"/>
          <w:sz w:val="22"/>
          <w:szCs w:val="22"/>
          <w:lang w:eastAsia="en-US"/>
        </w:rPr>
        <w:t xml:space="preserve">, </w:t>
      </w:r>
      <w:r w:rsidR="006815E6">
        <w:rPr>
          <w:rFonts w:ascii="Arial" w:hAnsi="Arial" w:cs="Arial"/>
          <w:sz w:val="22"/>
          <w:szCs w:val="22"/>
          <w:lang w:eastAsia="en-US"/>
        </w:rPr>
        <w:t>h</w:t>
      </w:r>
      <w:r w:rsidRPr="00DD5DBC">
        <w:rPr>
          <w:rFonts w:ascii="Arial" w:hAnsi="Arial" w:cs="Arial"/>
          <w:sz w:val="22"/>
          <w:szCs w:val="22"/>
          <w:lang w:eastAsia="en-US"/>
        </w:rPr>
        <w:t xml:space="preserve">aving more </w:t>
      </w:r>
      <w:r w:rsidR="00B2500E">
        <w:rPr>
          <w:rFonts w:ascii="Arial" w:hAnsi="Arial" w:cs="Arial"/>
          <w:sz w:val="22"/>
          <w:szCs w:val="22"/>
          <w:lang w:eastAsia="en-US"/>
        </w:rPr>
        <w:t>real access</w:t>
      </w:r>
      <w:r w:rsidRPr="00DD5DBC">
        <w:rPr>
          <w:rFonts w:ascii="Arial" w:hAnsi="Arial" w:cs="Arial"/>
          <w:sz w:val="22"/>
          <w:szCs w:val="22"/>
          <w:lang w:eastAsia="en-US"/>
        </w:rPr>
        <w:t xml:space="preserve"> </w:t>
      </w:r>
      <w:r w:rsidR="00B10C6E" w:rsidRPr="00B10C6E">
        <w:rPr>
          <w:rFonts w:ascii="Arial" w:hAnsi="Arial" w:cs="Arial"/>
          <w:sz w:val="22"/>
          <w:szCs w:val="22"/>
          <w:lang w:eastAsia="en-US"/>
        </w:rPr>
        <w:t xml:space="preserve">was not associated with sense of belonging </w:t>
      </w:r>
      <w:r w:rsidRPr="00DD5DBC">
        <w:rPr>
          <w:rFonts w:ascii="Arial" w:hAnsi="Arial" w:cs="Arial"/>
          <w:sz w:val="22"/>
          <w:szCs w:val="22"/>
          <w:lang w:eastAsia="en-US"/>
        </w:rPr>
        <w:t>(</w:t>
      </w:r>
      <w:r w:rsidR="00802FAE" w:rsidRPr="00CC6E6E">
        <w:rPr>
          <w:rFonts w:ascii="Arial" w:hAnsi="Arial" w:cs="Arial"/>
          <w:sz w:val="22"/>
          <w:szCs w:val="22"/>
          <w:lang w:eastAsia="en-US"/>
        </w:rPr>
        <w:t>β</w:t>
      </w:r>
      <w:r w:rsidRPr="00DD5DBC">
        <w:rPr>
          <w:rFonts w:ascii="Arial" w:hAnsi="Arial" w:cs="Arial"/>
          <w:sz w:val="22"/>
          <w:szCs w:val="22"/>
          <w:lang w:eastAsia="en-US"/>
        </w:rPr>
        <w:t xml:space="preserve"> = 0.</w:t>
      </w:r>
      <w:r w:rsidR="009966A6">
        <w:rPr>
          <w:rFonts w:ascii="Arial" w:hAnsi="Arial" w:cs="Arial"/>
          <w:sz w:val="22"/>
          <w:szCs w:val="22"/>
          <w:lang w:eastAsia="en-US"/>
        </w:rPr>
        <w:t>06</w:t>
      </w:r>
      <w:r w:rsidRPr="00DD5DBC">
        <w:rPr>
          <w:rFonts w:ascii="Arial" w:hAnsi="Arial" w:cs="Arial"/>
          <w:sz w:val="22"/>
          <w:szCs w:val="22"/>
          <w:lang w:eastAsia="en-US"/>
        </w:rPr>
        <w:t xml:space="preserve">, 95% </w:t>
      </w:r>
      <w:r w:rsidRPr="00DD5DBC">
        <w:rPr>
          <w:rFonts w:ascii="Arial" w:hAnsi="Arial" w:cs="Arial"/>
          <w:i/>
          <w:iCs/>
          <w:sz w:val="22"/>
          <w:szCs w:val="22"/>
          <w:lang w:eastAsia="en-US"/>
        </w:rPr>
        <w:t>CI</w:t>
      </w:r>
      <w:r w:rsidRPr="00DD5DBC">
        <w:rPr>
          <w:rFonts w:ascii="Arial" w:hAnsi="Arial" w:cs="Arial"/>
          <w:sz w:val="22"/>
          <w:szCs w:val="22"/>
          <w:lang w:eastAsia="en-US"/>
        </w:rPr>
        <w:t xml:space="preserve"> = [</w:t>
      </w:r>
      <w:r w:rsidR="009966A6">
        <w:rPr>
          <w:rFonts w:ascii="Arial" w:hAnsi="Arial" w:cs="Arial"/>
          <w:sz w:val="22"/>
          <w:szCs w:val="22"/>
          <w:lang w:eastAsia="en-US"/>
        </w:rPr>
        <w:t>-0.00; 0.11</w:t>
      </w:r>
      <w:r w:rsidRPr="00DD5DBC">
        <w:rPr>
          <w:rFonts w:ascii="Arial" w:hAnsi="Arial" w:cs="Arial"/>
          <w:sz w:val="22"/>
          <w:szCs w:val="22"/>
          <w:lang w:eastAsia="en-US"/>
        </w:rPr>
        <w:t xml:space="preserve">], </w:t>
      </w:r>
      <w:r w:rsidRPr="00DD5DBC">
        <w:rPr>
          <w:rFonts w:ascii="Arial" w:hAnsi="Arial" w:cs="Arial"/>
          <w:i/>
          <w:iCs/>
          <w:sz w:val="22"/>
          <w:szCs w:val="22"/>
          <w:lang w:eastAsia="en-US"/>
        </w:rPr>
        <w:t>SE</w:t>
      </w:r>
      <w:r w:rsidRPr="00DD5DBC">
        <w:rPr>
          <w:rFonts w:ascii="Arial" w:hAnsi="Arial" w:cs="Arial"/>
          <w:sz w:val="22"/>
          <w:szCs w:val="22"/>
          <w:lang w:eastAsia="en-US"/>
        </w:rPr>
        <w:t xml:space="preserve"> = 0.0</w:t>
      </w:r>
      <w:r w:rsidR="009966A6">
        <w:rPr>
          <w:rFonts w:ascii="Arial" w:hAnsi="Arial" w:cs="Arial"/>
          <w:sz w:val="22"/>
          <w:szCs w:val="22"/>
          <w:lang w:eastAsia="en-US"/>
        </w:rPr>
        <w:t>3</w:t>
      </w:r>
      <w:r w:rsidRPr="00DD5DBC">
        <w:rPr>
          <w:rFonts w:ascii="Arial" w:hAnsi="Arial" w:cs="Arial"/>
          <w:sz w:val="22"/>
          <w:szCs w:val="22"/>
          <w:lang w:eastAsia="en-US"/>
        </w:rPr>
        <w:t xml:space="preserve">, </w:t>
      </w:r>
      <w:r w:rsidRPr="00DD5DBC">
        <w:rPr>
          <w:rFonts w:ascii="Arial" w:hAnsi="Arial" w:cs="Arial"/>
          <w:i/>
          <w:iCs/>
          <w:sz w:val="22"/>
          <w:szCs w:val="22"/>
          <w:lang w:eastAsia="en-US"/>
        </w:rPr>
        <w:t>p</w:t>
      </w:r>
      <w:r w:rsidRPr="00DD5DBC">
        <w:rPr>
          <w:rFonts w:ascii="Arial" w:hAnsi="Arial" w:cs="Arial"/>
          <w:sz w:val="22"/>
          <w:szCs w:val="22"/>
          <w:lang w:eastAsia="en-US"/>
        </w:rPr>
        <w:t xml:space="preserve"> </w:t>
      </w:r>
      <w:r w:rsidR="009966A6">
        <w:rPr>
          <w:rFonts w:ascii="Arial" w:hAnsi="Arial" w:cs="Arial"/>
          <w:sz w:val="22"/>
          <w:szCs w:val="22"/>
          <w:lang w:eastAsia="en-US"/>
        </w:rPr>
        <w:t>=</w:t>
      </w:r>
      <w:r w:rsidRPr="00DD5DBC">
        <w:rPr>
          <w:rFonts w:ascii="Arial" w:hAnsi="Arial" w:cs="Arial"/>
          <w:sz w:val="22"/>
          <w:szCs w:val="22"/>
          <w:lang w:eastAsia="en-US"/>
        </w:rPr>
        <w:t xml:space="preserve"> .0</w:t>
      </w:r>
      <w:r w:rsidR="009966A6">
        <w:rPr>
          <w:rFonts w:ascii="Arial" w:hAnsi="Arial" w:cs="Arial"/>
          <w:sz w:val="22"/>
          <w:szCs w:val="22"/>
          <w:lang w:eastAsia="en-US"/>
        </w:rPr>
        <w:t>63</w:t>
      </w:r>
      <w:r w:rsidRPr="00DD5DBC">
        <w:rPr>
          <w:rFonts w:ascii="Arial" w:hAnsi="Arial" w:cs="Arial"/>
          <w:sz w:val="22"/>
          <w:szCs w:val="22"/>
          <w:lang w:eastAsia="en-US"/>
        </w:rPr>
        <w:t>)</w:t>
      </w:r>
      <w:r w:rsidR="009966A6">
        <w:rPr>
          <w:rFonts w:ascii="Arial" w:hAnsi="Arial" w:cs="Arial"/>
          <w:sz w:val="22"/>
          <w:szCs w:val="22"/>
          <w:lang w:eastAsia="en-US"/>
        </w:rPr>
        <w:t xml:space="preserve">, but positively </w:t>
      </w:r>
      <w:r w:rsidR="00C85711">
        <w:rPr>
          <w:rFonts w:ascii="Arial" w:hAnsi="Arial" w:cs="Arial"/>
          <w:sz w:val="22"/>
          <w:szCs w:val="22"/>
          <w:lang w:eastAsia="en-US"/>
        </w:rPr>
        <w:t xml:space="preserve">associated </w:t>
      </w:r>
      <w:r w:rsidR="009966A6">
        <w:rPr>
          <w:rFonts w:ascii="Arial" w:hAnsi="Arial" w:cs="Arial"/>
          <w:sz w:val="22"/>
          <w:szCs w:val="22"/>
          <w:lang w:eastAsia="en-US"/>
        </w:rPr>
        <w:t>with</w:t>
      </w:r>
      <w:r w:rsidRPr="00DD5DBC">
        <w:rPr>
          <w:rFonts w:ascii="Arial" w:hAnsi="Arial" w:cs="Arial"/>
          <w:sz w:val="22"/>
          <w:szCs w:val="22"/>
          <w:lang w:eastAsia="en-US"/>
        </w:rPr>
        <w:t xml:space="preserve"> perceived self-efficacy (</w:t>
      </w:r>
      <w:r w:rsidR="00802FAE" w:rsidRPr="00CC6E6E">
        <w:rPr>
          <w:rFonts w:ascii="Arial" w:hAnsi="Arial" w:cs="Arial"/>
          <w:sz w:val="22"/>
          <w:szCs w:val="22"/>
          <w:lang w:eastAsia="en-US"/>
        </w:rPr>
        <w:t>β</w:t>
      </w:r>
      <w:r w:rsidRPr="00DD5DBC">
        <w:rPr>
          <w:rFonts w:ascii="Arial" w:hAnsi="Arial" w:cs="Arial"/>
          <w:sz w:val="22"/>
          <w:szCs w:val="22"/>
          <w:lang w:eastAsia="en-US"/>
        </w:rPr>
        <w:t xml:space="preserve"> = 0.</w:t>
      </w:r>
      <w:r w:rsidR="00B2500E">
        <w:rPr>
          <w:rFonts w:ascii="Arial" w:hAnsi="Arial" w:cs="Arial"/>
          <w:sz w:val="22"/>
          <w:szCs w:val="22"/>
          <w:lang w:eastAsia="en-US"/>
        </w:rPr>
        <w:t>0</w:t>
      </w:r>
      <w:r w:rsidR="009966A6">
        <w:rPr>
          <w:rFonts w:ascii="Arial" w:hAnsi="Arial" w:cs="Arial"/>
          <w:sz w:val="22"/>
          <w:szCs w:val="22"/>
          <w:lang w:eastAsia="en-US"/>
        </w:rPr>
        <w:t>8</w:t>
      </w:r>
      <w:r w:rsidRPr="00DD5DBC">
        <w:rPr>
          <w:rFonts w:ascii="Arial" w:hAnsi="Arial" w:cs="Arial"/>
          <w:sz w:val="22"/>
          <w:szCs w:val="22"/>
          <w:lang w:eastAsia="en-US"/>
        </w:rPr>
        <w:t xml:space="preserve">, 95% </w:t>
      </w:r>
      <w:r w:rsidRPr="00DD5DBC">
        <w:rPr>
          <w:rFonts w:ascii="Arial" w:hAnsi="Arial" w:cs="Arial"/>
          <w:i/>
          <w:iCs/>
          <w:sz w:val="22"/>
          <w:szCs w:val="22"/>
          <w:lang w:eastAsia="en-US"/>
        </w:rPr>
        <w:t>CI</w:t>
      </w:r>
      <w:r w:rsidRPr="00DD5DBC">
        <w:rPr>
          <w:rFonts w:ascii="Arial" w:hAnsi="Arial" w:cs="Arial"/>
          <w:sz w:val="22"/>
          <w:szCs w:val="22"/>
          <w:lang w:eastAsia="en-US"/>
        </w:rPr>
        <w:t xml:space="preserve"> = [</w:t>
      </w:r>
      <w:r w:rsidR="00B2500E">
        <w:rPr>
          <w:rFonts w:ascii="Arial" w:hAnsi="Arial" w:cs="Arial"/>
          <w:sz w:val="22"/>
          <w:szCs w:val="22"/>
          <w:lang w:eastAsia="en-US"/>
        </w:rPr>
        <w:t>0.0</w:t>
      </w:r>
      <w:r w:rsidR="009966A6">
        <w:rPr>
          <w:rFonts w:ascii="Arial" w:hAnsi="Arial" w:cs="Arial"/>
          <w:sz w:val="22"/>
          <w:szCs w:val="22"/>
          <w:lang w:eastAsia="en-US"/>
        </w:rPr>
        <w:t>2</w:t>
      </w:r>
      <w:r w:rsidRPr="00DD5DBC">
        <w:rPr>
          <w:rFonts w:ascii="Arial" w:hAnsi="Arial" w:cs="Arial"/>
          <w:sz w:val="22"/>
          <w:szCs w:val="22"/>
          <w:lang w:eastAsia="en-US"/>
        </w:rPr>
        <w:t>; 0.</w:t>
      </w:r>
      <w:r w:rsidR="00B2500E">
        <w:rPr>
          <w:rFonts w:ascii="Arial" w:hAnsi="Arial" w:cs="Arial"/>
          <w:sz w:val="22"/>
          <w:szCs w:val="22"/>
          <w:lang w:eastAsia="en-US"/>
        </w:rPr>
        <w:t>1</w:t>
      </w:r>
      <w:r w:rsidR="009966A6">
        <w:rPr>
          <w:rFonts w:ascii="Arial" w:hAnsi="Arial" w:cs="Arial"/>
          <w:sz w:val="22"/>
          <w:szCs w:val="22"/>
          <w:lang w:eastAsia="en-US"/>
        </w:rPr>
        <w:t>4</w:t>
      </w:r>
      <w:r w:rsidRPr="00DD5DBC">
        <w:rPr>
          <w:rFonts w:ascii="Arial" w:hAnsi="Arial" w:cs="Arial"/>
          <w:sz w:val="22"/>
          <w:szCs w:val="22"/>
          <w:lang w:eastAsia="en-US"/>
        </w:rPr>
        <w:t xml:space="preserve">], </w:t>
      </w:r>
      <w:r w:rsidRPr="00DD5DBC">
        <w:rPr>
          <w:rFonts w:ascii="Arial" w:hAnsi="Arial" w:cs="Arial"/>
          <w:i/>
          <w:iCs/>
          <w:sz w:val="22"/>
          <w:szCs w:val="22"/>
          <w:lang w:eastAsia="en-US"/>
        </w:rPr>
        <w:t>SE</w:t>
      </w:r>
      <w:r w:rsidRPr="00DD5DBC">
        <w:rPr>
          <w:rFonts w:ascii="Arial" w:hAnsi="Arial" w:cs="Arial"/>
          <w:sz w:val="22"/>
          <w:szCs w:val="22"/>
          <w:lang w:eastAsia="en-US"/>
        </w:rPr>
        <w:t xml:space="preserve"> = 0.0</w:t>
      </w:r>
      <w:r w:rsidR="009966A6">
        <w:rPr>
          <w:rFonts w:ascii="Arial" w:hAnsi="Arial" w:cs="Arial"/>
          <w:sz w:val="22"/>
          <w:szCs w:val="22"/>
          <w:lang w:eastAsia="en-US"/>
        </w:rPr>
        <w:t>3</w:t>
      </w:r>
      <w:r w:rsidRPr="00DD5DBC">
        <w:rPr>
          <w:rFonts w:ascii="Arial" w:hAnsi="Arial" w:cs="Arial"/>
          <w:sz w:val="22"/>
          <w:szCs w:val="22"/>
          <w:lang w:eastAsia="en-US"/>
        </w:rPr>
        <w:t xml:space="preserve">, </w:t>
      </w:r>
      <w:r w:rsidRPr="00DD5DBC">
        <w:rPr>
          <w:rFonts w:ascii="Arial" w:hAnsi="Arial" w:cs="Arial"/>
          <w:i/>
          <w:iCs/>
          <w:sz w:val="22"/>
          <w:szCs w:val="22"/>
          <w:lang w:eastAsia="en-US"/>
        </w:rPr>
        <w:t>p</w:t>
      </w:r>
      <w:r w:rsidRPr="00DD5DBC">
        <w:rPr>
          <w:rFonts w:ascii="Arial" w:hAnsi="Arial" w:cs="Arial"/>
          <w:sz w:val="22"/>
          <w:szCs w:val="22"/>
          <w:lang w:eastAsia="en-US"/>
        </w:rPr>
        <w:t xml:space="preserve"> </w:t>
      </w:r>
      <w:r w:rsidR="009966A6">
        <w:rPr>
          <w:rFonts w:ascii="Arial" w:hAnsi="Arial" w:cs="Arial"/>
          <w:sz w:val="22"/>
          <w:szCs w:val="22"/>
          <w:lang w:eastAsia="en-US"/>
        </w:rPr>
        <w:t>=</w:t>
      </w:r>
      <w:r w:rsidRPr="00DD5DBC">
        <w:rPr>
          <w:rFonts w:ascii="Arial" w:hAnsi="Arial" w:cs="Arial"/>
          <w:sz w:val="22"/>
          <w:szCs w:val="22"/>
          <w:lang w:eastAsia="en-US"/>
        </w:rPr>
        <w:t xml:space="preserve"> .00</w:t>
      </w:r>
      <w:r w:rsidR="009966A6">
        <w:rPr>
          <w:rFonts w:ascii="Arial" w:hAnsi="Arial" w:cs="Arial"/>
          <w:sz w:val="22"/>
          <w:szCs w:val="22"/>
          <w:lang w:eastAsia="en-US"/>
        </w:rPr>
        <w:t>7</w:t>
      </w:r>
      <w:r w:rsidRPr="00DD5DBC">
        <w:rPr>
          <w:rFonts w:ascii="Arial" w:hAnsi="Arial" w:cs="Arial"/>
          <w:sz w:val="22"/>
          <w:szCs w:val="22"/>
          <w:lang w:eastAsia="en-US"/>
        </w:rPr>
        <w:t>)</w:t>
      </w:r>
      <w:r>
        <w:rPr>
          <w:rFonts w:ascii="Arial" w:hAnsi="Arial" w:cs="Arial"/>
          <w:sz w:val="22"/>
          <w:szCs w:val="22"/>
          <w:lang w:eastAsia="en-US"/>
        </w:rPr>
        <w:t xml:space="preserve">, </w:t>
      </w:r>
      <w:r w:rsidR="009966A6">
        <w:rPr>
          <w:rFonts w:ascii="Arial" w:hAnsi="Arial" w:cs="Arial"/>
          <w:sz w:val="22"/>
          <w:szCs w:val="22"/>
          <w:lang w:eastAsia="en-US"/>
        </w:rPr>
        <w:t>and</w:t>
      </w:r>
      <w:r>
        <w:rPr>
          <w:rFonts w:ascii="Arial" w:hAnsi="Arial" w:cs="Arial"/>
          <w:sz w:val="22"/>
          <w:szCs w:val="22"/>
          <w:lang w:eastAsia="en-US"/>
        </w:rPr>
        <w:t xml:space="preserve"> </w:t>
      </w:r>
      <w:r w:rsidRPr="00DD5DBC">
        <w:rPr>
          <w:rFonts w:ascii="Arial" w:hAnsi="Arial" w:cs="Arial"/>
          <w:sz w:val="22"/>
          <w:szCs w:val="22"/>
          <w:lang w:eastAsia="en-US"/>
        </w:rPr>
        <w:t xml:space="preserve">negatively with </w:t>
      </w:r>
      <w:r w:rsidR="001D5623">
        <w:rPr>
          <w:rFonts w:ascii="Arial" w:hAnsi="Arial" w:cs="Arial"/>
          <w:sz w:val="22"/>
          <w:szCs w:val="22"/>
          <w:lang w:eastAsia="en-US"/>
        </w:rPr>
        <w:t xml:space="preserve">the </w:t>
      </w:r>
      <w:r w:rsidRPr="00DD5DBC">
        <w:rPr>
          <w:rFonts w:ascii="Arial" w:hAnsi="Arial" w:cs="Arial"/>
          <w:sz w:val="22"/>
          <w:szCs w:val="22"/>
          <w:lang w:eastAsia="en-US"/>
        </w:rPr>
        <w:t>intentions to drop-out (</w:t>
      </w:r>
      <w:r w:rsidR="00802FAE" w:rsidRPr="00CC6E6E">
        <w:rPr>
          <w:rFonts w:ascii="Arial" w:hAnsi="Arial" w:cs="Arial"/>
          <w:sz w:val="22"/>
          <w:szCs w:val="22"/>
          <w:lang w:eastAsia="en-US"/>
        </w:rPr>
        <w:t>β</w:t>
      </w:r>
      <w:r w:rsidRPr="00DD5DBC">
        <w:rPr>
          <w:rFonts w:ascii="Arial" w:hAnsi="Arial" w:cs="Arial"/>
          <w:sz w:val="22"/>
          <w:szCs w:val="22"/>
          <w:lang w:eastAsia="en-US"/>
        </w:rPr>
        <w:t xml:space="preserve"> = -0.</w:t>
      </w:r>
      <w:r w:rsidR="009966A6">
        <w:rPr>
          <w:rFonts w:ascii="Arial" w:hAnsi="Arial" w:cs="Arial"/>
          <w:sz w:val="22"/>
          <w:szCs w:val="22"/>
          <w:lang w:eastAsia="en-US"/>
        </w:rPr>
        <w:t>08</w:t>
      </w:r>
      <w:r w:rsidRPr="00DD5DBC">
        <w:rPr>
          <w:rFonts w:ascii="Arial" w:hAnsi="Arial" w:cs="Arial"/>
          <w:sz w:val="22"/>
          <w:szCs w:val="22"/>
          <w:lang w:eastAsia="en-US"/>
        </w:rPr>
        <w:t xml:space="preserve">, 95% </w:t>
      </w:r>
      <w:r w:rsidRPr="00DD5DBC">
        <w:rPr>
          <w:rFonts w:ascii="Arial" w:hAnsi="Arial" w:cs="Arial"/>
          <w:i/>
          <w:iCs/>
          <w:sz w:val="22"/>
          <w:szCs w:val="22"/>
          <w:lang w:eastAsia="en-US"/>
        </w:rPr>
        <w:t>CI</w:t>
      </w:r>
      <w:r w:rsidRPr="00DD5DBC">
        <w:rPr>
          <w:rFonts w:ascii="Arial" w:hAnsi="Arial" w:cs="Arial"/>
          <w:sz w:val="22"/>
          <w:szCs w:val="22"/>
          <w:lang w:eastAsia="en-US"/>
        </w:rPr>
        <w:t xml:space="preserve"> = [-0.</w:t>
      </w:r>
      <w:r w:rsidR="009966A6">
        <w:rPr>
          <w:rFonts w:ascii="Arial" w:hAnsi="Arial" w:cs="Arial"/>
          <w:sz w:val="22"/>
          <w:szCs w:val="22"/>
          <w:lang w:eastAsia="en-US"/>
        </w:rPr>
        <w:t>14</w:t>
      </w:r>
      <w:r w:rsidRPr="00DD5DBC">
        <w:rPr>
          <w:rFonts w:ascii="Arial" w:hAnsi="Arial" w:cs="Arial"/>
          <w:sz w:val="22"/>
          <w:szCs w:val="22"/>
          <w:lang w:eastAsia="en-US"/>
        </w:rPr>
        <w:t>; -0.</w:t>
      </w:r>
      <w:r w:rsidR="009966A6">
        <w:rPr>
          <w:rFonts w:ascii="Arial" w:hAnsi="Arial" w:cs="Arial"/>
          <w:sz w:val="22"/>
          <w:szCs w:val="22"/>
          <w:lang w:eastAsia="en-US"/>
        </w:rPr>
        <w:t>02</w:t>
      </w:r>
      <w:r w:rsidRPr="00DD5DBC">
        <w:rPr>
          <w:rFonts w:ascii="Arial" w:hAnsi="Arial" w:cs="Arial"/>
          <w:sz w:val="22"/>
          <w:szCs w:val="22"/>
          <w:lang w:eastAsia="en-US"/>
        </w:rPr>
        <w:t xml:space="preserve">], </w:t>
      </w:r>
      <w:r w:rsidRPr="00DD5DBC">
        <w:rPr>
          <w:rFonts w:ascii="Arial" w:hAnsi="Arial" w:cs="Arial"/>
          <w:i/>
          <w:iCs/>
          <w:sz w:val="22"/>
          <w:szCs w:val="22"/>
          <w:lang w:eastAsia="en-US"/>
        </w:rPr>
        <w:t>SE</w:t>
      </w:r>
      <w:r w:rsidRPr="00DD5DBC">
        <w:rPr>
          <w:rFonts w:ascii="Arial" w:hAnsi="Arial" w:cs="Arial"/>
          <w:sz w:val="22"/>
          <w:szCs w:val="22"/>
          <w:lang w:eastAsia="en-US"/>
        </w:rPr>
        <w:t xml:space="preserve"> = 0.0</w:t>
      </w:r>
      <w:r w:rsidR="009966A6">
        <w:rPr>
          <w:rFonts w:ascii="Arial" w:hAnsi="Arial" w:cs="Arial"/>
          <w:sz w:val="22"/>
          <w:szCs w:val="22"/>
          <w:lang w:eastAsia="en-US"/>
        </w:rPr>
        <w:t>3</w:t>
      </w:r>
      <w:r w:rsidRPr="00DD5DBC">
        <w:rPr>
          <w:rFonts w:ascii="Arial" w:hAnsi="Arial" w:cs="Arial"/>
          <w:sz w:val="22"/>
          <w:szCs w:val="22"/>
          <w:lang w:eastAsia="en-US"/>
        </w:rPr>
        <w:t xml:space="preserve">, </w:t>
      </w:r>
      <w:r w:rsidRPr="00DD5DBC">
        <w:rPr>
          <w:rFonts w:ascii="Arial" w:hAnsi="Arial" w:cs="Arial"/>
          <w:i/>
          <w:iCs/>
          <w:sz w:val="22"/>
          <w:szCs w:val="22"/>
          <w:lang w:eastAsia="en-US"/>
        </w:rPr>
        <w:t>p</w:t>
      </w:r>
      <w:r w:rsidRPr="00DD5DBC">
        <w:rPr>
          <w:rFonts w:ascii="Arial" w:hAnsi="Arial" w:cs="Arial"/>
          <w:sz w:val="22"/>
          <w:szCs w:val="22"/>
          <w:lang w:eastAsia="en-US"/>
        </w:rPr>
        <w:t xml:space="preserve"> </w:t>
      </w:r>
      <w:r w:rsidR="009966A6">
        <w:rPr>
          <w:rFonts w:ascii="Arial" w:hAnsi="Arial" w:cs="Arial"/>
          <w:sz w:val="22"/>
          <w:szCs w:val="22"/>
          <w:lang w:eastAsia="en-US"/>
        </w:rPr>
        <w:t>=</w:t>
      </w:r>
      <w:r w:rsidRPr="00DD5DBC">
        <w:rPr>
          <w:rFonts w:ascii="Arial" w:hAnsi="Arial" w:cs="Arial"/>
          <w:sz w:val="22"/>
          <w:szCs w:val="22"/>
          <w:lang w:eastAsia="en-US"/>
        </w:rPr>
        <w:t xml:space="preserve"> .00</w:t>
      </w:r>
      <w:r w:rsidR="009966A6">
        <w:rPr>
          <w:rFonts w:ascii="Arial" w:hAnsi="Arial" w:cs="Arial"/>
          <w:sz w:val="22"/>
          <w:szCs w:val="22"/>
          <w:lang w:eastAsia="en-US"/>
        </w:rPr>
        <w:t>6</w:t>
      </w:r>
      <w:r w:rsidRPr="00DD5DBC">
        <w:rPr>
          <w:rFonts w:ascii="Arial" w:hAnsi="Arial" w:cs="Arial"/>
          <w:sz w:val="22"/>
          <w:szCs w:val="22"/>
          <w:lang w:eastAsia="en-US"/>
        </w:rPr>
        <w:t>)</w:t>
      </w:r>
      <w:r>
        <w:rPr>
          <w:rFonts w:ascii="Arial" w:hAnsi="Arial" w:cs="Arial"/>
          <w:sz w:val="22"/>
          <w:szCs w:val="22"/>
          <w:lang w:eastAsia="en-US"/>
        </w:rPr>
        <w:t>.</w:t>
      </w:r>
    </w:p>
    <w:p w14:paraId="6D9E71AB" w14:textId="11D30438" w:rsidR="005E6121" w:rsidRPr="00DD5DBC" w:rsidRDefault="009B4742" w:rsidP="003741D4">
      <w:pPr>
        <w:spacing w:line="480" w:lineRule="auto"/>
        <w:ind w:firstLine="720"/>
        <w:rPr>
          <w:rFonts w:ascii="Arial" w:hAnsi="Arial" w:cs="Arial"/>
          <w:sz w:val="22"/>
          <w:szCs w:val="22"/>
          <w:lang w:eastAsia="en-US"/>
        </w:rPr>
      </w:pPr>
      <w:r>
        <w:rPr>
          <w:rFonts w:ascii="Arial" w:hAnsi="Arial" w:cs="Arial"/>
          <w:sz w:val="22"/>
          <w:szCs w:val="22"/>
          <w:lang w:eastAsia="en-US"/>
        </w:rPr>
        <w:t>Social</w:t>
      </w:r>
      <w:r w:rsidR="00F051A3">
        <w:rPr>
          <w:rFonts w:ascii="Arial" w:hAnsi="Arial" w:cs="Arial"/>
          <w:sz w:val="22"/>
          <w:szCs w:val="22"/>
          <w:lang w:eastAsia="en-US"/>
        </w:rPr>
        <w:t>-</w:t>
      </w:r>
      <w:r>
        <w:rPr>
          <w:rFonts w:ascii="Arial" w:hAnsi="Arial" w:cs="Arial"/>
          <w:sz w:val="22"/>
          <w:szCs w:val="22"/>
          <w:lang w:eastAsia="en-US"/>
        </w:rPr>
        <w:t>class</w:t>
      </w:r>
      <w:r w:rsidR="005E6121" w:rsidRPr="00DD5DBC">
        <w:rPr>
          <w:rFonts w:ascii="Arial" w:hAnsi="Arial" w:cs="Arial"/>
          <w:sz w:val="22"/>
          <w:szCs w:val="22"/>
          <w:lang w:eastAsia="en-US"/>
        </w:rPr>
        <w:t xml:space="preserve"> </w:t>
      </w:r>
      <w:r w:rsidR="00F31663">
        <w:rPr>
          <w:rFonts w:ascii="Arial" w:hAnsi="Arial" w:cs="Arial"/>
          <w:sz w:val="22"/>
          <w:szCs w:val="22"/>
          <w:lang w:eastAsia="en-US"/>
        </w:rPr>
        <w:t>was</w:t>
      </w:r>
      <w:r w:rsidR="005E6121" w:rsidRPr="00DD5DBC">
        <w:rPr>
          <w:rFonts w:ascii="Arial" w:hAnsi="Arial" w:cs="Arial"/>
          <w:sz w:val="22"/>
          <w:szCs w:val="22"/>
          <w:lang w:eastAsia="en-US"/>
        </w:rPr>
        <w:t xml:space="preserve"> positively associated with independent </w:t>
      </w:r>
      <w:r w:rsidR="005E6121">
        <w:rPr>
          <w:rFonts w:ascii="Arial" w:hAnsi="Arial" w:cs="Arial"/>
          <w:sz w:val="22"/>
          <w:szCs w:val="22"/>
          <w:lang w:eastAsia="en-US"/>
        </w:rPr>
        <w:t>self-construal</w:t>
      </w:r>
      <w:r w:rsidR="005E6121" w:rsidRPr="00DD5DBC">
        <w:rPr>
          <w:rFonts w:ascii="Arial" w:hAnsi="Arial" w:cs="Arial"/>
          <w:sz w:val="22"/>
          <w:szCs w:val="22"/>
          <w:lang w:eastAsia="en-US"/>
        </w:rPr>
        <w:t xml:space="preserve"> (</w:t>
      </w:r>
      <w:r w:rsidR="00802FAE" w:rsidRPr="00CC6E6E">
        <w:rPr>
          <w:rFonts w:ascii="Arial" w:hAnsi="Arial" w:cs="Arial"/>
          <w:sz w:val="22"/>
          <w:szCs w:val="22"/>
          <w:lang w:eastAsia="en-US"/>
        </w:rPr>
        <w:t>β</w:t>
      </w:r>
      <w:r w:rsidR="005E6121" w:rsidRPr="00DD5DBC">
        <w:rPr>
          <w:rFonts w:ascii="Arial" w:hAnsi="Arial" w:cs="Arial"/>
          <w:sz w:val="22"/>
          <w:szCs w:val="22"/>
          <w:lang w:eastAsia="en-US"/>
        </w:rPr>
        <w:t xml:space="preserve"> = 0.</w:t>
      </w:r>
      <w:r w:rsidR="005E6121">
        <w:rPr>
          <w:rFonts w:ascii="Arial" w:hAnsi="Arial" w:cs="Arial"/>
          <w:sz w:val="22"/>
          <w:szCs w:val="22"/>
          <w:lang w:eastAsia="en-US"/>
        </w:rPr>
        <w:t>07</w:t>
      </w:r>
      <w:r w:rsidR="005E6121" w:rsidRPr="00DD5DBC">
        <w:rPr>
          <w:rFonts w:ascii="Arial" w:hAnsi="Arial" w:cs="Arial"/>
          <w:sz w:val="22"/>
          <w:szCs w:val="22"/>
          <w:lang w:eastAsia="en-US"/>
        </w:rPr>
        <w:t xml:space="preserve">, 95% </w:t>
      </w:r>
      <w:r w:rsidR="005E6121" w:rsidRPr="00DD5DBC">
        <w:rPr>
          <w:rFonts w:ascii="Arial" w:hAnsi="Arial" w:cs="Arial"/>
          <w:i/>
          <w:iCs/>
          <w:sz w:val="22"/>
          <w:szCs w:val="22"/>
          <w:lang w:eastAsia="en-US"/>
        </w:rPr>
        <w:t>CI</w:t>
      </w:r>
      <w:r w:rsidR="005E6121" w:rsidRPr="00DD5DBC">
        <w:rPr>
          <w:rFonts w:ascii="Arial" w:hAnsi="Arial" w:cs="Arial"/>
          <w:sz w:val="22"/>
          <w:szCs w:val="22"/>
          <w:lang w:eastAsia="en-US"/>
        </w:rPr>
        <w:t xml:space="preserve"> = [0.0</w:t>
      </w:r>
      <w:r w:rsidR="009966A6">
        <w:rPr>
          <w:rFonts w:ascii="Arial" w:hAnsi="Arial" w:cs="Arial"/>
          <w:sz w:val="22"/>
          <w:szCs w:val="22"/>
          <w:lang w:eastAsia="en-US"/>
        </w:rPr>
        <w:t>3</w:t>
      </w:r>
      <w:r w:rsidR="005E6121" w:rsidRPr="00DD5DBC">
        <w:rPr>
          <w:rFonts w:ascii="Arial" w:hAnsi="Arial" w:cs="Arial"/>
          <w:sz w:val="22"/>
          <w:szCs w:val="22"/>
          <w:lang w:eastAsia="en-US"/>
        </w:rPr>
        <w:t xml:space="preserve">; 0.12], </w:t>
      </w:r>
      <w:r w:rsidR="005E6121" w:rsidRPr="00DD5DBC">
        <w:rPr>
          <w:rFonts w:ascii="Arial" w:hAnsi="Arial" w:cs="Arial"/>
          <w:i/>
          <w:iCs/>
          <w:sz w:val="22"/>
          <w:szCs w:val="22"/>
          <w:lang w:eastAsia="en-US"/>
        </w:rPr>
        <w:t>SE</w:t>
      </w:r>
      <w:r w:rsidR="005E6121" w:rsidRPr="00DD5DBC">
        <w:rPr>
          <w:rFonts w:ascii="Arial" w:hAnsi="Arial" w:cs="Arial"/>
          <w:sz w:val="22"/>
          <w:szCs w:val="22"/>
          <w:lang w:eastAsia="en-US"/>
        </w:rPr>
        <w:t xml:space="preserve"> = 0.0</w:t>
      </w:r>
      <w:r w:rsidR="009966A6">
        <w:rPr>
          <w:rFonts w:ascii="Arial" w:hAnsi="Arial" w:cs="Arial"/>
          <w:sz w:val="22"/>
          <w:szCs w:val="22"/>
          <w:lang w:eastAsia="en-US"/>
        </w:rPr>
        <w:t>2</w:t>
      </w:r>
      <w:r w:rsidR="005E6121" w:rsidRPr="00DD5DBC">
        <w:rPr>
          <w:rFonts w:ascii="Arial" w:hAnsi="Arial" w:cs="Arial"/>
          <w:sz w:val="22"/>
          <w:szCs w:val="22"/>
          <w:lang w:eastAsia="en-US"/>
        </w:rPr>
        <w:t xml:space="preserve">, </w:t>
      </w:r>
      <w:r w:rsidR="005E6121" w:rsidRPr="00DD5DBC">
        <w:rPr>
          <w:rFonts w:ascii="Arial" w:hAnsi="Arial" w:cs="Arial"/>
          <w:i/>
          <w:iCs/>
          <w:sz w:val="22"/>
          <w:szCs w:val="22"/>
          <w:lang w:eastAsia="en-US"/>
        </w:rPr>
        <w:t>p</w:t>
      </w:r>
      <w:r w:rsidR="005E6121" w:rsidRPr="00DD5DBC">
        <w:rPr>
          <w:rFonts w:ascii="Arial" w:hAnsi="Arial" w:cs="Arial"/>
          <w:sz w:val="22"/>
          <w:szCs w:val="22"/>
          <w:lang w:eastAsia="en-US"/>
        </w:rPr>
        <w:t xml:space="preserve"> = .00</w:t>
      </w:r>
      <w:r w:rsidR="009966A6">
        <w:rPr>
          <w:rFonts w:ascii="Arial" w:hAnsi="Arial" w:cs="Arial"/>
          <w:sz w:val="22"/>
          <w:szCs w:val="22"/>
          <w:lang w:eastAsia="en-US"/>
        </w:rPr>
        <w:t>1</w:t>
      </w:r>
      <w:r w:rsidR="005E6121" w:rsidRPr="00DD5DBC">
        <w:rPr>
          <w:rFonts w:ascii="Arial" w:hAnsi="Arial" w:cs="Arial"/>
          <w:sz w:val="22"/>
          <w:szCs w:val="22"/>
          <w:lang w:eastAsia="en-US"/>
        </w:rPr>
        <w:t xml:space="preserve">). </w:t>
      </w:r>
      <w:r w:rsidR="008D7216">
        <w:rPr>
          <w:rFonts w:ascii="Arial" w:hAnsi="Arial" w:cs="Arial"/>
          <w:sz w:val="22"/>
          <w:szCs w:val="22"/>
          <w:lang w:eastAsia="en-US"/>
        </w:rPr>
        <w:t>M</w:t>
      </w:r>
      <w:r w:rsidR="008D7216" w:rsidRPr="008D7216">
        <w:rPr>
          <w:rFonts w:ascii="Arial" w:hAnsi="Arial" w:cs="Arial"/>
          <w:sz w:val="22"/>
          <w:szCs w:val="22"/>
          <w:lang w:eastAsia="en-US"/>
        </w:rPr>
        <w:t xml:space="preserve">iddle/upper-class </w:t>
      </w:r>
      <w:r w:rsidR="005E6121" w:rsidRPr="00DD5DBC">
        <w:rPr>
          <w:rFonts w:ascii="Arial" w:hAnsi="Arial" w:cs="Arial"/>
          <w:sz w:val="22"/>
          <w:szCs w:val="22"/>
          <w:lang w:eastAsia="en-US"/>
        </w:rPr>
        <w:t>students endorse</w:t>
      </w:r>
      <w:r w:rsidR="00F31663">
        <w:rPr>
          <w:rFonts w:ascii="Arial" w:hAnsi="Arial" w:cs="Arial"/>
          <w:sz w:val="22"/>
          <w:szCs w:val="22"/>
          <w:lang w:eastAsia="en-US"/>
        </w:rPr>
        <w:t>d</w:t>
      </w:r>
      <w:r w:rsidR="005E6121" w:rsidRPr="00DD5DBC">
        <w:rPr>
          <w:rFonts w:ascii="Arial" w:hAnsi="Arial" w:cs="Arial"/>
          <w:sz w:val="22"/>
          <w:szCs w:val="22"/>
          <w:lang w:eastAsia="en-US"/>
        </w:rPr>
        <w:t xml:space="preserve"> more independent </w:t>
      </w:r>
      <w:r w:rsidR="005E6121">
        <w:rPr>
          <w:rFonts w:ascii="Arial" w:hAnsi="Arial" w:cs="Arial"/>
          <w:sz w:val="22"/>
          <w:szCs w:val="22"/>
          <w:lang w:eastAsia="en-US"/>
        </w:rPr>
        <w:t>self-construal</w:t>
      </w:r>
      <w:r w:rsidR="001D5623" w:rsidRPr="001D5623">
        <w:rPr>
          <w:rFonts w:ascii="Arial" w:hAnsi="Arial" w:cs="Arial"/>
          <w:sz w:val="22"/>
          <w:szCs w:val="22"/>
          <w:lang w:eastAsia="en-US"/>
        </w:rPr>
        <w:t xml:space="preserve"> </w:t>
      </w:r>
      <w:r w:rsidR="001D5623">
        <w:rPr>
          <w:rFonts w:ascii="Arial" w:hAnsi="Arial" w:cs="Arial"/>
          <w:sz w:val="22"/>
          <w:szCs w:val="22"/>
          <w:lang w:eastAsia="en-US"/>
        </w:rPr>
        <w:t xml:space="preserve">than </w:t>
      </w:r>
      <w:r w:rsidR="00C85711">
        <w:rPr>
          <w:rFonts w:ascii="Arial" w:hAnsi="Arial" w:cs="Arial"/>
          <w:sz w:val="22"/>
          <w:szCs w:val="22"/>
          <w:lang w:eastAsia="en-US"/>
        </w:rPr>
        <w:t xml:space="preserve">did </w:t>
      </w:r>
      <w:r w:rsidR="001D5623">
        <w:rPr>
          <w:rFonts w:ascii="Arial" w:hAnsi="Arial" w:cs="Arial"/>
          <w:sz w:val="22"/>
          <w:szCs w:val="22"/>
          <w:lang w:eastAsia="en-US"/>
        </w:rPr>
        <w:t>working-class students</w:t>
      </w:r>
      <w:r w:rsidR="005E6121" w:rsidRPr="00DD5DBC">
        <w:rPr>
          <w:rFonts w:ascii="Arial" w:hAnsi="Arial" w:cs="Arial"/>
          <w:sz w:val="22"/>
          <w:szCs w:val="22"/>
          <w:lang w:eastAsia="en-US"/>
        </w:rPr>
        <w:t xml:space="preserve">. The endorsement of independent </w:t>
      </w:r>
      <w:r w:rsidR="005E6121">
        <w:rPr>
          <w:rFonts w:ascii="Arial" w:hAnsi="Arial" w:cs="Arial"/>
          <w:sz w:val="22"/>
          <w:szCs w:val="22"/>
          <w:lang w:eastAsia="en-US"/>
        </w:rPr>
        <w:t>self-construal</w:t>
      </w:r>
      <w:r w:rsidR="005E6121" w:rsidRPr="00DD5DBC">
        <w:rPr>
          <w:rFonts w:ascii="Arial" w:hAnsi="Arial" w:cs="Arial"/>
          <w:sz w:val="22"/>
          <w:szCs w:val="22"/>
          <w:lang w:eastAsia="en-US"/>
        </w:rPr>
        <w:t xml:space="preserve"> </w:t>
      </w:r>
      <w:r w:rsidR="00F31663">
        <w:rPr>
          <w:rFonts w:ascii="Arial" w:hAnsi="Arial" w:cs="Arial"/>
          <w:sz w:val="22"/>
          <w:szCs w:val="22"/>
          <w:lang w:eastAsia="en-US"/>
        </w:rPr>
        <w:t>was</w:t>
      </w:r>
      <w:r w:rsidR="005E6121">
        <w:rPr>
          <w:rFonts w:ascii="Arial" w:hAnsi="Arial" w:cs="Arial"/>
          <w:sz w:val="22"/>
          <w:szCs w:val="22"/>
          <w:lang w:eastAsia="en-US"/>
        </w:rPr>
        <w:t xml:space="preserve"> </w:t>
      </w:r>
      <w:r w:rsidR="005E6121" w:rsidRPr="00DD5DBC">
        <w:rPr>
          <w:rFonts w:ascii="Arial" w:hAnsi="Arial" w:cs="Arial"/>
          <w:sz w:val="22"/>
          <w:szCs w:val="22"/>
          <w:lang w:eastAsia="en-US"/>
        </w:rPr>
        <w:t>positively associated with sense of belonging (</w:t>
      </w:r>
      <w:r w:rsidR="00802FAE" w:rsidRPr="00CC6E6E">
        <w:rPr>
          <w:rFonts w:ascii="Arial" w:hAnsi="Arial" w:cs="Arial"/>
          <w:sz w:val="22"/>
          <w:szCs w:val="22"/>
          <w:lang w:eastAsia="en-US"/>
        </w:rPr>
        <w:t>β</w:t>
      </w:r>
      <w:r w:rsidR="005E6121" w:rsidRPr="00DD5DBC">
        <w:rPr>
          <w:rFonts w:ascii="Arial" w:hAnsi="Arial" w:cs="Arial"/>
          <w:sz w:val="22"/>
          <w:szCs w:val="22"/>
          <w:lang w:eastAsia="en-US"/>
        </w:rPr>
        <w:t xml:space="preserve"> = 0.2</w:t>
      </w:r>
      <w:r w:rsidR="009966A6">
        <w:rPr>
          <w:rFonts w:ascii="Arial" w:hAnsi="Arial" w:cs="Arial"/>
          <w:sz w:val="22"/>
          <w:szCs w:val="22"/>
          <w:lang w:eastAsia="en-US"/>
        </w:rPr>
        <w:t>4</w:t>
      </w:r>
      <w:r w:rsidR="005E6121" w:rsidRPr="00DD5DBC">
        <w:rPr>
          <w:rFonts w:ascii="Arial" w:hAnsi="Arial" w:cs="Arial"/>
          <w:sz w:val="22"/>
          <w:szCs w:val="22"/>
          <w:lang w:eastAsia="en-US"/>
        </w:rPr>
        <w:t xml:space="preserve">, 95% </w:t>
      </w:r>
      <w:r w:rsidR="005E6121" w:rsidRPr="00DD5DBC">
        <w:rPr>
          <w:rFonts w:ascii="Arial" w:hAnsi="Arial" w:cs="Arial"/>
          <w:i/>
          <w:iCs/>
          <w:sz w:val="22"/>
          <w:szCs w:val="22"/>
          <w:lang w:eastAsia="en-US"/>
        </w:rPr>
        <w:t>CI</w:t>
      </w:r>
      <w:r w:rsidR="005E6121" w:rsidRPr="00DD5DBC">
        <w:rPr>
          <w:rFonts w:ascii="Arial" w:hAnsi="Arial" w:cs="Arial"/>
          <w:sz w:val="22"/>
          <w:szCs w:val="22"/>
          <w:lang w:eastAsia="en-US"/>
        </w:rPr>
        <w:t xml:space="preserve"> = [0.1</w:t>
      </w:r>
      <w:r w:rsidR="00C51EC6">
        <w:rPr>
          <w:rFonts w:ascii="Arial" w:hAnsi="Arial" w:cs="Arial"/>
          <w:sz w:val="22"/>
          <w:szCs w:val="22"/>
          <w:lang w:eastAsia="en-US"/>
        </w:rPr>
        <w:t>8</w:t>
      </w:r>
      <w:r w:rsidR="005E6121" w:rsidRPr="00DD5DBC">
        <w:rPr>
          <w:rFonts w:ascii="Arial" w:hAnsi="Arial" w:cs="Arial"/>
          <w:sz w:val="22"/>
          <w:szCs w:val="22"/>
          <w:lang w:eastAsia="en-US"/>
        </w:rPr>
        <w:t>; 0.</w:t>
      </w:r>
      <w:r w:rsidR="00C51EC6">
        <w:rPr>
          <w:rFonts w:ascii="Arial" w:hAnsi="Arial" w:cs="Arial"/>
          <w:sz w:val="22"/>
          <w:szCs w:val="22"/>
          <w:lang w:eastAsia="en-US"/>
        </w:rPr>
        <w:t>30</w:t>
      </w:r>
      <w:r w:rsidR="005E6121" w:rsidRPr="00DD5DBC">
        <w:rPr>
          <w:rFonts w:ascii="Arial" w:hAnsi="Arial" w:cs="Arial"/>
          <w:sz w:val="22"/>
          <w:szCs w:val="22"/>
          <w:lang w:eastAsia="en-US"/>
        </w:rPr>
        <w:t xml:space="preserve">], </w:t>
      </w:r>
      <w:r w:rsidR="005E6121" w:rsidRPr="00DD5DBC">
        <w:rPr>
          <w:rFonts w:ascii="Arial" w:hAnsi="Arial" w:cs="Arial"/>
          <w:i/>
          <w:iCs/>
          <w:sz w:val="22"/>
          <w:szCs w:val="22"/>
          <w:lang w:eastAsia="en-US"/>
        </w:rPr>
        <w:t>SE</w:t>
      </w:r>
      <w:r w:rsidR="005E6121" w:rsidRPr="00DD5DBC">
        <w:rPr>
          <w:rFonts w:ascii="Arial" w:hAnsi="Arial" w:cs="Arial"/>
          <w:sz w:val="22"/>
          <w:szCs w:val="22"/>
          <w:lang w:eastAsia="en-US"/>
        </w:rPr>
        <w:t xml:space="preserve"> = 0.03, </w:t>
      </w:r>
      <w:r w:rsidR="005E6121" w:rsidRPr="00DD5DBC">
        <w:rPr>
          <w:rFonts w:ascii="Arial" w:hAnsi="Arial" w:cs="Arial"/>
          <w:i/>
          <w:iCs/>
          <w:sz w:val="22"/>
          <w:szCs w:val="22"/>
          <w:lang w:eastAsia="en-US"/>
        </w:rPr>
        <w:t>p</w:t>
      </w:r>
      <w:r w:rsidR="005E6121" w:rsidRPr="00DD5DBC">
        <w:rPr>
          <w:rFonts w:ascii="Arial" w:hAnsi="Arial" w:cs="Arial"/>
          <w:sz w:val="22"/>
          <w:szCs w:val="22"/>
          <w:lang w:eastAsia="en-US"/>
        </w:rPr>
        <w:t xml:space="preserve"> &lt; .00</w:t>
      </w:r>
      <w:r w:rsidR="005E6121">
        <w:rPr>
          <w:rFonts w:ascii="Arial" w:hAnsi="Arial" w:cs="Arial"/>
          <w:sz w:val="22"/>
          <w:szCs w:val="22"/>
          <w:lang w:eastAsia="en-US"/>
        </w:rPr>
        <w:t>1</w:t>
      </w:r>
      <w:r w:rsidR="005E6121" w:rsidRPr="00DD5DBC">
        <w:rPr>
          <w:rFonts w:ascii="Arial" w:hAnsi="Arial" w:cs="Arial"/>
          <w:sz w:val="22"/>
          <w:szCs w:val="22"/>
          <w:lang w:eastAsia="en-US"/>
        </w:rPr>
        <w:t>),</w:t>
      </w:r>
      <w:r w:rsidR="005E6121">
        <w:rPr>
          <w:rFonts w:ascii="Arial" w:hAnsi="Arial" w:cs="Arial"/>
          <w:sz w:val="22"/>
          <w:szCs w:val="22"/>
          <w:lang w:eastAsia="en-US"/>
        </w:rPr>
        <w:t xml:space="preserve"> </w:t>
      </w:r>
      <w:r w:rsidR="003741D4">
        <w:rPr>
          <w:rFonts w:ascii="Arial" w:hAnsi="Arial" w:cs="Arial"/>
          <w:sz w:val="22"/>
          <w:szCs w:val="22"/>
          <w:lang w:eastAsia="en-US"/>
        </w:rPr>
        <w:t xml:space="preserve">and </w:t>
      </w:r>
      <w:r w:rsidR="003741D4" w:rsidRPr="00DD5DBC">
        <w:rPr>
          <w:rFonts w:ascii="Arial" w:hAnsi="Arial" w:cs="Arial"/>
          <w:sz w:val="22"/>
          <w:szCs w:val="22"/>
          <w:lang w:eastAsia="en-US"/>
        </w:rPr>
        <w:t>with perceived self-efficacy (</w:t>
      </w:r>
      <w:r w:rsidR="00802FAE" w:rsidRPr="00CC6E6E">
        <w:rPr>
          <w:rFonts w:ascii="Arial" w:hAnsi="Arial" w:cs="Arial"/>
          <w:sz w:val="22"/>
          <w:szCs w:val="22"/>
          <w:lang w:eastAsia="en-US"/>
        </w:rPr>
        <w:t>β</w:t>
      </w:r>
      <w:r w:rsidR="003741D4" w:rsidRPr="00CC6E6E">
        <w:rPr>
          <w:rFonts w:ascii="Arial" w:hAnsi="Arial" w:cs="Arial"/>
          <w:sz w:val="22"/>
          <w:szCs w:val="22"/>
          <w:lang w:eastAsia="en-US"/>
        </w:rPr>
        <w:t xml:space="preserve"> </w:t>
      </w:r>
      <w:r w:rsidR="003741D4" w:rsidRPr="00DD5DBC">
        <w:rPr>
          <w:rFonts w:ascii="Arial" w:hAnsi="Arial" w:cs="Arial"/>
          <w:sz w:val="22"/>
          <w:szCs w:val="22"/>
          <w:lang w:eastAsia="en-US"/>
        </w:rPr>
        <w:t>= 0.1</w:t>
      </w:r>
      <w:r w:rsidR="00C51EC6">
        <w:rPr>
          <w:rFonts w:ascii="Arial" w:hAnsi="Arial" w:cs="Arial"/>
          <w:sz w:val="22"/>
          <w:szCs w:val="22"/>
          <w:lang w:eastAsia="en-US"/>
        </w:rPr>
        <w:t>8</w:t>
      </w:r>
      <w:r w:rsidR="003741D4" w:rsidRPr="00DD5DBC">
        <w:rPr>
          <w:rFonts w:ascii="Arial" w:hAnsi="Arial" w:cs="Arial"/>
          <w:sz w:val="22"/>
          <w:szCs w:val="22"/>
          <w:lang w:eastAsia="en-US"/>
        </w:rPr>
        <w:t xml:space="preserve">, 95% </w:t>
      </w:r>
      <w:r w:rsidR="003741D4" w:rsidRPr="00DD5DBC">
        <w:rPr>
          <w:rFonts w:ascii="Arial" w:hAnsi="Arial" w:cs="Arial"/>
          <w:i/>
          <w:iCs/>
          <w:sz w:val="22"/>
          <w:szCs w:val="22"/>
          <w:lang w:eastAsia="en-US"/>
        </w:rPr>
        <w:t>CI</w:t>
      </w:r>
      <w:r w:rsidR="003741D4" w:rsidRPr="00DD5DBC">
        <w:rPr>
          <w:rFonts w:ascii="Arial" w:hAnsi="Arial" w:cs="Arial"/>
          <w:sz w:val="22"/>
          <w:szCs w:val="22"/>
          <w:lang w:eastAsia="en-US"/>
        </w:rPr>
        <w:t xml:space="preserve"> = [0.1</w:t>
      </w:r>
      <w:r w:rsidR="00C51EC6">
        <w:rPr>
          <w:rFonts w:ascii="Arial" w:hAnsi="Arial" w:cs="Arial"/>
          <w:sz w:val="22"/>
          <w:szCs w:val="22"/>
          <w:lang w:eastAsia="en-US"/>
        </w:rPr>
        <w:t>2</w:t>
      </w:r>
      <w:r w:rsidR="003741D4" w:rsidRPr="00DD5DBC">
        <w:rPr>
          <w:rFonts w:ascii="Arial" w:hAnsi="Arial" w:cs="Arial"/>
          <w:sz w:val="22"/>
          <w:szCs w:val="22"/>
          <w:lang w:eastAsia="en-US"/>
        </w:rPr>
        <w:t>; 0.</w:t>
      </w:r>
      <w:r w:rsidR="00C51EC6">
        <w:rPr>
          <w:rFonts w:ascii="Arial" w:hAnsi="Arial" w:cs="Arial"/>
          <w:sz w:val="22"/>
          <w:szCs w:val="22"/>
          <w:lang w:eastAsia="en-US"/>
        </w:rPr>
        <w:t>23</w:t>
      </w:r>
      <w:r w:rsidR="003741D4" w:rsidRPr="00DD5DBC">
        <w:rPr>
          <w:rFonts w:ascii="Arial" w:hAnsi="Arial" w:cs="Arial"/>
          <w:sz w:val="22"/>
          <w:szCs w:val="22"/>
          <w:lang w:eastAsia="en-US"/>
        </w:rPr>
        <w:t xml:space="preserve">], </w:t>
      </w:r>
      <w:r w:rsidR="003741D4" w:rsidRPr="00DD5DBC">
        <w:rPr>
          <w:rFonts w:ascii="Arial" w:hAnsi="Arial" w:cs="Arial"/>
          <w:i/>
          <w:iCs/>
          <w:sz w:val="22"/>
          <w:szCs w:val="22"/>
          <w:lang w:eastAsia="en-US"/>
        </w:rPr>
        <w:t>SE</w:t>
      </w:r>
      <w:r w:rsidR="003741D4" w:rsidRPr="00DD5DBC">
        <w:rPr>
          <w:rFonts w:ascii="Arial" w:hAnsi="Arial" w:cs="Arial"/>
          <w:sz w:val="22"/>
          <w:szCs w:val="22"/>
          <w:lang w:eastAsia="en-US"/>
        </w:rPr>
        <w:t xml:space="preserve"> = 0.0</w:t>
      </w:r>
      <w:r w:rsidR="00C51EC6">
        <w:rPr>
          <w:rFonts w:ascii="Arial" w:hAnsi="Arial" w:cs="Arial"/>
          <w:sz w:val="22"/>
          <w:szCs w:val="22"/>
          <w:lang w:eastAsia="en-US"/>
        </w:rPr>
        <w:t>3</w:t>
      </w:r>
      <w:r w:rsidR="003741D4" w:rsidRPr="00DD5DBC">
        <w:rPr>
          <w:rFonts w:ascii="Arial" w:hAnsi="Arial" w:cs="Arial"/>
          <w:sz w:val="22"/>
          <w:szCs w:val="22"/>
          <w:lang w:eastAsia="en-US"/>
        </w:rPr>
        <w:t xml:space="preserve">, </w:t>
      </w:r>
      <w:r w:rsidR="003741D4" w:rsidRPr="00DD5DBC">
        <w:rPr>
          <w:rFonts w:ascii="Arial" w:hAnsi="Arial" w:cs="Arial"/>
          <w:i/>
          <w:iCs/>
          <w:sz w:val="22"/>
          <w:szCs w:val="22"/>
          <w:lang w:eastAsia="en-US"/>
        </w:rPr>
        <w:t>p</w:t>
      </w:r>
      <w:r w:rsidR="003741D4" w:rsidRPr="00DD5DBC">
        <w:rPr>
          <w:rFonts w:ascii="Arial" w:hAnsi="Arial" w:cs="Arial"/>
          <w:sz w:val="22"/>
          <w:szCs w:val="22"/>
          <w:lang w:eastAsia="en-US"/>
        </w:rPr>
        <w:t xml:space="preserve"> &lt; .00</w:t>
      </w:r>
      <w:r w:rsidR="003741D4">
        <w:rPr>
          <w:rFonts w:ascii="Arial" w:hAnsi="Arial" w:cs="Arial"/>
          <w:sz w:val="22"/>
          <w:szCs w:val="22"/>
          <w:lang w:eastAsia="en-US"/>
        </w:rPr>
        <w:t>1</w:t>
      </w:r>
      <w:r w:rsidR="003741D4" w:rsidRPr="00DD5DBC">
        <w:rPr>
          <w:rFonts w:ascii="Arial" w:hAnsi="Arial" w:cs="Arial"/>
          <w:sz w:val="22"/>
          <w:szCs w:val="22"/>
          <w:lang w:eastAsia="en-US"/>
        </w:rPr>
        <w:t>)</w:t>
      </w:r>
      <w:r w:rsidR="003741D4">
        <w:rPr>
          <w:rFonts w:ascii="Arial" w:hAnsi="Arial" w:cs="Arial"/>
          <w:sz w:val="22"/>
          <w:szCs w:val="22"/>
          <w:lang w:eastAsia="en-US"/>
        </w:rPr>
        <w:t xml:space="preserve">, but </w:t>
      </w:r>
      <w:r w:rsidR="005E6121" w:rsidRPr="00DD5DBC">
        <w:rPr>
          <w:rFonts w:ascii="Arial" w:hAnsi="Arial" w:cs="Arial"/>
          <w:sz w:val="22"/>
          <w:szCs w:val="22"/>
          <w:lang w:eastAsia="en-US"/>
        </w:rPr>
        <w:t xml:space="preserve">negatively with </w:t>
      </w:r>
      <w:r w:rsidR="005E6121">
        <w:rPr>
          <w:rFonts w:ascii="Arial" w:hAnsi="Arial" w:cs="Arial"/>
          <w:sz w:val="22"/>
          <w:szCs w:val="22"/>
          <w:lang w:eastAsia="en-US"/>
        </w:rPr>
        <w:t xml:space="preserve">the </w:t>
      </w:r>
      <w:r w:rsidR="005E6121" w:rsidRPr="00DD5DBC">
        <w:rPr>
          <w:rFonts w:ascii="Arial" w:hAnsi="Arial" w:cs="Arial"/>
          <w:sz w:val="22"/>
          <w:szCs w:val="22"/>
          <w:lang w:eastAsia="en-US"/>
        </w:rPr>
        <w:t>intentions to drop-out (</w:t>
      </w:r>
      <w:r w:rsidR="00802FAE" w:rsidRPr="00CC6E6E">
        <w:rPr>
          <w:rFonts w:ascii="Arial" w:hAnsi="Arial" w:cs="Arial"/>
          <w:sz w:val="22"/>
          <w:szCs w:val="22"/>
          <w:lang w:eastAsia="en-US"/>
        </w:rPr>
        <w:t>β</w:t>
      </w:r>
      <w:r w:rsidR="005E6121" w:rsidRPr="00CC6E6E">
        <w:rPr>
          <w:rFonts w:ascii="Arial" w:hAnsi="Arial" w:cs="Arial"/>
          <w:sz w:val="22"/>
          <w:szCs w:val="22"/>
          <w:lang w:eastAsia="en-US"/>
        </w:rPr>
        <w:t xml:space="preserve"> </w:t>
      </w:r>
      <w:r w:rsidR="005E6121" w:rsidRPr="00DD5DBC">
        <w:rPr>
          <w:rFonts w:ascii="Arial" w:hAnsi="Arial" w:cs="Arial"/>
          <w:sz w:val="22"/>
          <w:szCs w:val="22"/>
          <w:lang w:eastAsia="en-US"/>
        </w:rPr>
        <w:t>= -0.</w:t>
      </w:r>
      <w:r w:rsidR="00C51EC6">
        <w:rPr>
          <w:rFonts w:ascii="Arial" w:hAnsi="Arial" w:cs="Arial"/>
          <w:sz w:val="22"/>
          <w:szCs w:val="22"/>
          <w:lang w:eastAsia="en-US"/>
        </w:rPr>
        <w:t>25</w:t>
      </w:r>
      <w:r w:rsidR="005E6121" w:rsidRPr="00DD5DBC">
        <w:rPr>
          <w:rFonts w:ascii="Arial" w:hAnsi="Arial" w:cs="Arial"/>
          <w:sz w:val="22"/>
          <w:szCs w:val="22"/>
          <w:lang w:eastAsia="en-US"/>
        </w:rPr>
        <w:t xml:space="preserve">, 95% </w:t>
      </w:r>
      <w:r w:rsidR="005E6121" w:rsidRPr="00DD5DBC">
        <w:rPr>
          <w:rFonts w:ascii="Arial" w:hAnsi="Arial" w:cs="Arial"/>
          <w:i/>
          <w:iCs/>
          <w:sz w:val="22"/>
          <w:szCs w:val="22"/>
          <w:lang w:eastAsia="en-US"/>
        </w:rPr>
        <w:t>CI</w:t>
      </w:r>
      <w:r w:rsidR="005E6121" w:rsidRPr="00DD5DBC">
        <w:rPr>
          <w:rFonts w:ascii="Arial" w:hAnsi="Arial" w:cs="Arial"/>
          <w:sz w:val="22"/>
          <w:szCs w:val="22"/>
          <w:lang w:eastAsia="en-US"/>
        </w:rPr>
        <w:t xml:space="preserve"> = [-0.</w:t>
      </w:r>
      <w:r w:rsidR="00C51EC6">
        <w:rPr>
          <w:rFonts w:ascii="Arial" w:hAnsi="Arial" w:cs="Arial"/>
          <w:sz w:val="22"/>
          <w:szCs w:val="22"/>
          <w:lang w:eastAsia="en-US"/>
        </w:rPr>
        <w:t>31</w:t>
      </w:r>
      <w:r w:rsidR="005E6121" w:rsidRPr="00DD5DBC">
        <w:rPr>
          <w:rFonts w:ascii="Arial" w:hAnsi="Arial" w:cs="Arial"/>
          <w:sz w:val="22"/>
          <w:szCs w:val="22"/>
          <w:lang w:eastAsia="en-US"/>
        </w:rPr>
        <w:t>; -0.</w:t>
      </w:r>
      <w:r w:rsidR="00C51EC6">
        <w:rPr>
          <w:rFonts w:ascii="Arial" w:hAnsi="Arial" w:cs="Arial"/>
          <w:sz w:val="22"/>
          <w:szCs w:val="22"/>
          <w:lang w:eastAsia="en-US"/>
        </w:rPr>
        <w:t>20</w:t>
      </w:r>
      <w:r w:rsidR="005E6121" w:rsidRPr="00DD5DBC">
        <w:rPr>
          <w:rFonts w:ascii="Arial" w:hAnsi="Arial" w:cs="Arial"/>
          <w:sz w:val="22"/>
          <w:szCs w:val="22"/>
          <w:lang w:eastAsia="en-US"/>
        </w:rPr>
        <w:t xml:space="preserve">], </w:t>
      </w:r>
      <w:r w:rsidR="005E6121" w:rsidRPr="00DD5DBC">
        <w:rPr>
          <w:rFonts w:ascii="Arial" w:hAnsi="Arial" w:cs="Arial"/>
          <w:i/>
          <w:iCs/>
          <w:sz w:val="22"/>
          <w:szCs w:val="22"/>
          <w:lang w:eastAsia="en-US"/>
        </w:rPr>
        <w:t>SE</w:t>
      </w:r>
      <w:r w:rsidR="005E6121" w:rsidRPr="00DD5DBC">
        <w:rPr>
          <w:rFonts w:ascii="Arial" w:hAnsi="Arial" w:cs="Arial"/>
          <w:sz w:val="22"/>
          <w:szCs w:val="22"/>
          <w:lang w:eastAsia="en-US"/>
        </w:rPr>
        <w:t xml:space="preserve"> = 0.03, </w:t>
      </w:r>
      <w:r w:rsidR="005E6121" w:rsidRPr="00DD5DBC">
        <w:rPr>
          <w:rFonts w:ascii="Arial" w:hAnsi="Arial" w:cs="Arial"/>
          <w:i/>
          <w:iCs/>
          <w:sz w:val="22"/>
          <w:szCs w:val="22"/>
          <w:lang w:eastAsia="en-US"/>
        </w:rPr>
        <w:t>p</w:t>
      </w:r>
      <w:r w:rsidR="005E6121" w:rsidRPr="00DD5DBC">
        <w:rPr>
          <w:rFonts w:ascii="Arial" w:hAnsi="Arial" w:cs="Arial"/>
          <w:sz w:val="22"/>
          <w:szCs w:val="22"/>
          <w:lang w:eastAsia="en-US"/>
        </w:rPr>
        <w:t xml:space="preserve"> &lt; .00</w:t>
      </w:r>
      <w:r w:rsidR="005E6121">
        <w:rPr>
          <w:rFonts w:ascii="Arial" w:hAnsi="Arial" w:cs="Arial"/>
          <w:sz w:val="22"/>
          <w:szCs w:val="22"/>
          <w:lang w:eastAsia="en-US"/>
        </w:rPr>
        <w:t>1</w:t>
      </w:r>
      <w:r w:rsidR="005E6121" w:rsidRPr="00DD5DBC">
        <w:rPr>
          <w:rFonts w:ascii="Arial" w:hAnsi="Arial" w:cs="Arial"/>
          <w:sz w:val="22"/>
          <w:szCs w:val="22"/>
          <w:lang w:eastAsia="en-US"/>
        </w:rPr>
        <w:t>)</w:t>
      </w:r>
      <w:r w:rsidR="003741D4">
        <w:rPr>
          <w:rFonts w:ascii="Arial" w:hAnsi="Arial" w:cs="Arial"/>
          <w:sz w:val="22"/>
          <w:szCs w:val="22"/>
          <w:lang w:eastAsia="en-US"/>
        </w:rPr>
        <w:t>.</w:t>
      </w:r>
      <w:r w:rsidR="005E6121" w:rsidRPr="00DD5DBC">
        <w:rPr>
          <w:rFonts w:ascii="Arial" w:hAnsi="Arial" w:cs="Arial"/>
          <w:sz w:val="22"/>
          <w:szCs w:val="22"/>
          <w:lang w:eastAsia="en-US"/>
        </w:rPr>
        <w:t xml:space="preserve"> Those who endorse</w:t>
      </w:r>
      <w:r w:rsidR="00F31663">
        <w:rPr>
          <w:rFonts w:ascii="Arial" w:hAnsi="Arial" w:cs="Arial"/>
          <w:sz w:val="22"/>
          <w:szCs w:val="22"/>
          <w:lang w:eastAsia="en-US"/>
        </w:rPr>
        <w:t>d</w:t>
      </w:r>
      <w:r w:rsidR="005E6121" w:rsidRPr="00DD5DBC">
        <w:rPr>
          <w:rFonts w:ascii="Arial" w:hAnsi="Arial" w:cs="Arial"/>
          <w:sz w:val="22"/>
          <w:szCs w:val="22"/>
          <w:lang w:eastAsia="en-US"/>
        </w:rPr>
        <w:t xml:space="preserve"> independent </w:t>
      </w:r>
      <w:r w:rsidR="005E6121">
        <w:rPr>
          <w:rFonts w:ascii="Arial" w:hAnsi="Arial" w:cs="Arial"/>
          <w:sz w:val="22"/>
          <w:szCs w:val="22"/>
          <w:lang w:eastAsia="en-US"/>
        </w:rPr>
        <w:t>self-construal</w:t>
      </w:r>
      <w:r w:rsidR="005E6121" w:rsidRPr="00DD5DBC">
        <w:rPr>
          <w:rFonts w:ascii="Arial" w:hAnsi="Arial" w:cs="Arial"/>
          <w:sz w:val="22"/>
          <w:szCs w:val="22"/>
          <w:lang w:eastAsia="en-US"/>
        </w:rPr>
        <w:t xml:space="preserve"> more </w:t>
      </w:r>
      <w:r w:rsidR="00422F17">
        <w:rPr>
          <w:rFonts w:ascii="Arial" w:hAnsi="Arial" w:cs="Arial"/>
          <w:sz w:val="22"/>
          <w:szCs w:val="22"/>
          <w:lang w:eastAsia="en-US"/>
        </w:rPr>
        <w:t xml:space="preserve">also </w:t>
      </w:r>
      <w:r w:rsidR="005E6121" w:rsidRPr="00DD5DBC">
        <w:rPr>
          <w:rFonts w:ascii="Arial" w:hAnsi="Arial" w:cs="Arial"/>
          <w:sz w:val="22"/>
          <w:szCs w:val="22"/>
          <w:lang w:eastAsia="en-US"/>
        </w:rPr>
        <w:t>report</w:t>
      </w:r>
      <w:r w:rsidR="00F31663">
        <w:rPr>
          <w:rFonts w:ascii="Arial" w:hAnsi="Arial" w:cs="Arial"/>
          <w:sz w:val="22"/>
          <w:szCs w:val="22"/>
          <w:lang w:eastAsia="en-US"/>
        </w:rPr>
        <w:t>ed</w:t>
      </w:r>
      <w:r w:rsidR="005E6121" w:rsidRPr="00DD5DBC">
        <w:rPr>
          <w:rFonts w:ascii="Arial" w:hAnsi="Arial" w:cs="Arial"/>
          <w:sz w:val="22"/>
          <w:szCs w:val="22"/>
          <w:lang w:eastAsia="en-US"/>
        </w:rPr>
        <w:t xml:space="preserve"> higher sense of belonging</w:t>
      </w:r>
      <w:r w:rsidR="003741D4">
        <w:rPr>
          <w:rFonts w:ascii="Arial" w:hAnsi="Arial" w:cs="Arial"/>
          <w:sz w:val="22"/>
          <w:szCs w:val="22"/>
          <w:lang w:eastAsia="en-US"/>
        </w:rPr>
        <w:t xml:space="preserve"> and</w:t>
      </w:r>
      <w:r w:rsidR="005E6121" w:rsidRPr="00DD5DBC">
        <w:rPr>
          <w:rFonts w:ascii="Arial" w:hAnsi="Arial" w:cs="Arial"/>
          <w:sz w:val="22"/>
          <w:szCs w:val="22"/>
          <w:lang w:eastAsia="en-US"/>
        </w:rPr>
        <w:t xml:space="preserve"> </w:t>
      </w:r>
      <w:r w:rsidR="003741D4" w:rsidRPr="00DD5DBC">
        <w:rPr>
          <w:rFonts w:ascii="Arial" w:hAnsi="Arial" w:cs="Arial"/>
          <w:sz w:val="22"/>
          <w:szCs w:val="22"/>
          <w:lang w:eastAsia="en-US"/>
        </w:rPr>
        <w:t>perceived self-efficacy</w:t>
      </w:r>
      <w:r w:rsidR="003741D4">
        <w:rPr>
          <w:rFonts w:ascii="Arial" w:hAnsi="Arial" w:cs="Arial"/>
          <w:sz w:val="22"/>
          <w:szCs w:val="22"/>
          <w:lang w:eastAsia="en-US"/>
        </w:rPr>
        <w:t xml:space="preserve">, </w:t>
      </w:r>
      <w:r w:rsidR="008A0896">
        <w:rPr>
          <w:rFonts w:ascii="Arial" w:hAnsi="Arial" w:cs="Arial"/>
          <w:sz w:val="22"/>
          <w:szCs w:val="22"/>
          <w:lang w:eastAsia="en-US"/>
        </w:rPr>
        <w:t xml:space="preserve">and </w:t>
      </w:r>
      <w:r w:rsidR="005E6121" w:rsidRPr="00DD5DBC">
        <w:rPr>
          <w:rFonts w:ascii="Arial" w:hAnsi="Arial" w:cs="Arial"/>
          <w:sz w:val="22"/>
          <w:szCs w:val="22"/>
          <w:lang w:eastAsia="en-US"/>
        </w:rPr>
        <w:t>less intentions to drop-out.</w:t>
      </w:r>
    </w:p>
    <w:p w14:paraId="119B5DAE" w14:textId="18EEAB25" w:rsidR="005E6121" w:rsidRPr="00DD5DBC" w:rsidRDefault="003741D4" w:rsidP="005E6121">
      <w:pPr>
        <w:spacing w:line="480" w:lineRule="auto"/>
        <w:ind w:firstLine="720"/>
        <w:rPr>
          <w:rFonts w:ascii="Arial" w:hAnsi="Arial" w:cs="Arial"/>
          <w:sz w:val="22"/>
          <w:szCs w:val="22"/>
          <w:lang w:eastAsia="en-US"/>
        </w:rPr>
      </w:pPr>
      <w:r>
        <w:rPr>
          <w:rFonts w:ascii="Arial" w:hAnsi="Arial" w:cs="Arial"/>
          <w:sz w:val="22"/>
          <w:szCs w:val="22"/>
          <w:lang w:eastAsia="en-US"/>
        </w:rPr>
        <w:t>In addition</w:t>
      </w:r>
      <w:r w:rsidR="00CC6E6E">
        <w:rPr>
          <w:rFonts w:ascii="Arial" w:hAnsi="Arial" w:cs="Arial"/>
          <w:sz w:val="22"/>
          <w:szCs w:val="22"/>
          <w:lang w:eastAsia="en-US"/>
        </w:rPr>
        <w:t xml:space="preserve">, </w:t>
      </w:r>
      <w:r>
        <w:rPr>
          <w:rFonts w:ascii="Arial" w:hAnsi="Arial" w:cs="Arial"/>
          <w:sz w:val="22"/>
          <w:szCs w:val="22"/>
          <w:lang w:eastAsia="en-US"/>
        </w:rPr>
        <w:t>s</w:t>
      </w:r>
      <w:r w:rsidR="005E6121">
        <w:rPr>
          <w:rFonts w:ascii="Arial" w:hAnsi="Arial" w:cs="Arial"/>
          <w:sz w:val="22"/>
          <w:szCs w:val="22"/>
          <w:lang w:eastAsia="en-US"/>
        </w:rPr>
        <w:t>ocial</w:t>
      </w:r>
      <w:r w:rsidR="00F051A3">
        <w:rPr>
          <w:rFonts w:ascii="Arial" w:hAnsi="Arial" w:cs="Arial"/>
          <w:sz w:val="22"/>
          <w:szCs w:val="22"/>
          <w:lang w:eastAsia="en-US"/>
        </w:rPr>
        <w:t>-</w:t>
      </w:r>
      <w:r w:rsidR="005E6121">
        <w:rPr>
          <w:rFonts w:ascii="Arial" w:hAnsi="Arial" w:cs="Arial"/>
          <w:sz w:val="22"/>
          <w:szCs w:val="22"/>
          <w:lang w:eastAsia="en-US"/>
        </w:rPr>
        <w:t>class</w:t>
      </w:r>
      <w:r w:rsidR="005E6121" w:rsidRPr="00DD5DBC">
        <w:rPr>
          <w:rFonts w:ascii="Arial" w:hAnsi="Arial" w:cs="Arial"/>
          <w:sz w:val="22"/>
          <w:szCs w:val="22"/>
          <w:lang w:eastAsia="en-US"/>
        </w:rPr>
        <w:t xml:space="preserve"> </w:t>
      </w:r>
      <w:r w:rsidR="00F31663">
        <w:rPr>
          <w:rFonts w:ascii="Arial" w:hAnsi="Arial" w:cs="Arial"/>
          <w:sz w:val="22"/>
          <w:szCs w:val="22"/>
          <w:lang w:eastAsia="en-US"/>
        </w:rPr>
        <w:t>was</w:t>
      </w:r>
      <w:r w:rsidR="005E6121" w:rsidRPr="00DD5DBC">
        <w:rPr>
          <w:rFonts w:ascii="Arial" w:hAnsi="Arial" w:cs="Arial"/>
          <w:sz w:val="22"/>
          <w:szCs w:val="22"/>
          <w:lang w:eastAsia="en-US"/>
        </w:rPr>
        <w:t xml:space="preserve"> negatively </w:t>
      </w:r>
      <w:r w:rsidR="00160E2A">
        <w:rPr>
          <w:rFonts w:ascii="Arial" w:hAnsi="Arial" w:cs="Arial"/>
          <w:sz w:val="22"/>
          <w:szCs w:val="22"/>
          <w:lang w:eastAsia="en-US"/>
        </w:rPr>
        <w:t>associated</w:t>
      </w:r>
      <w:r w:rsidR="005E6121" w:rsidRPr="00DD5DBC">
        <w:rPr>
          <w:rFonts w:ascii="Arial" w:hAnsi="Arial" w:cs="Arial"/>
          <w:sz w:val="22"/>
          <w:szCs w:val="22"/>
          <w:lang w:eastAsia="en-US"/>
        </w:rPr>
        <w:t xml:space="preserve"> with interdependent </w:t>
      </w:r>
      <w:r w:rsidR="005E6121">
        <w:rPr>
          <w:rFonts w:ascii="Arial" w:hAnsi="Arial" w:cs="Arial"/>
          <w:sz w:val="22"/>
          <w:szCs w:val="22"/>
          <w:lang w:eastAsia="en-US"/>
        </w:rPr>
        <w:t xml:space="preserve">self-construal </w:t>
      </w:r>
      <w:r w:rsidR="005E6121" w:rsidRPr="00DD5DBC">
        <w:rPr>
          <w:rFonts w:ascii="Arial" w:hAnsi="Arial" w:cs="Arial"/>
          <w:sz w:val="22"/>
          <w:szCs w:val="22"/>
          <w:lang w:eastAsia="en-US"/>
        </w:rPr>
        <w:t>(</w:t>
      </w:r>
      <w:r w:rsidR="00802FAE" w:rsidRPr="00CC6E6E">
        <w:rPr>
          <w:rFonts w:ascii="Arial" w:hAnsi="Arial" w:cs="Arial"/>
          <w:sz w:val="22"/>
          <w:szCs w:val="22"/>
          <w:lang w:eastAsia="en-US"/>
        </w:rPr>
        <w:t>β</w:t>
      </w:r>
      <w:r w:rsidR="005E6121" w:rsidRPr="00DD5DBC">
        <w:rPr>
          <w:rFonts w:ascii="Arial" w:hAnsi="Arial" w:cs="Arial"/>
          <w:sz w:val="22"/>
          <w:szCs w:val="22"/>
          <w:lang w:eastAsia="en-US"/>
        </w:rPr>
        <w:t xml:space="preserve"> = </w:t>
      </w:r>
      <w:r w:rsidR="005E6121" w:rsidRPr="002440C4">
        <w:rPr>
          <w:rFonts w:ascii="Arial" w:hAnsi="Arial" w:cs="Arial"/>
          <w:sz w:val="22"/>
          <w:szCs w:val="22"/>
          <w:lang w:eastAsia="en-US"/>
        </w:rPr>
        <w:t>-0.</w:t>
      </w:r>
      <w:r w:rsidR="005E6121">
        <w:rPr>
          <w:rFonts w:ascii="Arial" w:hAnsi="Arial" w:cs="Arial"/>
          <w:sz w:val="22"/>
          <w:szCs w:val="22"/>
          <w:lang w:eastAsia="en-US"/>
        </w:rPr>
        <w:t>18</w:t>
      </w:r>
      <w:r w:rsidR="005E6121" w:rsidRPr="00DD5DBC">
        <w:rPr>
          <w:rFonts w:ascii="Arial" w:hAnsi="Arial" w:cs="Arial"/>
          <w:sz w:val="22"/>
          <w:szCs w:val="22"/>
          <w:lang w:eastAsia="en-US"/>
        </w:rPr>
        <w:t xml:space="preserve">, 95% </w:t>
      </w:r>
      <w:r w:rsidR="005E6121" w:rsidRPr="00DD5DBC">
        <w:rPr>
          <w:rFonts w:ascii="Arial" w:hAnsi="Arial" w:cs="Arial"/>
          <w:i/>
          <w:iCs/>
          <w:sz w:val="22"/>
          <w:szCs w:val="22"/>
          <w:lang w:eastAsia="en-US"/>
        </w:rPr>
        <w:t>CI</w:t>
      </w:r>
      <w:r w:rsidR="005E6121" w:rsidRPr="00DD5DBC">
        <w:rPr>
          <w:rFonts w:ascii="Arial" w:hAnsi="Arial" w:cs="Arial"/>
          <w:sz w:val="22"/>
          <w:szCs w:val="22"/>
          <w:lang w:eastAsia="en-US"/>
        </w:rPr>
        <w:t xml:space="preserve"> = [-0.22; -0.1</w:t>
      </w:r>
      <w:r w:rsidR="00C51EC6">
        <w:rPr>
          <w:rFonts w:ascii="Arial" w:hAnsi="Arial" w:cs="Arial"/>
          <w:sz w:val="22"/>
          <w:szCs w:val="22"/>
          <w:lang w:eastAsia="en-US"/>
        </w:rPr>
        <w:t>3</w:t>
      </w:r>
      <w:r w:rsidR="005E6121" w:rsidRPr="00DD5DBC">
        <w:rPr>
          <w:rFonts w:ascii="Arial" w:hAnsi="Arial" w:cs="Arial"/>
          <w:sz w:val="22"/>
          <w:szCs w:val="22"/>
          <w:lang w:eastAsia="en-US"/>
        </w:rPr>
        <w:t xml:space="preserve">], </w:t>
      </w:r>
      <w:r w:rsidR="005E6121" w:rsidRPr="00DD5DBC">
        <w:rPr>
          <w:rFonts w:ascii="Arial" w:hAnsi="Arial" w:cs="Arial"/>
          <w:i/>
          <w:iCs/>
          <w:sz w:val="22"/>
          <w:szCs w:val="22"/>
          <w:lang w:eastAsia="en-US"/>
        </w:rPr>
        <w:t>SE</w:t>
      </w:r>
      <w:r w:rsidR="005E6121" w:rsidRPr="00DD5DBC">
        <w:rPr>
          <w:rFonts w:ascii="Arial" w:hAnsi="Arial" w:cs="Arial"/>
          <w:sz w:val="22"/>
          <w:szCs w:val="22"/>
          <w:lang w:eastAsia="en-US"/>
        </w:rPr>
        <w:t xml:space="preserve"> = 0.0</w:t>
      </w:r>
      <w:r w:rsidR="00C51EC6">
        <w:rPr>
          <w:rFonts w:ascii="Arial" w:hAnsi="Arial" w:cs="Arial"/>
          <w:sz w:val="22"/>
          <w:szCs w:val="22"/>
          <w:lang w:eastAsia="en-US"/>
        </w:rPr>
        <w:t>2</w:t>
      </w:r>
      <w:r w:rsidR="005E6121" w:rsidRPr="00DD5DBC">
        <w:rPr>
          <w:rFonts w:ascii="Arial" w:hAnsi="Arial" w:cs="Arial"/>
          <w:sz w:val="22"/>
          <w:szCs w:val="22"/>
          <w:lang w:eastAsia="en-US"/>
        </w:rPr>
        <w:t xml:space="preserve">, </w:t>
      </w:r>
      <w:r w:rsidR="005E6121" w:rsidRPr="00DD5DBC">
        <w:rPr>
          <w:rFonts w:ascii="Arial" w:hAnsi="Arial" w:cs="Arial"/>
          <w:i/>
          <w:iCs/>
          <w:sz w:val="22"/>
          <w:szCs w:val="22"/>
          <w:lang w:eastAsia="en-US"/>
        </w:rPr>
        <w:t>p</w:t>
      </w:r>
      <w:r w:rsidR="005E6121" w:rsidRPr="00DD5DBC">
        <w:rPr>
          <w:rFonts w:ascii="Arial" w:hAnsi="Arial" w:cs="Arial"/>
          <w:sz w:val="22"/>
          <w:szCs w:val="22"/>
          <w:lang w:eastAsia="en-US"/>
        </w:rPr>
        <w:t xml:space="preserve"> &lt; .00</w:t>
      </w:r>
      <w:r w:rsidR="005E6121">
        <w:rPr>
          <w:rFonts w:ascii="Arial" w:hAnsi="Arial" w:cs="Arial"/>
          <w:sz w:val="22"/>
          <w:szCs w:val="22"/>
          <w:lang w:eastAsia="en-US"/>
        </w:rPr>
        <w:t>1</w:t>
      </w:r>
      <w:r w:rsidR="005E6121" w:rsidRPr="00DD5DBC">
        <w:rPr>
          <w:rFonts w:ascii="Arial" w:hAnsi="Arial" w:cs="Arial"/>
          <w:sz w:val="22"/>
          <w:szCs w:val="22"/>
          <w:lang w:eastAsia="en-US"/>
        </w:rPr>
        <w:t xml:space="preserve">). </w:t>
      </w:r>
      <w:r w:rsidR="005E6121">
        <w:rPr>
          <w:rFonts w:ascii="Arial" w:hAnsi="Arial" w:cs="Arial"/>
          <w:sz w:val="22"/>
          <w:szCs w:val="22"/>
          <w:lang w:eastAsia="en-US"/>
        </w:rPr>
        <w:t>Working-class</w:t>
      </w:r>
      <w:r>
        <w:rPr>
          <w:rFonts w:ascii="Arial" w:hAnsi="Arial" w:cs="Arial"/>
          <w:sz w:val="22"/>
          <w:szCs w:val="22"/>
          <w:lang w:eastAsia="en-US"/>
        </w:rPr>
        <w:t xml:space="preserve"> </w:t>
      </w:r>
      <w:r w:rsidR="008A0896">
        <w:rPr>
          <w:rFonts w:ascii="Arial" w:hAnsi="Arial" w:cs="Arial"/>
          <w:sz w:val="22"/>
          <w:szCs w:val="22"/>
          <w:lang w:eastAsia="en-US"/>
        </w:rPr>
        <w:t>(</w:t>
      </w:r>
      <w:r>
        <w:rPr>
          <w:rFonts w:ascii="Arial" w:hAnsi="Arial" w:cs="Arial"/>
          <w:sz w:val="22"/>
          <w:szCs w:val="22"/>
          <w:lang w:eastAsia="en-US"/>
        </w:rPr>
        <w:t>vs</w:t>
      </w:r>
      <w:r w:rsidR="004072A0">
        <w:rPr>
          <w:rFonts w:ascii="Arial" w:hAnsi="Arial" w:cs="Arial"/>
          <w:sz w:val="22"/>
          <w:szCs w:val="22"/>
          <w:lang w:eastAsia="en-US"/>
        </w:rPr>
        <w:t>.</w:t>
      </w:r>
      <w:r>
        <w:rPr>
          <w:rFonts w:ascii="Arial" w:hAnsi="Arial" w:cs="Arial"/>
          <w:sz w:val="22"/>
          <w:szCs w:val="22"/>
          <w:lang w:eastAsia="en-US"/>
        </w:rPr>
        <w:t xml:space="preserve"> </w:t>
      </w:r>
      <w:r w:rsidR="008D7216" w:rsidRPr="008D7216">
        <w:rPr>
          <w:rFonts w:ascii="Arial" w:hAnsi="Arial" w:cs="Arial"/>
          <w:sz w:val="22"/>
          <w:szCs w:val="22"/>
          <w:lang w:eastAsia="en-US"/>
        </w:rPr>
        <w:t>middle/upper-class</w:t>
      </w:r>
      <w:r w:rsidR="008A0896">
        <w:rPr>
          <w:rFonts w:ascii="Arial" w:hAnsi="Arial" w:cs="Arial"/>
          <w:sz w:val="22"/>
          <w:szCs w:val="22"/>
          <w:lang w:eastAsia="en-US"/>
        </w:rPr>
        <w:t>)</w:t>
      </w:r>
      <w:r w:rsidR="005E6121">
        <w:rPr>
          <w:rFonts w:ascii="Arial" w:hAnsi="Arial" w:cs="Arial"/>
          <w:sz w:val="22"/>
          <w:szCs w:val="22"/>
          <w:lang w:eastAsia="en-US"/>
        </w:rPr>
        <w:t xml:space="preserve"> </w:t>
      </w:r>
      <w:r w:rsidR="005E6121" w:rsidRPr="00DD5DBC">
        <w:rPr>
          <w:rFonts w:ascii="Arial" w:hAnsi="Arial" w:cs="Arial"/>
          <w:sz w:val="22"/>
          <w:szCs w:val="22"/>
          <w:lang w:eastAsia="en-US"/>
        </w:rPr>
        <w:t>students endorse</w:t>
      </w:r>
      <w:r w:rsidR="00F31663">
        <w:rPr>
          <w:rFonts w:ascii="Arial" w:hAnsi="Arial" w:cs="Arial"/>
          <w:sz w:val="22"/>
          <w:szCs w:val="22"/>
          <w:lang w:eastAsia="en-US"/>
        </w:rPr>
        <w:t>d</w:t>
      </w:r>
      <w:r w:rsidR="005E6121" w:rsidRPr="00DD5DBC">
        <w:rPr>
          <w:rFonts w:ascii="Arial" w:hAnsi="Arial" w:cs="Arial"/>
          <w:sz w:val="22"/>
          <w:szCs w:val="22"/>
          <w:lang w:eastAsia="en-US"/>
        </w:rPr>
        <w:t xml:space="preserve"> more interdependent </w:t>
      </w:r>
      <w:r w:rsidR="005E6121">
        <w:rPr>
          <w:rFonts w:ascii="Arial" w:hAnsi="Arial" w:cs="Arial"/>
          <w:sz w:val="22"/>
          <w:szCs w:val="22"/>
          <w:lang w:eastAsia="en-US"/>
        </w:rPr>
        <w:t>self-construal</w:t>
      </w:r>
      <w:r w:rsidR="005E6121" w:rsidRPr="00DD5DBC">
        <w:rPr>
          <w:rFonts w:ascii="Arial" w:hAnsi="Arial" w:cs="Arial"/>
          <w:sz w:val="22"/>
          <w:szCs w:val="22"/>
          <w:lang w:eastAsia="en-US"/>
        </w:rPr>
        <w:t xml:space="preserve">. </w:t>
      </w:r>
      <w:r w:rsidR="00C51EC6">
        <w:rPr>
          <w:rFonts w:ascii="Arial" w:hAnsi="Arial" w:cs="Arial"/>
          <w:sz w:val="22"/>
          <w:szCs w:val="22"/>
          <w:lang w:eastAsia="en-US"/>
        </w:rPr>
        <w:t>The</w:t>
      </w:r>
      <w:r w:rsidR="005E6121" w:rsidRPr="00DD5DBC">
        <w:rPr>
          <w:rFonts w:ascii="Arial" w:hAnsi="Arial" w:cs="Arial"/>
          <w:sz w:val="22"/>
          <w:szCs w:val="22"/>
          <w:lang w:eastAsia="en-US"/>
        </w:rPr>
        <w:t xml:space="preserve"> endorsement of interdependent </w:t>
      </w:r>
      <w:r w:rsidR="005E6121">
        <w:rPr>
          <w:rFonts w:ascii="Arial" w:hAnsi="Arial" w:cs="Arial"/>
          <w:sz w:val="22"/>
          <w:szCs w:val="22"/>
          <w:lang w:eastAsia="en-US"/>
        </w:rPr>
        <w:t>self-construal</w:t>
      </w:r>
      <w:r w:rsidR="005E6121" w:rsidRPr="00DD5DBC">
        <w:rPr>
          <w:rFonts w:ascii="Arial" w:hAnsi="Arial" w:cs="Arial"/>
          <w:sz w:val="22"/>
          <w:szCs w:val="22"/>
          <w:lang w:eastAsia="en-US"/>
        </w:rPr>
        <w:t xml:space="preserve"> </w:t>
      </w:r>
      <w:r w:rsidR="00F31663">
        <w:rPr>
          <w:rFonts w:ascii="Arial" w:hAnsi="Arial" w:cs="Arial"/>
          <w:sz w:val="22"/>
          <w:szCs w:val="22"/>
          <w:lang w:eastAsia="en-US"/>
        </w:rPr>
        <w:t>was</w:t>
      </w:r>
      <w:r w:rsidR="005E6121" w:rsidRPr="00DD5DBC">
        <w:rPr>
          <w:rFonts w:ascii="Arial" w:hAnsi="Arial" w:cs="Arial"/>
          <w:sz w:val="22"/>
          <w:szCs w:val="22"/>
          <w:lang w:eastAsia="en-US"/>
        </w:rPr>
        <w:t xml:space="preserve"> </w:t>
      </w:r>
      <w:r w:rsidR="00E20167">
        <w:rPr>
          <w:rFonts w:ascii="Arial" w:hAnsi="Arial" w:cs="Arial"/>
          <w:sz w:val="22"/>
          <w:szCs w:val="22"/>
          <w:lang w:eastAsia="en-US"/>
        </w:rPr>
        <w:t xml:space="preserve">not </w:t>
      </w:r>
      <w:r w:rsidR="005E6121" w:rsidRPr="00DD5DBC">
        <w:rPr>
          <w:rFonts w:ascii="Arial" w:hAnsi="Arial" w:cs="Arial"/>
          <w:sz w:val="22"/>
          <w:szCs w:val="22"/>
          <w:lang w:eastAsia="en-US"/>
        </w:rPr>
        <w:t>associated with sense of belonging (</w:t>
      </w:r>
      <w:r w:rsidR="00802FAE" w:rsidRPr="00CC6E6E">
        <w:rPr>
          <w:rFonts w:ascii="Arial" w:hAnsi="Arial" w:cs="Arial"/>
          <w:sz w:val="22"/>
          <w:szCs w:val="22"/>
          <w:lang w:eastAsia="en-US"/>
        </w:rPr>
        <w:t>β</w:t>
      </w:r>
      <w:r w:rsidR="005E6121" w:rsidRPr="00DD5DBC">
        <w:rPr>
          <w:rFonts w:ascii="Arial" w:hAnsi="Arial" w:cs="Arial"/>
          <w:sz w:val="22"/>
          <w:szCs w:val="22"/>
          <w:lang w:eastAsia="en-US"/>
        </w:rPr>
        <w:t xml:space="preserve"> = 0.0</w:t>
      </w:r>
      <w:r w:rsidR="000B5943">
        <w:rPr>
          <w:rFonts w:ascii="Arial" w:hAnsi="Arial" w:cs="Arial"/>
          <w:sz w:val="22"/>
          <w:szCs w:val="22"/>
          <w:lang w:eastAsia="en-US"/>
        </w:rPr>
        <w:t>2</w:t>
      </w:r>
      <w:r w:rsidR="005E6121" w:rsidRPr="00DD5DBC">
        <w:rPr>
          <w:rFonts w:ascii="Arial" w:hAnsi="Arial" w:cs="Arial"/>
          <w:sz w:val="22"/>
          <w:szCs w:val="22"/>
          <w:lang w:eastAsia="en-US"/>
        </w:rPr>
        <w:t xml:space="preserve">, 95% </w:t>
      </w:r>
      <w:r w:rsidR="005E6121" w:rsidRPr="00DD5DBC">
        <w:rPr>
          <w:rFonts w:ascii="Arial" w:hAnsi="Arial" w:cs="Arial"/>
          <w:i/>
          <w:iCs/>
          <w:sz w:val="22"/>
          <w:szCs w:val="22"/>
          <w:lang w:eastAsia="en-US"/>
        </w:rPr>
        <w:t>CI</w:t>
      </w:r>
      <w:r w:rsidR="005E6121" w:rsidRPr="00DD5DBC">
        <w:rPr>
          <w:rFonts w:ascii="Arial" w:hAnsi="Arial" w:cs="Arial"/>
          <w:sz w:val="22"/>
          <w:szCs w:val="22"/>
          <w:lang w:eastAsia="en-US"/>
        </w:rPr>
        <w:t xml:space="preserve"> = [</w:t>
      </w:r>
      <w:r w:rsidR="000B5943">
        <w:rPr>
          <w:rFonts w:ascii="Arial" w:hAnsi="Arial" w:cs="Arial"/>
          <w:sz w:val="22"/>
          <w:szCs w:val="22"/>
          <w:lang w:eastAsia="en-US"/>
        </w:rPr>
        <w:t>-</w:t>
      </w:r>
      <w:r w:rsidR="005E6121" w:rsidRPr="00DD5DBC">
        <w:rPr>
          <w:rFonts w:ascii="Arial" w:hAnsi="Arial" w:cs="Arial"/>
          <w:sz w:val="22"/>
          <w:szCs w:val="22"/>
          <w:lang w:eastAsia="en-US"/>
        </w:rPr>
        <w:t>0.0</w:t>
      </w:r>
      <w:r w:rsidR="000B5943">
        <w:rPr>
          <w:rFonts w:ascii="Arial" w:hAnsi="Arial" w:cs="Arial"/>
          <w:sz w:val="22"/>
          <w:szCs w:val="22"/>
          <w:lang w:eastAsia="en-US"/>
        </w:rPr>
        <w:t>4</w:t>
      </w:r>
      <w:r w:rsidR="005E6121" w:rsidRPr="00DD5DBC">
        <w:rPr>
          <w:rFonts w:ascii="Arial" w:hAnsi="Arial" w:cs="Arial"/>
          <w:sz w:val="22"/>
          <w:szCs w:val="22"/>
          <w:lang w:eastAsia="en-US"/>
        </w:rPr>
        <w:t>; 0.</w:t>
      </w:r>
      <w:r w:rsidR="000B5943">
        <w:rPr>
          <w:rFonts w:ascii="Arial" w:hAnsi="Arial" w:cs="Arial"/>
          <w:sz w:val="22"/>
          <w:szCs w:val="22"/>
          <w:lang w:eastAsia="en-US"/>
        </w:rPr>
        <w:t>08</w:t>
      </w:r>
      <w:r w:rsidR="005E6121" w:rsidRPr="00DD5DBC">
        <w:rPr>
          <w:rFonts w:ascii="Arial" w:hAnsi="Arial" w:cs="Arial"/>
          <w:sz w:val="22"/>
          <w:szCs w:val="22"/>
          <w:lang w:eastAsia="en-US"/>
        </w:rPr>
        <w:t xml:space="preserve">], </w:t>
      </w:r>
      <w:r w:rsidR="005E6121" w:rsidRPr="00DD5DBC">
        <w:rPr>
          <w:rFonts w:ascii="Arial" w:hAnsi="Arial" w:cs="Arial"/>
          <w:i/>
          <w:iCs/>
          <w:sz w:val="22"/>
          <w:szCs w:val="22"/>
          <w:lang w:eastAsia="en-US"/>
        </w:rPr>
        <w:t>SE</w:t>
      </w:r>
      <w:r w:rsidR="005E6121" w:rsidRPr="00DD5DBC">
        <w:rPr>
          <w:rFonts w:ascii="Arial" w:hAnsi="Arial" w:cs="Arial"/>
          <w:sz w:val="22"/>
          <w:szCs w:val="22"/>
          <w:lang w:eastAsia="en-US"/>
        </w:rPr>
        <w:t xml:space="preserve"> = 0.03, </w:t>
      </w:r>
      <w:r w:rsidR="005E6121" w:rsidRPr="00DD5DBC">
        <w:rPr>
          <w:rFonts w:ascii="Arial" w:hAnsi="Arial" w:cs="Arial"/>
          <w:i/>
          <w:iCs/>
          <w:sz w:val="22"/>
          <w:szCs w:val="22"/>
          <w:lang w:eastAsia="en-US"/>
        </w:rPr>
        <w:t>p</w:t>
      </w:r>
      <w:r w:rsidR="005E6121" w:rsidRPr="00DD5DBC">
        <w:rPr>
          <w:rFonts w:ascii="Arial" w:hAnsi="Arial" w:cs="Arial"/>
          <w:sz w:val="22"/>
          <w:szCs w:val="22"/>
          <w:lang w:eastAsia="en-US"/>
        </w:rPr>
        <w:t xml:space="preserve"> = .</w:t>
      </w:r>
      <w:r w:rsidR="000B5943">
        <w:rPr>
          <w:rFonts w:ascii="Arial" w:hAnsi="Arial" w:cs="Arial"/>
          <w:sz w:val="22"/>
          <w:szCs w:val="22"/>
          <w:lang w:eastAsia="en-US"/>
        </w:rPr>
        <w:t>462</w:t>
      </w:r>
      <w:r w:rsidR="005E6121" w:rsidRPr="00DD5DBC">
        <w:rPr>
          <w:rFonts w:ascii="Arial" w:hAnsi="Arial" w:cs="Arial"/>
          <w:sz w:val="22"/>
          <w:szCs w:val="22"/>
          <w:lang w:eastAsia="en-US"/>
        </w:rPr>
        <w:t xml:space="preserve">), </w:t>
      </w:r>
      <w:r w:rsidRPr="00DD5DBC">
        <w:rPr>
          <w:rFonts w:ascii="Arial" w:hAnsi="Arial" w:cs="Arial"/>
          <w:sz w:val="22"/>
          <w:szCs w:val="22"/>
          <w:lang w:eastAsia="en-US"/>
        </w:rPr>
        <w:t>o</w:t>
      </w:r>
      <w:r w:rsidR="00C51EC6">
        <w:rPr>
          <w:rFonts w:ascii="Arial" w:hAnsi="Arial" w:cs="Arial"/>
          <w:sz w:val="22"/>
          <w:szCs w:val="22"/>
          <w:lang w:eastAsia="en-US"/>
        </w:rPr>
        <w:t>r</w:t>
      </w:r>
      <w:r w:rsidRPr="00DD5DBC">
        <w:rPr>
          <w:rFonts w:ascii="Arial" w:hAnsi="Arial" w:cs="Arial"/>
          <w:sz w:val="22"/>
          <w:szCs w:val="22"/>
          <w:lang w:eastAsia="en-US"/>
        </w:rPr>
        <w:t xml:space="preserve"> with perceived self-efficacy (</w:t>
      </w:r>
      <w:r w:rsidR="00802FAE" w:rsidRPr="00CC6E6E">
        <w:rPr>
          <w:rFonts w:ascii="Arial" w:hAnsi="Arial" w:cs="Arial"/>
          <w:sz w:val="22"/>
          <w:szCs w:val="22"/>
          <w:lang w:eastAsia="en-US"/>
        </w:rPr>
        <w:t>β</w:t>
      </w:r>
      <w:r w:rsidRPr="00DD5DBC">
        <w:rPr>
          <w:rFonts w:ascii="Arial" w:hAnsi="Arial" w:cs="Arial"/>
          <w:sz w:val="22"/>
          <w:szCs w:val="22"/>
          <w:lang w:eastAsia="en-US"/>
        </w:rPr>
        <w:t xml:space="preserve"> = </w:t>
      </w:r>
      <w:r w:rsidR="000B5943">
        <w:rPr>
          <w:rFonts w:ascii="Arial" w:hAnsi="Arial" w:cs="Arial"/>
          <w:sz w:val="22"/>
          <w:szCs w:val="22"/>
          <w:lang w:eastAsia="en-US"/>
        </w:rPr>
        <w:t>-</w:t>
      </w:r>
      <w:r w:rsidRPr="00DD5DBC">
        <w:rPr>
          <w:rFonts w:ascii="Arial" w:hAnsi="Arial" w:cs="Arial"/>
          <w:sz w:val="22"/>
          <w:szCs w:val="22"/>
          <w:lang w:eastAsia="en-US"/>
        </w:rPr>
        <w:t xml:space="preserve">0.02, 95% </w:t>
      </w:r>
      <w:r w:rsidRPr="00DD5DBC">
        <w:rPr>
          <w:rFonts w:ascii="Arial" w:hAnsi="Arial" w:cs="Arial"/>
          <w:i/>
          <w:iCs/>
          <w:sz w:val="22"/>
          <w:szCs w:val="22"/>
          <w:lang w:eastAsia="en-US"/>
        </w:rPr>
        <w:t>CI</w:t>
      </w:r>
      <w:r w:rsidRPr="00DD5DBC">
        <w:rPr>
          <w:rFonts w:ascii="Arial" w:hAnsi="Arial" w:cs="Arial"/>
          <w:sz w:val="22"/>
          <w:szCs w:val="22"/>
          <w:lang w:eastAsia="en-US"/>
        </w:rPr>
        <w:t xml:space="preserve"> = [-0.0</w:t>
      </w:r>
      <w:r w:rsidR="000B5943">
        <w:rPr>
          <w:rFonts w:ascii="Arial" w:hAnsi="Arial" w:cs="Arial"/>
          <w:sz w:val="22"/>
          <w:szCs w:val="22"/>
          <w:lang w:eastAsia="en-US"/>
        </w:rPr>
        <w:t>7</w:t>
      </w:r>
      <w:r w:rsidRPr="00DD5DBC">
        <w:rPr>
          <w:rFonts w:ascii="Arial" w:hAnsi="Arial" w:cs="Arial"/>
          <w:sz w:val="22"/>
          <w:szCs w:val="22"/>
          <w:lang w:eastAsia="en-US"/>
        </w:rPr>
        <w:t>; 0.0</w:t>
      </w:r>
      <w:r w:rsidR="000B5943">
        <w:rPr>
          <w:rFonts w:ascii="Arial" w:hAnsi="Arial" w:cs="Arial"/>
          <w:sz w:val="22"/>
          <w:szCs w:val="22"/>
          <w:lang w:eastAsia="en-US"/>
        </w:rPr>
        <w:t>4</w:t>
      </w:r>
      <w:r w:rsidRPr="00DD5DBC">
        <w:rPr>
          <w:rFonts w:ascii="Arial" w:hAnsi="Arial" w:cs="Arial"/>
          <w:sz w:val="22"/>
          <w:szCs w:val="22"/>
          <w:lang w:eastAsia="en-US"/>
        </w:rPr>
        <w:t xml:space="preserve">], </w:t>
      </w:r>
      <w:r w:rsidRPr="00DD5DBC">
        <w:rPr>
          <w:rFonts w:ascii="Arial" w:hAnsi="Arial" w:cs="Arial"/>
          <w:i/>
          <w:iCs/>
          <w:sz w:val="22"/>
          <w:szCs w:val="22"/>
          <w:lang w:eastAsia="en-US"/>
        </w:rPr>
        <w:t>SE</w:t>
      </w:r>
      <w:r w:rsidRPr="00DD5DBC">
        <w:rPr>
          <w:rFonts w:ascii="Arial" w:hAnsi="Arial" w:cs="Arial"/>
          <w:sz w:val="22"/>
          <w:szCs w:val="22"/>
          <w:lang w:eastAsia="en-US"/>
        </w:rPr>
        <w:t xml:space="preserve"> = 0.0</w:t>
      </w:r>
      <w:r w:rsidR="000B5943">
        <w:rPr>
          <w:rFonts w:ascii="Arial" w:hAnsi="Arial" w:cs="Arial"/>
          <w:sz w:val="22"/>
          <w:szCs w:val="22"/>
          <w:lang w:eastAsia="en-US"/>
        </w:rPr>
        <w:t>3</w:t>
      </w:r>
      <w:r w:rsidRPr="00DD5DBC">
        <w:rPr>
          <w:rFonts w:ascii="Arial" w:hAnsi="Arial" w:cs="Arial"/>
          <w:sz w:val="22"/>
          <w:szCs w:val="22"/>
          <w:lang w:eastAsia="en-US"/>
        </w:rPr>
        <w:t xml:space="preserve">, </w:t>
      </w:r>
      <w:r w:rsidRPr="00DD5DBC">
        <w:rPr>
          <w:rFonts w:ascii="Arial" w:hAnsi="Arial" w:cs="Arial"/>
          <w:i/>
          <w:iCs/>
          <w:sz w:val="22"/>
          <w:szCs w:val="22"/>
          <w:lang w:eastAsia="en-US"/>
        </w:rPr>
        <w:t>p</w:t>
      </w:r>
      <w:r w:rsidRPr="00DD5DBC">
        <w:rPr>
          <w:rFonts w:ascii="Arial" w:hAnsi="Arial" w:cs="Arial"/>
          <w:sz w:val="22"/>
          <w:szCs w:val="22"/>
          <w:lang w:eastAsia="en-US"/>
        </w:rPr>
        <w:t xml:space="preserve"> = .5</w:t>
      </w:r>
      <w:r w:rsidR="000B5943">
        <w:rPr>
          <w:rFonts w:ascii="Arial" w:hAnsi="Arial" w:cs="Arial"/>
          <w:sz w:val="22"/>
          <w:szCs w:val="22"/>
          <w:lang w:eastAsia="en-US"/>
        </w:rPr>
        <w:t>33</w:t>
      </w:r>
      <w:r w:rsidRPr="00DD5DBC">
        <w:rPr>
          <w:rFonts w:ascii="Arial" w:hAnsi="Arial" w:cs="Arial"/>
          <w:sz w:val="22"/>
          <w:szCs w:val="22"/>
          <w:lang w:eastAsia="en-US"/>
        </w:rPr>
        <w:t>)</w:t>
      </w:r>
      <w:r>
        <w:rPr>
          <w:rFonts w:ascii="Arial" w:hAnsi="Arial" w:cs="Arial"/>
          <w:sz w:val="22"/>
          <w:szCs w:val="22"/>
          <w:lang w:eastAsia="en-US"/>
        </w:rPr>
        <w:t xml:space="preserve">, </w:t>
      </w:r>
      <w:r w:rsidR="00C51EC6">
        <w:rPr>
          <w:rFonts w:ascii="Arial" w:hAnsi="Arial" w:cs="Arial"/>
          <w:sz w:val="22"/>
          <w:szCs w:val="22"/>
          <w:lang w:eastAsia="en-US"/>
        </w:rPr>
        <w:t>or</w:t>
      </w:r>
      <w:r w:rsidR="005E6121" w:rsidRPr="00DD5DBC">
        <w:rPr>
          <w:rFonts w:ascii="Arial" w:hAnsi="Arial" w:cs="Arial"/>
          <w:sz w:val="22"/>
          <w:szCs w:val="22"/>
          <w:lang w:eastAsia="en-US"/>
        </w:rPr>
        <w:t xml:space="preserve"> with</w:t>
      </w:r>
      <w:r w:rsidR="008A0896">
        <w:rPr>
          <w:rFonts w:ascii="Arial" w:hAnsi="Arial" w:cs="Arial"/>
          <w:sz w:val="22"/>
          <w:szCs w:val="22"/>
          <w:lang w:eastAsia="en-US"/>
        </w:rPr>
        <w:t xml:space="preserve"> the</w:t>
      </w:r>
      <w:r w:rsidR="005E6121" w:rsidRPr="00DD5DBC">
        <w:rPr>
          <w:rFonts w:ascii="Arial" w:hAnsi="Arial" w:cs="Arial"/>
          <w:sz w:val="22"/>
          <w:szCs w:val="22"/>
          <w:lang w:eastAsia="en-US"/>
        </w:rPr>
        <w:t xml:space="preserve"> intentions to drop-out (</w:t>
      </w:r>
      <w:r w:rsidR="00802FAE" w:rsidRPr="00CC6E6E">
        <w:rPr>
          <w:rFonts w:ascii="Arial" w:hAnsi="Arial" w:cs="Arial"/>
          <w:sz w:val="22"/>
          <w:szCs w:val="22"/>
          <w:lang w:eastAsia="en-US"/>
        </w:rPr>
        <w:t>β</w:t>
      </w:r>
      <w:r w:rsidR="005E6121" w:rsidRPr="00DD5DBC">
        <w:rPr>
          <w:rFonts w:ascii="Arial" w:hAnsi="Arial" w:cs="Arial"/>
          <w:sz w:val="22"/>
          <w:szCs w:val="22"/>
          <w:lang w:eastAsia="en-US"/>
        </w:rPr>
        <w:t xml:space="preserve"> = </w:t>
      </w:r>
      <w:r w:rsidR="002C1A91">
        <w:rPr>
          <w:rFonts w:ascii="Arial" w:hAnsi="Arial" w:cs="Arial"/>
          <w:sz w:val="22"/>
          <w:szCs w:val="22"/>
          <w:lang w:eastAsia="en-US"/>
        </w:rPr>
        <w:t>0.04</w:t>
      </w:r>
      <w:r w:rsidR="005E6121" w:rsidRPr="00DD5DBC">
        <w:rPr>
          <w:rFonts w:ascii="Arial" w:hAnsi="Arial" w:cs="Arial"/>
          <w:sz w:val="22"/>
          <w:szCs w:val="22"/>
          <w:lang w:eastAsia="en-US"/>
        </w:rPr>
        <w:t xml:space="preserve">, 95% </w:t>
      </w:r>
      <w:r w:rsidR="005E6121" w:rsidRPr="00DD5DBC">
        <w:rPr>
          <w:rFonts w:ascii="Arial" w:hAnsi="Arial" w:cs="Arial"/>
          <w:i/>
          <w:iCs/>
          <w:sz w:val="22"/>
          <w:szCs w:val="22"/>
          <w:lang w:eastAsia="en-US"/>
        </w:rPr>
        <w:t>CI</w:t>
      </w:r>
      <w:r w:rsidR="005E6121" w:rsidRPr="00DD5DBC">
        <w:rPr>
          <w:rFonts w:ascii="Arial" w:hAnsi="Arial" w:cs="Arial"/>
          <w:sz w:val="22"/>
          <w:szCs w:val="22"/>
          <w:lang w:eastAsia="en-US"/>
        </w:rPr>
        <w:t xml:space="preserve"> = [-0.</w:t>
      </w:r>
      <w:r w:rsidR="002C1A91">
        <w:rPr>
          <w:rFonts w:ascii="Arial" w:hAnsi="Arial" w:cs="Arial"/>
          <w:sz w:val="22"/>
          <w:szCs w:val="22"/>
          <w:lang w:eastAsia="en-US"/>
        </w:rPr>
        <w:t>02</w:t>
      </w:r>
      <w:r w:rsidR="005E6121" w:rsidRPr="00DD5DBC">
        <w:rPr>
          <w:rFonts w:ascii="Arial" w:hAnsi="Arial" w:cs="Arial"/>
          <w:sz w:val="22"/>
          <w:szCs w:val="22"/>
          <w:lang w:eastAsia="en-US"/>
        </w:rPr>
        <w:t>; 0.</w:t>
      </w:r>
      <w:r w:rsidR="002C1A91">
        <w:rPr>
          <w:rFonts w:ascii="Arial" w:hAnsi="Arial" w:cs="Arial"/>
          <w:sz w:val="22"/>
          <w:szCs w:val="22"/>
          <w:lang w:eastAsia="en-US"/>
        </w:rPr>
        <w:t>10</w:t>
      </w:r>
      <w:r w:rsidR="005E6121" w:rsidRPr="00DD5DBC">
        <w:rPr>
          <w:rFonts w:ascii="Arial" w:hAnsi="Arial" w:cs="Arial"/>
          <w:sz w:val="22"/>
          <w:szCs w:val="22"/>
          <w:lang w:eastAsia="en-US"/>
        </w:rPr>
        <w:t xml:space="preserve">], </w:t>
      </w:r>
      <w:r w:rsidR="005E6121" w:rsidRPr="00DD5DBC">
        <w:rPr>
          <w:rFonts w:ascii="Arial" w:hAnsi="Arial" w:cs="Arial"/>
          <w:i/>
          <w:iCs/>
          <w:sz w:val="22"/>
          <w:szCs w:val="22"/>
          <w:lang w:eastAsia="en-US"/>
        </w:rPr>
        <w:t>SE</w:t>
      </w:r>
      <w:r w:rsidR="005E6121" w:rsidRPr="00DD5DBC">
        <w:rPr>
          <w:rFonts w:ascii="Arial" w:hAnsi="Arial" w:cs="Arial"/>
          <w:sz w:val="22"/>
          <w:szCs w:val="22"/>
          <w:lang w:eastAsia="en-US"/>
        </w:rPr>
        <w:t xml:space="preserve"> = 0.03, </w:t>
      </w:r>
      <w:r w:rsidR="005E6121" w:rsidRPr="00DD5DBC">
        <w:rPr>
          <w:rFonts w:ascii="Arial" w:hAnsi="Arial" w:cs="Arial"/>
          <w:i/>
          <w:iCs/>
          <w:sz w:val="22"/>
          <w:szCs w:val="22"/>
          <w:lang w:eastAsia="en-US"/>
        </w:rPr>
        <w:t>p</w:t>
      </w:r>
      <w:r w:rsidR="005E6121" w:rsidRPr="00DD5DBC">
        <w:rPr>
          <w:rFonts w:ascii="Arial" w:hAnsi="Arial" w:cs="Arial"/>
          <w:sz w:val="22"/>
          <w:szCs w:val="22"/>
          <w:lang w:eastAsia="en-US"/>
        </w:rPr>
        <w:t xml:space="preserve"> </w:t>
      </w:r>
      <w:r w:rsidR="002C1A91">
        <w:rPr>
          <w:rFonts w:ascii="Arial" w:hAnsi="Arial" w:cs="Arial"/>
          <w:sz w:val="22"/>
          <w:szCs w:val="22"/>
          <w:lang w:eastAsia="en-US"/>
        </w:rPr>
        <w:t>= .147</w:t>
      </w:r>
      <w:r w:rsidR="005E6121" w:rsidRPr="00DD5DBC">
        <w:rPr>
          <w:rFonts w:ascii="Arial" w:hAnsi="Arial" w:cs="Arial"/>
          <w:sz w:val="22"/>
          <w:szCs w:val="22"/>
          <w:lang w:eastAsia="en-US"/>
        </w:rPr>
        <w:t xml:space="preserve">). </w:t>
      </w:r>
      <w:r w:rsidR="005E6121">
        <w:rPr>
          <w:rFonts w:ascii="Arial" w:hAnsi="Arial" w:cs="Arial"/>
          <w:sz w:val="22"/>
          <w:szCs w:val="22"/>
          <w:lang w:eastAsia="en-US"/>
        </w:rPr>
        <w:t xml:space="preserve">Thus, contrary to </w:t>
      </w:r>
      <w:r w:rsidR="000875C7">
        <w:rPr>
          <w:rFonts w:ascii="Arial" w:hAnsi="Arial" w:cs="Arial"/>
          <w:sz w:val="22"/>
          <w:szCs w:val="22"/>
          <w:lang w:eastAsia="en-US"/>
        </w:rPr>
        <w:t>our hypothesis</w:t>
      </w:r>
      <w:r w:rsidR="005E6121">
        <w:rPr>
          <w:rFonts w:ascii="Arial" w:hAnsi="Arial" w:cs="Arial"/>
          <w:sz w:val="22"/>
          <w:szCs w:val="22"/>
          <w:lang w:eastAsia="en-US"/>
        </w:rPr>
        <w:t>, t</w:t>
      </w:r>
      <w:r w:rsidR="005E6121" w:rsidRPr="00DD5DBC">
        <w:rPr>
          <w:rFonts w:ascii="Arial" w:hAnsi="Arial" w:cs="Arial"/>
          <w:sz w:val="22"/>
          <w:szCs w:val="22"/>
          <w:lang w:eastAsia="en-US"/>
        </w:rPr>
        <w:t>hose who endorse</w:t>
      </w:r>
      <w:r w:rsidR="00F31663">
        <w:rPr>
          <w:rFonts w:ascii="Arial" w:hAnsi="Arial" w:cs="Arial"/>
          <w:sz w:val="22"/>
          <w:szCs w:val="22"/>
          <w:lang w:eastAsia="en-US"/>
        </w:rPr>
        <w:t>d</w:t>
      </w:r>
      <w:r w:rsidR="005E6121" w:rsidRPr="00DD5DBC">
        <w:rPr>
          <w:rFonts w:ascii="Arial" w:hAnsi="Arial" w:cs="Arial"/>
          <w:sz w:val="22"/>
          <w:szCs w:val="22"/>
          <w:lang w:eastAsia="en-US"/>
        </w:rPr>
        <w:t xml:space="preserve"> interdependent </w:t>
      </w:r>
      <w:r w:rsidR="005E6121">
        <w:rPr>
          <w:rFonts w:ascii="Arial" w:hAnsi="Arial" w:cs="Arial"/>
          <w:sz w:val="22"/>
          <w:szCs w:val="22"/>
          <w:lang w:eastAsia="en-US"/>
        </w:rPr>
        <w:t>self-construal</w:t>
      </w:r>
      <w:r w:rsidR="005E6121" w:rsidRPr="00DD5DBC">
        <w:rPr>
          <w:rFonts w:ascii="Arial" w:hAnsi="Arial" w:cs="Arial"/>
          <w:sz w:val="22"/>
          <w:szCs w:val="22"/>
          <w:lang w:eastAsia="en-US"/>
        </w:rPr>
        <w:t xml:space="preserve"> more </w:t>
      </w:r>
      <w:r w:rsidR="000B5943">
        <w:rPr>
          <w:rFonts w:ascii="Arial" w:hAnsi="Arial" w:cs="Arial"/>
          <w:sz w:val="22"/>
          <w:szCs w:val="22"/>
          <w:lang w:eastAsia="en-US"/>
        </w:rPr>
        <w:t xml:space="preserve">did not report </w:t>
      </w:r>
      <w:r w:rsidR="000B5943" w:rsidRPr="000B5943">
        <w:rPr>
          <w:rFonts w:ascii="Arial" w:hAnsi="Arial" w:cs="Arial"/>
          <w:sz w:val="22"/>
          <w:szCs w:val="22"/>
          <w:lang w:eastAsia="en-US"/>
        </w:rPr>
        <w:t xml:space="preserve">lower sense of belonging, lower self-efficacy, </w:t>
      </w:r>
      <w:r w:rsidR="00DF4701">
        <w:rPr>
          <w:rFonts w:ascii="Arial" w:hAnsi="Arial" w:cs="Arial"/>
          <w:sz w:val="22"/>
          <w:szCs w:val="22"/>
          <w:lang w:eastAsia="en-US"/>
        </w:rPr>
        <w:t>or</w:t>
      </w:r>
      <w:r w:rsidR="00DF4701" w:rsidRPr="000B5943">
        <w:rPr>
          <w:rFonts w:ascii="Arial" w:hAnsi="Arial" w:cs="Arial"/>
          <w:sz w:val="22"/>
          <w:szCs w:val="22"/>
          <w:lang w:eastAsia="en-US"/>
        </w:rPr>
        <w:t xml:space="preserve"> </w:t>
      </w:r>
      <w:r w:rsidR="000B5943" w:rsidRPr="000B5943">
        <w:rPr>
          <w:rFonts w:ascii="Arial" w:hAnsi="Arial" w:cs="Arial"/>
          <w:sz w:val="22"/>
          <w:szCs w:val="22"/>
          <w:lang w:eastAsia="en-US"/>
        </w:rPr>
        <w:t>higher intentions to drop-out</w:t>
      </w:r>
      <w:r w:rsidR="005E6121" w:rsidRPr="00DD5DBC">
        <w:rPr>
          <w:rFonts w:ascii="Arial" w:hAnsi="Arial" w:cs="Arial"/>
          <w:sz w:val="22"/>
          <w:szCs w:val="22"/>
          <w:lang w:eastAsia="en-US"/>
        </w:rPr>
        <w:t xml:space="preserve">. </w:t>
      </w:r>
    </w:p>
    <w:p w14:paraId="7F803261" w14:textId="74B6A19F" w:rsidR="00430AE8" w:rsidRPr="005E6121" w:rsidRDefault="005E6121" w:rsidP="007010A1">
      <w:pPr>
        <w:spacing w:line="480" w:lineRule="auto"/>
        <w:ind w:firstLine="720"/>
        <w:rPr>
          <w:rFonts w:ascii="Arial" w:hAnsi="Arial" w:cs="Arial"/>
          <w:sz w:val="22"/>
          <w:szCs w:val="22"/>
        </w:rPr>
        <w:sectPr w:rsidR="00430AE8" w:rsidRPr="005E6121" w:rsidSect="00BF26DD">
          <w:headerReference w:type="even" r:id="rId11"/>
          <w:headerReference w:type="default" r:id="rId12"/>
          <w:endnotePr>
            <w:numFmt w:val="decimal"/>
          </w:endnotePr>
          <w:type w:val="continuous"/>
          <w:pgSz w:w="12240" w:h="15840"/>
          <w:pgMar w:top="1440" w:right="1440" w:bottom="1440" w:left="1440" w:header="720" w:footer="720" w:gutter="0"/>
          <w:pgNumType w:start="1"/>
          <w:cols w:space="720"/>
        </w:sectPr>
      </w:pPr>
      <w:r>
        <w:rPr>
          <w:rFonts w:ascii="Arial" w:hAnsi="Arial" w:cs="Arial"/>
          <w:sz w:val="22"/>
          <w:szCs w:val="22"/>
          <w:lang w:eastAsia="en-US"/>
        </w:rPr>
        <w:t>Furthermore</w:t>
      </w:r>
      <w:r w:rsidRPr="00DD5DBC">
        <w:rPr>
          <w:rFonts w:ascii="Arial" w:hAnsi="Arial" w:cs="Arial"/>
          <w:sz w:val="22"/>
          <w:szCs w:val="22"/>
          <w:lang w:eastAsia="en-US"/>
        </w:rPr>
        <w:t>, sense of belonging (</w:t>
      </w:r>
      <w:r w:rsidR="00802FAE" w:rsidRPr="00CC6E6E">
        <w:rPr>
          <w:rFonts w:ascii="Arial" w:hAnsi="Arial" w:cs="Arial"/>
          <w:sz w:val="22"/>
          <w:szCs w:val="22"/>
          <w:lang w:eastAsia="en-US"/>
        </w:rPr>
        <w:t>β</w:t>
      </w:r>
      <w:r w:rsidRPr="00DD5DBC">
        <w:rPr>
          <w:rFonts w:ascii="Arial" w:hAnsi="Arial" w:cs="Arial"/>
          <w:sz w:val="22"/>
          <w:szCs w:val="22"/>
          <w:lang w:eastAsia="en-US"/>
        </w:rPr>
        <w:t xml:space="preserve"> = </w:t>
      </w:r>
      <w:r w:rsidR="005737A0">
        <w:rPr>
          <w:rFonts w:ascii="Arial" w:hAnsi="Arial" w:cs="Arial"/>
          <w:sz w:val="22"/>
          <w:szCs w:val="22"/>
          <w:lang w:eastAsia="en-US"/>
        </w:rPr>
        <w:t>0.13</w:t>
      </w:r>
      <w:r w:rsidRPr="00DD5DBC">
        <w:rPr>
          <w:rFonts w:ascii="Arial" w:hAnsi="Arial" w:cs="Arial"/>
          <w:sz w:val="22"/>
          <w:szCs w:val="22"/>
          <w:lang w:eastAsia="en-US"/>
        </w:rPr>
        <w:t xml:space="preserve">, 95% </w:t>
      </w:r>
      <w:r w:rsidRPr="00DD5DBC">
        <w:rPr>
          <w:rFonts w:ascii="Arial" w:hAnsi="Arial" w:cs="Arial"/>
          <w:i/>
          <w:iCs/>
          <w:sz w:val="22"/>
          <w:szCs w:val="22"/>
          <w:lang w:eastAsia="en-US"/>
        </w:rPr>
        <w:t>CI</w:t>
      </w:r>
      <w:r w:rsidRPr="00DD5DBC">
        <w:rPr>
          <w:rFonts w:ascii="Arial" w:hAnsi="Arial" w:cs="Arial"/>
          <w:sz w:val="22"/>
          <w:szCs w:val="22"/>
          <w:lang w:eastAsia="en-US"/>
        </w:rPr>
        <w:t xml:space="preserve"> = [</w:t>
      </w:r>
      <w:r w:rsidR="005737A0">
        <w:rPr>
          <w:rFonts w:ascii="Arial" w:hAnsi="Arial" w:cs="Arial"/>
          <w:sz w:val="22"/>
          <w:szCs w:val="22"/>
          <w:lang w:eastAsia="en-US"/>
        </w:rPr>
        <w:t>0.06</w:t>
      </w:r>
      <w:r w:rsidRPr="00DD5DBC">
        <w:rPr>
          <w:rFonts w:ascii="Arial" w:hAnsi="Arial" w:cs="Arial"/>
          <w:sz w:val="22"/>
          <w:szCs w:val="22"/>
          <w:lang w:eastAsia="en-US"/>
        </w:rPr>
        <w:t>; 0.1</w:t>
      </w:r>
      <w:r w:rsidR="005737A0">
        <w:rPr>
          <w:rFonts w:ascii="Arial" w:hAnsi="Arial" w:cs="Arial"/>
          <w:sz w:val="22"/>
          <w:szCs w:val="22"/>
          <w:lang w:eastAsia="en-US"/>
        </w:rPr>
        <w:t>9</w:t>
      </w:r>
      <w:r w:rsidRPr="00DD5DBC">
        <w:rPr>
          <w:rFonts w:ascii="Arial" w:hAnsi="Arial" w:cs="Arial"/>
          <w:sz w:val="22"/>
          <w:szCs w:val="22"/>
          <w:lang w:eastAsia="en-US"/>
        </w:rPr>
        <w:t xml:space="preserve">], </w:t>
      </w:r>
      <w:r w:rsidRPr="00DD5DBC">
        <w:rPr>
          <w:rFonts w:ascii="Arial" w:hAnsi="Arial" w:cs="Arial"/>
          <w:i/>
          <w:iCs/>
          <w:sz w:val="22"/>
          <w:szCs w:val="22"/>
          <w:lang w:eastAsia="en-US"/>
        </w:rPr>
        <w:t>SE</w:t>
      </w:r>
      <w:r w:rsidRPr="00DD5DBC">
        <w:rPr>
          <w:rFonts w:ascii="Arial" w:hAnsi="Arial" w:cs="Arial"/>
          <w:sz w:val="22"/>
          <w:szCs w:val="22"/>
          <w:lang w:eastAsia="en-US"/>
        </w:rPr>
        <w:t xml:space="preserve"> = 0.0</w:t>
      </w:r>
      <w:r w:rsidR="005737A0">
        <w:rPr>
          <w:rFonts w:ascii="Arial" w:hAnsi="Arial" w:cs="Arial"/>
          <w:sz w:val="22"/>
          <w:szCs w:val="22"/>
          <w:lang w:eastAsia="en-US"/>
        </w:rPr>
        <w:t>3</w:t>
      </w:r>
      <w:r w:rsidRPr="00DD5DBC">
        <w:rPr>
          <w:rFonts w:ascii="Arial" w:hAnsi="Arial" w:cs="Arial"/>
          <w:sz w:val="22"/>
          <w:szCs w:val="22"/>
          <w:lang w:eastAsia="en-US"/>
        </w:rPr>
        <w:t xml:space="preserve">, </w:t>
      </w:r>
      <w:r w:rsidRPr="00DD5DBC">
        <w:rPr>
          <w:rFonts w:ascii="Arial" w:hAnsi="Arial" w:cs="Arial"/>
          <w:i/>
          <w:iCs/>
          <w:sz w:val="22"/>
          <w:szCs w:val="22"/>
          <w:lang w:eastAsia="en-US"/>
        </w:rPr>
        <w:t>p</w:t>
      </w:r>
      <w:r w:rsidRPr="00DD5DBC">
        <w:rPr>
          <w:rFonts w:ascii="Arial" w:hAnsi="Arial" w:cs="Arial"/>
          <w:sz w:val="22"/>
          <w:szCs w:val="22"/>
          <w:lang w:eastAsia="en-US"/>
        </w:rPr>
        <w:t xml:space="preserve"> &lt; .00</w:t>
      </w:r>
      <w:r>
        <w:rPr>
          <w:rFonts w:ascii="Arial" w:hAnsi="Arial" w:cs="Arial"/>
          <w:sz w:val="22"/>
          <w:szCs w:val="22"/>
          <w:lang w:eastAsia="en-US"/>
        </w:rPr>
        <w:t>1</w:t>
      </w:r>
      <w:r w:rsidRPr="00DD5DBC">
        <w:rPr>
          <w:rFonts w:ascii="Arial" w:hAnsi="Arial" w:cs="Arial"/>
          <w:sz w:val="22"/>
          <w:szCs w:val="22"/>
          <w:lang w:eastAsia="en-US"/>
        </w:rPr>
        <w:t xml:space="preserve">) and </w:t>
      </w:r>
      <w:r w:rsidR="005737A0" w:rsidRPr="00DD5DBC">
        <w:rPr>
          <w:rFonts w:ascii="Arial" w:hAnsi="Arial" w:cs="Arial"/>
          <w:sz w:val="22"/>
          <w:szCs w:val="22"/>
          <w:lang w:eastAsia="en-US"/>
        </w:rPr>
        <w:t>perceived self-efficacy</w:t>
      </w:r>
      <w:r w:rsidR="005737A0">
        <w:rPr>
          <w:rFonts w:ascii="Arial" w:hAnsi="Arial" w:cs="Arial"/>
          <w:sz w:val="22"/>
          <w:szCs w:val="22"/>
          <w:lang w:eastAsia="en-US"/>
        </w:rPr>
        <w:t xml:space="preserve"> </w:t>
      </w:r>
      <w:r w:rsidR="005737A0" w:rsidRPr="00DD5DBC">
        <w:rPr>
          <w:rFonts w:ascii="Arial" w:hAnsi="Arial" w:cs="Arial"/>
          <w:sz w:val="22"/>
          <w:szCs w:val="22"/>
          <w:lang w:eastAsia="en-US"/>
        </w:rPr>
        <w:t>(</w:t>
      </w:r>
      <w:r w:rsidR="00802FAE" w:rsidRPr="00CC6E6E">
        <w:rPr>
          <w:rFonts w:ascii="Arial" w:hAnsi="Arial" w:cs="Arial"/>
          <w:sz w:val="22"/>
          <w:szCs w:val="22"/>
          <w:lang w:eastAsia="en-US"/>
        </w:rPr>
        <w:t>β</w:t>
      </w:r>
      <w:r w:rsidR="005737A0" w:rsidRPr="00DD5DBC">
        <w:rPr>
          <w:rFonts w:ascii="Arial" w:hAnsi="Arial" w:cs="Arial"/>
          <w:sz w:val="22"/>
          <w:szCs w:val="22"/>
          <w:lang w:eastAsia="en-US"/>
        </w:rPr>
        <w:t xml:space="preserve"> = </w:t>
      </w:r>
      <w:r w:rsidR="005737A0">
        <w:rPr>
          <w:rFonts w:ascii="Arial" w:hAnsi="Arial" w:cs="Arial"/>
          <w:sz w:val="22"/>
          <w:szCs w:val="22"/>
          <w:lang w:eastAsia="en-US"/>
        </w:rPr>
        <w:t>0.51</w:t>
      </w:r>
      <w:r w:rsidR="005737A0" w:rsidRPr="00DD5DBC">
        <w:rPr>
          <w:rFonts w:ascii="Arial" w:hAnsi="Arial" w:cs="Arial"/>
          <w:sz w:val="22"/>
          <w:szCs w:val="22"/>
          <w:lang w:eastAsia="en-US"/>
        </w:rPr>
        <w:t xml:space="preserve">, 95% </w:t>
      </w:r>
      <w:r w:rsidR="005737A0" w:rsidRPr="00DD5DBC">
        <w:rPr>
          <w:rFonts w:ascii="Arial" w:hAnsi="Arial" w:cs="Arial"/>
          <w:i/>
          <w:iCs/>
          <w:sz w:val="22"/>
          <w:szCs w:val="22"/>
          <w:lang w:eastAsia="en-US"/>
        </w:rPr>
        <w:t>CI</w:t>
      </w:r>
      <w:r w:rsidR="005737A0" w:rsidRPr="00DD5DBC">
        <w:rPr>
          <w:rFonts w:ascii="Arial" w:hAnsi="Arial" w:cs="Arial"/>
          <w:sz w:val="22"/>
          <w:szCs w:val="22"/>
          <w:lang w:eastAsia="en-US"/>
        </w:rPr>
        <w:t xml:space="preserve"> = [</w:t>
      </w:r>
      <w:r w:rsidR="005737A0">
        <w:rPr>
          <w:rFonts w:ascii="Arial" w:hAnsi="Arial" w:cs="Arial"/>
          <w:sz w:val="22"/>
          <w:szCs w:val="22"/>
          <w:lang w:eastAsia="en-US"/>
        </w:rPr>
        <w:t>0.45</w:t>
      </w:r>
      <w:r w:rsidR="005737A0" w:rsidRPr="00DD5DBC">
        <w:rPr>
          <w:rFonts w:ascii="Arial" w:hAnsi="Arial" w:cs="Arial"/>
          <w:sz w:val="22"/>
          <w:szCs w:val="22"/>
          <w:lang w:eastAsia="en-US"/>
        </w:rPr>
        <w:t xml:space="preserve">; </w:t>
      </w:r>
      <w:r w:rsidR="005737A0">
        <w:rPr>
          <w:rFonts w:ascii="Arial" w:hAnsi="Arial" w:cs="Arial"/>
          <w:sz w:val="22"/>
          <w:szCs w:val="22"/>
          <w:lang w:eastAsia="en-US"/>
        </w:rPr>
        <w:t>0.56</w:t>
      </w:r>
      <w:r w:rsidR="005737A0" w:rsidRPr="00DD5DBC">
        <w:rPr>
          <w:rFonts w:ascii="Arial" w:hAnsi="Arial" w:cs="Arial"/>
          <w:sz w:val="22"/>
          <w:szCs w:val="22"/>
          <w:lang w:eastAsia="en-US"/>
        </w:rPr>
        <w:t xml:space="preserve">], </w:t>
      </w:r>
      <w:r w:rsidR="005737A0" w:rsidRPr="00DD5DBC">
        <w:rPr>
          <w:rFonts w:ascii="Arial" w:hAnsi="Arial" w:cs="Arial"/>
          <w:i/>
          <w:iCs/>
          <w:sz w:val="22"/>
          <w:szCs w:val="22"/>
          <w:lang w:eastAsia="en-US"/>
        </w:rPr>
        <w:t>SE</w:t>
      </w:r>
      <w:r w:rsidR="005737A0" w:rsidRPr="00DD5DBC">
        <w:rPr>
          <w:rFonts w:ascii="Arial" w:hAnsi="Arial" w:cs="Arial"/>
          <w:sz w:val="22"/>
          <w:szCs w:val="22"/>
          <w:lang w:eastAsia="en-US"/>
        </w:rPr>
        <w:t xml:space="preserve"> = 0.0</w:t>
      </w:r>
      <w:r w:rsidR="005737A0">
        <w:rPr>
          <w:rFonts w:ascii="Arial" w:hAnsi="Arial" w:cs="Arial"/>
          <w:sz w:val="22"/>
          <w:szCs w:val="22"/>
          <w:lang w:eastAsia="en-US"/>
        </w:rPr>
        <w:t>3</w:t>
      </w:r>
      <w:r w:rsidR="005737A0" w:rsidRPr="00DD5DBC">
        <w:rPr>
          <w:rFonts w:ascii="Arial" w:hAnsi="Arial" w:cs="Arial"/>
          <w:sz w:val="22"/>
          <w:szCs w:val="22"/>
          <w:lang w:eastAsia="en-US"/>
        </w:rPr>
        <w:t xml:space="preserve">, </w:t>
      </w:r>
      <w:r w:rsidR="005737A0" w:rsidRPr="00DD5DBC">
        <w:rPr>
          <w:rFonts w:ascii="Arial" w:hAnsi="Arial" w:cs="Arial"/>
          <w:i/>
          <w:iCs/>
          <w:sz w:val="22"/>
          <w:szCs w:val="22"/>
          <w:lang w:eastAsia="en-US"/>
        </w:rPr>
        <w:t>p</w:t>
      </w:r>
      <w:r w:rsidR="005737A0" w:rsidRPr="00DD5DBC">
        <w:rPr>
          <w:rFonts w:ascii="Arial" w:hAnsi="Arial" w:cs="Arial"/>
          <w:sz w:val="22"/>
          <w:szCs w:val="22"/>
          <w:lang w:eastAsia="en-US"/>
        </w:rPr>
        <w:t xml:space="preserve"> &lt; .00</w:t>
      </w:r>
      <w:r w:rsidR="005737A0">
        <w:rPr>
          <w:rFonts w:ascii="Arial" w:hAnsi="Arial" w:cs="Arial"/>
          <w:sz w:val="22"/>
          <w:szCs w:val="22"/>
          <w:lang w:eastAsia="en-US"/>
        </w:rPr>
        <w:t>1</w:t>
      </w:r>
      <w:r w:rsidR="005737A0" w:rsidRPr="00DD5DBC">
        <w:rPr>
          <w:rFonts w:ascii="Arial" w:hAnsi="Arial" w:cs="Arial"/>
          <w:sz w:val="22"/>
          <w:szCs w:val="22"/>
          <w:lang w:eastAsia="en-US"/>
        </w:rPr>
        <w:t>)</w:t>
      </w:r>
      <w:r w:rsidR="005737A0">
        <w:rPr>
          <w:rFonts w:ascii="Arial" w:hAnsi="Arial" w:cs="Arial"/>
          <w:sz w:val="22"/>
          <w:szCs w:val="22"/>
          <w:lang w:eastAsia="en-US"/>
        </w:rPr>
        <w:t xml:space="preserve"> were </w:t>
      </w:r>
      <w:r w:rsidR="005737A0" w:rsidRPr="00DD5DBC">
        <w:rPr>
          <w:rFonts w:ascii="Arial" w:hAnsi="Arial" w:cs="Arial"/>
          <w:sz w:val="22"/>
          <w:szCs w:val="22"/>
          <w:lang w:eastAsia="en-US"/>
        </w:rPr>
        <w:t xml:space="preserve">both </w:t>
      </w:r>
      <w:r w:rsidR="005737A0">
        <w:rPr>
          <w:rFonts w:ascii="Arial" w:hAnsi="Arial" w:cs="Arial"/>
          <w:sz w:val="22"/>
          <w:szCs w:val="22"/>
          <w:lang w:eastAsia="en-US"/>
        </w:rPr>
        <w:t>positively</w:t>
      </w:r>
      <w:r w:rsidR="005737A0" w:rsidRPr="00DD5DBC">
        <w:rPr>
          <w:rFonts w:ascii="Arial" w:hAnsi="Arial" w:cs="Arial"/>
          <w:sz w:val="22"/>
          <w:szCs w:val="22"/>
          <w:lang w:eastAsia="en-US"/>
        </w:rPr>
        <w:t xml:space="preserve"> associated with </w:t>
      </w:r>
      <w:r w:rsidR="005737A0">
        <w:rPr>
          <w:rFonts w:ascii="Arial" w:hAnsi="Arial" w:cs="Arial"/>
          <w:sz w:val="22"/>
          <w:szCs w:val="22"/>
          <w:lang w:eastAsia="en-US"/>
        </w:rPr>
        <w:t>students’</w:t>
      </w:r>
      <w:r w:rsidR="005737A0" w:rsidRPr="00DD5DBC">
        <w:rPr>
          <w:rFonts w:ascii="Arial" w:hAnsi="Arial" w:cs="Arial"/>
          <w:sz w:val="22"/>
          <w:szCs w:val="22"/>
          <w:lang w:eastAsia="en-US"/>
        </w:rPr>
        <w:t xml:space="preserve"> learning behavior</w:t>
      </w:r>
      <w:r w:rsidR="00CC6E6E">
        <w:rPr>
          <w:rFonts w:ascii="Arial" w:hAnsi="Arial" w:cs="Arial"/>
          <w:sz w:val="22"/>
          <w:szCs w:val="22"/>
          <w:lang w:eastAsia="en-US"/>
        </w:rPr>
        <w:t>s</w:t>
      </w:r>
      <w:r w:rsidR="008573C1">
        <w:rPr>
          <w:rFonts w:ascii="Arial" w:hAnsi="Arial" w:cs="Arial"/>
          <w:sz w:val="22"/>
          <w:szCs w:val="22"/>
          <w:lang w:eastAsia="en-US"/>
        </w:rPr>
        <w:t xml:space="preserve">, </w:t>
      </w:r>
      <w:r>
        <w:rPr>
          <w:rFonts w:ascii="Arial" w:hAnsi="Arial" w:cs="Arial"/>
          <w:sz w:val="22"/>
          <w:szCs w:val="22"/>
          <w:lang w:eastAsia="en-US"/>
        </w:rPr>
        <w:t>whereas</w:t>
      </w:r>
      <w:r w:rsidRPr="00DD5DBC">
        <w:rPr>
          <w:rFonts w:ascii="Arial" w:hAnsi="Arial" w:cs="Arial"/>
          <w:sz w:val="22"/>
          <w:szCs w:val="22"/>
          <w:lang w:eastAsia="en-US"/>
        </w:rPr>
        <w:t xml:space="preserve"> </w:t>
      </w:r>
      <w:r w:rsidR="005737A0">
        <w:rPr>
          <w:rFonts w:ascii="Arial" w:hAnsi="Arial" w:cs="Arial"/>
          <w:sz w:val="22"/>
          <w:szCs w:val="22"/>
          <w:lang w:eastAsia="en-US"/>
        </w:rPr>
        <w:t xml:space="preserve">the </w:t>
      </w:r>
      <w:r w:rsidR="005737A0" w:rsidRPr="00DD5DBC">
        <w:rPr>
          <w:rFonts w:ascii="Arial" w:hAnsi="Arial" w:cs="Arial"/>
          <w:sz w:val="22"/>
          <w:szCs w:val="22"/>
          <w:lang w:eastAsia="en-US"/>
        </w:rPr>
        <w:t xml:space="preserve">intentions to drop-out </w:t>
      </w:r>
      <w:r w:rsidR="00F31663">
        <w:rPr>
          <w:rFonts w:ascii="Arial" w:hAnsi="Arial" w:cs="Arial"/>
          <w:sz w:val="22"/>
          <w:szCs w:val="22"/>
          <w:lang w:eastAsia="en-US"/>
        </w:rPr>
        <w:t>w</w:t>
      </w:r>
      <w:r w:rsidR="005737A0">
        <w:rPr>
          <w:rFonts w:ascii="Arial" w:hAnsi="Arial" w:cs="Arial"/>
          <w:sz w:val="22"/>
          <w:szCs w:val="22"/>
          <w:lang w:eastAsia="en-US"/>
        </w:rPr>
        <w:t>ere</w:t>
      </w:r>
      <w:r w:rsidRPr="00DD5DBC">
        <w:rPr>
          <w:rFonts w:ascii="Arial" w:hAnsi="Arial" w:cs="Arial"/>
          <w:sz w:val="22"/>
          <w:szCs w:val="22"/>
          <w:lang w:eastAsia="en-US"/>
        </w:rPr>
        <w:t xml:space="preserve"> </w:t>
      </w:r>
      <w:r w:rsidR="005737A0">
        <w:rPr>
          <w:rFonts w:ascii="Arial" w:hAnsi="Arial" w:cs="Arial"/>
          <w:sz w:val="22"/>
          <w:szCs w:val="22"/>
          <w:lang w:eastAsia="en-US"/>
        </w:rPr>
        <w:t>negatively</w:t>
      </w:r>
      <w:r w:rsidR="005737A0" w:rsidRPr="00DD5DBC">
        <w:rPr>
          <w:rFonts w:ascii="Arial" w:hAnsi="Arial" w:cs="Arial"/>
          <w:sz w:val="22"/>
          <w:szCs w:val="22"/>
          <w:lang w:eastAsia="en-US"/>
        </w:rPr>
        <w:t xml:space="preserve"> </w:t>
      </w:r>
      <w:r w:rsidRPr="00DD5DBC">
        <w:rPr>
          <w:rFonts w:ascii="Arial" w:hAnsi="Arial" w:cs="Arial"/>
          <w:sz w:val="22"/>
          <w:szCs w:val="22"/>
          <w:lang w:eastAsia="en-US"/>
        </w:rPr>
        <w:t xml:space="preserve">associated </w:t>
      </w:r>
      <w:r>
        <w:rPr>
          <w:rFonts w:ascii="Arial" w:hAnsi="Arial" w:cs="Arial"/>
          <w:sz w:val="22"/>
          <w:szCs w:val="22"/>
          <w:lang w:eastAsia="en-US"/>
        </w:rPr>
        <w:t xml:space="preserve">with </w:t>
      </w:r>
      <w:r w:rsidR="00B00C8F">
        <w:rPr>
          <w:rFonts w:ascii="Arial" w:hAnsi="Arial" w:cs="Arial"/>
          <w:sz w:val="22"/>
          <w:szCs w:val="22"/>
          <w:lang w:eastAsia="en-US"/>
        </w:rPr>
        <w:t>students’</w:t>
      </w:r>
      <w:r w:rsidR="00B00C8F" w:rsidRPr="00DD5DBC">
        <w:rPr>
          <w:rFonts w:ascii="Arial" w:hAnsi="Arial" w:cs="Arial"/>
          <w:sz w:val="22"/>
          <w:szCs w:val="22"/>
          <w:lang w:eastAsia="en-US"/>
        </w:rPr>
        <w:t xml:space="preserve"> </w:t>
      </w:r>
      <w:r w:rsidRPr="00DD5DBC">
        <w:rPr>
          <w:rFonts w:ascii="Arial" w:hAnsi="Arial" w:cs="Arial"/>
          <w:sz w:val="22"/>
          <w:szCs w:val="22"/>
          <w:lang w:eastAsia="en-US"/>
        </w:rPr>
        <w:t>learning behavior</w:t>
      </w:r>
      <w:r w:rsidR="00CC6E6E">
        <w:rPr>
          <w:rFonts w:ascii="Arial" w:hAnsi="Arial" w:cs="Arial"/>
          <w:sz w:val="22"/>
          <w:szCs w:val="22"/>
          <w:lang w:eastAsia="en-US"/>
        </w:rPr>
        <w:t>s</w:t>
      </w:r>
      <w:r w:rsidRPr="00DD5DBC">
        <w:rPr>
          <w:rFonts w:ascii="Arial" w:hAnsi="Arial" w:cs="Arial"/>
          <w:sz w:val="22"/>
          <w:szCs w:val="22"/>
          <w:lang w:eastAsia="en-US"/>
        </w:rPr>
        <w:t xml:space="preserve"> (</w:t>
      </w:r>
      <w:r w:rsidR="00802FAE" w:rsidRPr="00CC6E6E">
        <w:rPr>
          <w:rFonts w:ascii="Arial" w:hAnsi="Arial" w:cs="Arial"/>
          <w:sz w:val="22"/>
          <w:szCs w:val="22"/>
          <w:lang w:eastAsia="en-US"/>
        </w:rPr>
        <w:t>β</w:t>
      </w:r>
      <w:r w:rsidRPr="00DD5DBC">
        <w:rPr>
          <w:rFonts w:ascii="Arial" w:hAnsi="Arial" w:cs="Arial"/>
          <w:sz w:val="22"/>
          <w:szCs w:val="22"/>
          <w:lang w:eastAsia="en-US"/>
        </w:rPr>
        <w:t xml:space="preserve"> = </w:t>
      </w:r>
      <w:r w:rsidR="008573C1">
        <w:rPr>
          <w:rFonts w:ascii="Arial" w:hAnsi="Arial" w:cs="Arial"/>
          <w:sz w:val="22"/>
          <w:szCs w:val="22"/>
          <w:lang w:eastAsia="en-US"/>
        </w:rPr>
        <w:t>-</w:t>
      </w:r>
      <w:r w:rsidRPr="00DD5DBC">
        <w:rPr>
          <w:rFonts w:ascii="Arial" w:hAnsi="Arial" w:cs="Arial"/>
          <w:sz w:val="22"/>
          <w:szCs w:val="22"/>
          <w:lang w:eastAsia="en-US"/>
        </w:rPr>
        <w:t>0.</w:t>
      </w:r>
      <w:r w:rsidR="008573C1">
        <w:rPr>
          <w:rFonts w:ascii="Arial" w:hAnsi="Arial" w:cs="Arial"/>
          <w:sz w:val="22"/>
          <w:szCs w:val="22"/>
          <w:lang w:eastAsia="en-US"/>
        </w:rPr>
        <w:t>27</w:t>
      </w:r>
      <w:r w:rsidRPr="00DD5DBC">
        <w:rPr>
          <w:rFonts w:ascii="Arial" w:hAnsi="Arial" w:cs="Arial"/>
          <w:sz w:val="22"/>
          <w:szCs w:val="22"/>
          <w:lang w:eastAsia="en-US"/>
        </w:rPr>
        <w:t xml:space="preserve">, 95% </w:t>
      </w:r>
      <w:r w:rsidRPr="00DD5DBC">
        <w:rPr>
          <w:rFonts w:ascii="Arial" w:hAnsi="Arial" w:cs="Arial"/>
          <w:i/>
          <w:iCs/>
          <w:sz w:val="22"/>
          <w:szCs w:val="22"/>
          <w:lang w:eastAsia="en-US"/>
        </w:rPr>
        <w:t>CI</w:t>
      </w:r>
      <w:r w:rsidRPr="00DD5DBC">
        <w:rPr>
          <w:rFonts w:ascii="Arial" w:hAnsi="Arial" w:cs="Arial"/>
          <w:sz w:val="22"/>
          <w:szCs w:val="22"/>
          <w:lang w:eastAsia="en-US"/>
        </w:rPr>
        <w:t xml:space="preserve"> = [</w:t>
      </w:r>
      <w:r w:rsidR="008573C1">
        <w:rPr>
          <w:rFonts w:ascii="Arial" w:hAnsi="Arial" w:cs="Arial"/>
          <w:sz w:val="22"/>
          <w:szCs w:val="22"/>
          <w:lang w:eastAsia="en-US"/>
        </w:rPr>
        <w:t>-</w:t>
      </w:r>
      <w:r w:rsidRPr="00DD5DBC">
        <w:rPr>
          <w:rFonts w:ascii="Arial" w:hAnsi="Arial" w:cs="Arial"/>
          <w:sz w:val="22"/>
          <w:szCs w:val="22"/>
          <w:lang w:eastAsia="en-US"/>
        </w:rPr>
        <w:t>0.</w:t>
      </w:r>
      <w:r w:rsidR="008573C1">
        <w:rPr>
          <w:rFonts w:ascii="Arial" w:hAnsi="Arial" w:cs="Arial"/>
          <w:sz w:val="22"/>
          <w:szCs w:val="22"/>
          <w:lang w:eastAsia="en-US"/>
        </w:rPr>
        <w:t>33</w:t>
      </w:r>
      <w:r w:rsidRPr="00DD5DBC">
        <w:rPr>
          <w:rFonts w:ascii="Arial" w:hAnsi="Arial" w:cs="Arial"/>
          <w:sz w:val="22"/>
          <w:szCs w:val="22"/>
          <w:lang w:eastAsia="en-US"/>
        </w:rPr>
        <w:t xml:space="preserve">; </w:t>
      </w:r>
      <w:r w:rsidR="008573C1">
        <w:rPr>
          <w:rFonts w:ascii="Arial" w:hAnsi="Arial" w:cs="Arial"/>
          <w:sz w:val="22"/>
          <w:szCs w:val="22"/>
          <w:lang w:eastAsia="en-US"/>
        </w:rPr>
        <w:t>-</w:t>
      </w:r>
      <w:r w:rsidRPr="00DD5DBC">
        <w:rPr>
          <w:rFonts w:ascii="Arial" w:hAnsi="Arial" w:cs="Arial"/>
          <w:sz w:val="22"/>
          <w:szCs w:val="22"/>
          <w:lang w:eastAsia="en-US"/>
        </w:rPr>
        <w:t xml:space="preserve">0.22], </w:t>
      </w:r>
      <w:r w:rsidRPr="00DD5DBC">
        <w:rPr>
          <w:rFonts w:ascii="Arial" w:hAnsi="Arial" w:cs="Arial"/>
          <w:i/>
          <w:iCs/>
          <w:sz w:val="22"/>
          <w:szCs w:val="22"/>
          <w:lang w:eastAsia="en-US"/>
        </w:rPr>
        <w:t>SE</w:t>
      </w:r>
      <w:r w:rsidRPr="00DD5DBC">
        <w:rPr>
          <w:rFonts w:ascii="Arial" w:hAnsi="Arial" w:cs="Arial"/>
          <w:sz w:val="22"/>
          <w:szCs w:val="22"/>
          <w:lang w:eastAsia="en-US"/>
        </w:rPr>
        <w:t xml:space="preserve"> = 0.0</w:t>
      </w:r>
      <w:r w:rsidR="008573C1">
        <w:rPr>
          <w:rFonts w:ascii="Arial" w:hAnsi="Arial" w:cs="Arial"/>
          <w:sz w:val="22"/>
          <w:szCs w:val="22"/>
          <w:lang w:eastAsia="en-US"/>
        </w:rPr>
        <w:t>3</w:t>
      </w:r>
      <w:r w:rsidRPr="00DD5DBC">
        <w:rPr>
          <w:rFonts w:ascii="Arial" w:hAnsi="Arial" w:cs="Arial"/>
          <w:sz w:val="22"/>
          <w:szCs w:val="22"/>
          <w:lang w:eastAsia="en-US"/>
        </w:rPr>
        <w:t xml:space="preserve">, </w:t>
      </w:r>
      <w:r w:rsidRPr="00DD5DBC">
        <w:rPr>
          <w:rFonts w:ascii="Arial" w:hAnsi="Arial" w:cs="Arial"/>
          <w:i/>
          <w:iCs/>
          <w:sz w:val="22"/>
          <w:szCs w:val="22"/>
          <w:lang w:eastAsia="en-US"/>
        </w:rPr>
        <w:t>p</w:t>
      </w:r>
      <w:r w:rsidRPr="00DD5DBC">
        <w:rPr>
          <w:rFonts w:ascii="Arial" w:hAnsi="Arial" w:cs="Arial"/>
          <w:sz w:val="22"/>
          <w:szCs w:val="22"/>
          <w:lang w:eastAsia="en-US"/>
        </w:rPr>
        <w:t xml:space="preserve"> </w:t>
      </w:r>
      <w:r w:rsidR="008573C1">
        <w:rPr>
          <w:rFonts w:ascii="Arial" w:hAnsi="Arial" w:cs="Arial"/>
          <w:sz w:val="22"/>
          <w:szCs w:val="22"/>
          <w:lang w:eastAsia="en-US"/>
        </w:rPr>
        <w:t>&lt;</w:t>
      </w:r>
      <w:r w:rsidRPr="00DD5DBC">
        <w:rPr>
          <w:rFonts w:ascii="Arial" w:hAnsi="Arial" w:cs="Arial"/>
          <w:sz w:val="22"/>
          <w:szCs w:val="22"/>
          <w:lang w:eastAsia="en-US"/>
        </w:rPr>
        <w:t xml:space="preserve"> .00</w:t>
      </w:r>
      <w:r w:rsidR="008573C1">
        <w:rPr>
          <w:rFonts w:ascii="Arial" w:hAnsi="Arial" w:cs="Arial"/>
          <w:sz w:val="22"/>
          <w:szCs w:val="22"/>
          <w:lang w:eastAsia="en-US"/>
        </w:rPr>
        <w:t>1</w:t>
      </w:r>
      <w:r w:rsidRPr="00DD5DBC">
        <w:rPr>
          <w:rFonts w:ascii="Arial" w:hAnsi="Arial" w:cs="Arial"/>
          <w:sz w:val="22"/>
          <w:szCs w:val="22"/>
          <w:lang w:eastAsia="en-US"/>
        </w:rPr>
        <w:t>). Those who report</w:t>
      </w:r>
      <w:r w:rsidR="00F31663">
        <w:rPr>
          <w:rFonts w:ascii="Arial" w:hAnsi="Arial" w:cs="Arial"/>
          <w:sz w:val="22"/>
          <w:szCs w:val="22"/>
          <w:lang w:eastAsia="en-US"/>
        </w:rPr>
        <w:t>ed</w:t>
      </w:r>
      <w:r w:rsidRPr="00DD5DBC">
        <w:rPr>
          <w:rFonts w:ascii="Arial" w:hAnsi="Arial" w:cs="Arial"/>
          <w:sz w:val="22"/>
          <w:szCs w:val="22"/>
          <w:lang w:eastAsia="en-US"/>
        </w:rPr>
        <w:t xml:space="preserve"> higher sense of belonging and </w:t>
      </w:r>
      <w:r w:rsidR="008573C1">
        <w:rPr>
          <w:rFonts w:ascii="Arial" w:hAnsi="Arial" w:cs="Arial"/>
          <w:sz w:val="22"/>
          <w:szCs w:val="22"/>
          <w:lang w:eastAsia="en-US"/>
        </w:rPr>
        <w:t>self-efficacy</w:t>
      </w:r>
      <w:r w:rsidRPr="00DD5DBC">
        <w:rPr>
          <w:rFonts w:ascii="Arial" w:hAnsi="Arial" w:cs="Arial"/>
          <w:sz w:val="22"/>
          <w:szCs w:val="22"/>
          <w:lang w:eastAsia="en-US"/>
        </w:rPr>
        <w:t xml:space="preserve"> show</w:t>
      </w:r>
      <w:r w:rsidR="00F31663">
        <w:rPr>
          <w:rFonts w:ascii="Arial" w:hAnsi="Arial" w:cs="Arial"/>
          <w:sz w:val="22"/>
          <w:szCs w:val="22"/>
          <w:lang w:eastAsia="en-US"/>
        </w:rPr>
        <w:t>ed</w:t>
      </w:r>
      <w:r w:rsidRPr="00DD5DBC">
        <w:rPr>
          <w:rFonts w:ascii="Arial" w:hAnsi="Arial" w:cs="Arial"/>
          <w:sz w:val="22"/>
          <w:szCs w:val="22"/>
          <w:lang w:eastAsia="en-US"/>
        </w:rPr>
        <w:t xml:space="preserve"> </w:t>
      </w:r>
      <w:r w:rsidR="008573C1">
        <w:rPr>
          <w:rFonts w:ascii="Arial" w:hAnsi="Arial" w:cs="Arial"/>
          <w:sz w:val="22"/>
          <w:szCs w:val="22"/>
          <w:lang w:eastAsia="en-US"/>
        </w:rPr>
        <w:t>better</w:t>
      </w:r>
      <w:r w:rsidR="008573C1" w:rsidRPr="00DD5DBC">
        <w:rPr>
          <w:rFonts w:ascii="Arial" w:hAnsi="Arial" w:cs="Arial"/>
          <w:sz w:val="22"/>
          <w:szCs w:val="22"/>
          <w:lang w:eastAsia="en-US"/>
        </w:rPr>
        <w:t xml:space="preserve"> </w:t>
      </w:r>
      <w:r w:rsidRPr="00DD5DBC">
        <w:rPr>
          <w:rFonts w:ascii="Arial" w:hAnsi="Arial" w:cs="Arial"/>
          <w:sz w:val="22"/>
          <w:szCs w:val="22"/>
          <w:lang w:eastAsia="en-US"/>
        </w:rPr>
        <w:lastRenderedPageBreak/>
        <w:t>learning behavior</w:t>
      </w:r>
      <w:r w:rsidR="00CC6E6E">
        <w:rPr>
          <w:rFonts w:ascii="Arial" w:hAnsi="Arial" w:cs="Arial"/>
          <w:sz w:val="22"/>
          <w:szCs w:val="22"/>
          <w:lang w:eastAsia="en-US"/>
        </w:rPr>
        <w:t>s</w:t>
      </w:r>
      <w:r w:rsidRPr="00DD5DBC">
        <w:rPr>
          <w:rFonts w:ascii="Arial" w:hAnsi="Arial" w:cs="Arial"/>
          <w:sz w:val="22"/>
          <w:szCs w:val="22"/>
          <w:lang w:eastAsia="en-US"/>
        </w:rPr>
        <w:t>, while those who report</w:t>
      </w:r>
      <w:r w:rsidR="00F31663">
        <w:rPr>
          <w:rFonts w:ascii="Arial" w:hAnsi="Arial" w:cs="Arial"/>
          <w:sz w:val="22"/>
          <w:szCs w:val="22"/>
          <w:lang w:eastAsia="en-US"/>
        </w:rPr>
        <w:t>ed</w:t>
      </w:r>
      <w:r w:rsidRPr="00DD5DBC">
        <w:rPr>
          <w:rFonts w:ascii="Arial" w:hAnsi="Arial" w:cs="Arial"/>
          <w:sz w:val="22"/>
          <w:szCs w:val="22"/>
          <w:lang w:eastAsia="en-US"/>
        </w:rPr>
        <w:t xml:space="preserve"> </w:t>
      </w:r>
      <w:r w:rsidR="008573C1">
        <w:rPr>
          <w:rFonts w:ascii="Arial" w:hAnsi="Arial" w:cs="Arial"/>
          <w:sz w:val="22"/>
          <w:szCs w:val="22"/>
          <w:lang w:eastAsia="en-US"/>
        </w:rPr>
        <w:t>more intentions to drop-out</w:t>
      </w:r>
      <w:r>
        <w:rPr>
          <w:rFonts w:ascii="Arial" w:hAnsi="Arial" w:cs="Arial"/>
          <w:sz w:val="22"/>
          <w:szCs w:val="22"/>
          <w:lang w:eastAsia="en-US"/>
        </w:rPr>
        <w:t xml:space="preserve"> show</w:t>
      </w:r>
      <w:r w:rsidR="00F31663">
        <w:rPr>
          <w:rFonts w:ascii="Arial" w:hAnsi="Arial" w:cs="Arial"/>
          <w:sz w:val="22"/>
          <w:szCs w:val="22"/>
          <w:lang w:eastAsia="en-US"/>
        </w:rPr>
        <w:t>ed</w:t>
      </w:r>
      <w:r>
        <w:rPr>
          <w:rFonts w:ascii="Arial" w:hAnsi="Arial" w:cs="Arial"/>
          <w:sz w:val="22"/>
          <w:szCs w:val="22"/>
          <w:lang w:eastAsia="en-US"/>
        </w:rPr>
        <w:t xml:space="preserve"> </w:t>
      </w:r>
      <w:r w:rsidR="008573C1">
        <w:rPr>
          <w:rFonts w:ascii="Arial" w:hAnsi="Arial" w:cs="Arial"/>
          <w:sz w:val="22"/>
          <w:szCs w:val="22"/>
          <w:lang w:eastAsia="en-US"/>
        </w:rPr>
        <w:t>worse</w:t>
      </w:r>
      <w:r w:rsidR="008573C1" w:rsidRPr="00DD5DBC">
        <w:rPr>
          <w:rFonts w:ascii="Arial" w:hAnsi="Arial" w:cs="Arial"/>
          <w:sz w:val="22"/>
          <w:szCs w:val="22"/>
          <w:lang w:eastAsia="en-US"/>
        </w:rPr>
        <w:t xml:space="preserve"> </w:t>
      </w:r>
      <w:r w:rsidRPr="00DD5DBC">
        <w:rPr>
          <w:rFonts w:ascii="Arial" w:hAnsi="Arial" w:cs="Arial"/>
          <w:sz w:val="22"/>
          <w:szCs w:val="22"/>
          <w:lang w:eastAsia="en-US"/>
        </w:rPr>
        <w:t>learning behavior</w:t>
      </w:r>
      <w:r w:rsidR="00CC6E6E">
        <w:rPr>
          <w:rFonts w:ascii="Arial" w:hAnsi="Arial" w:cs="Arial"/>
          <w:sz w:val="22"/>
          <w:szCs w:val="22"/>
          <w:lang w:eastAsia="en-US"/>
        </w:rPr>
        <w:t>s</w:t>
      </w:r>
      <w:r w:rsidRPr="00DD5DBC">
        <w:rPr>
          <w:rFonts w:ascii="Arial" w:hAnsi="Arial" w:cs="Arial"/>
          <w:sz w:val="22"/>
          <w:szCs w:val="22"/>
          <w:lang w:eastAsia="en-US"/>
        </w:rPr>
        <w:t xml:space="preserve"> (see Figure 2).</w:t>
      </w:r>
      <w:r w:rsidR="002A2ABF" w:rsidRPr="002A2ABF">
        <w:rPr>
          <w:rStyle w:val="Funotenzeichen"/>
          <w:rFonts w:ascii="Arial" w:hAnsi="Arial" w:cs="Arial"/>
          <w:sz w:val="22"/>
          <w:szCs w:val="22"/>
          <w:lang w:eastAsia="en-US"/>
        </w:rPr>
        <w:t xml:space="preserve"> </w:t>
      </w:r>
      <w:r w:rsidR="002A2ABF">
        <w:rPr>
          <w:rStyle w:val="Funotenzeichen"/>
          <w:rFonts w:ascii="Arial" w:hAnsi="Arial" w:cs="Arial"/>
          <w:sz w:val="22"/>
          <w:szCs w:val="22"/>
          <w:lang w:eastAsia="en-US"/>
        </w:rPr>
        <w:footnoteReference w:id="6"/>
      </w:r>
      <w:r>
        <w:rPr>
          <w:rFonts w:ascii="Arial" w:hAnsi="Arial" w:cs="Arial"/>
          <w:b/>
          <w:bCs/>
          <w:sz w:val="22"/>
          <w:szCs w:val="22"/>
        </w:rPr>
        <w:tab/>
      </w:r>
    </w:p>
    <w:p w14:paraId="4816109B" w14:textId="529AB924" w:rsidR="00430AE8" w:rsidRDefault="00430AE8" w:rsidP="00C13491">
      <w:pPr>
        <w:spacing w:line="480" w:lineRule="auto"/>
        <w:jc w:val="center"/>
        <w:rPr>
          <w:rFonts w:ascii="Arial" w:hAnsi="Arial" w:cs="Arial"/>
          <w:b/>
          <w:bCs/>
          <w:sz w:val="22"/>
          <w:szCs w:val="22"/>
        </w:rPr>
      </w:pPr>
    </w:p>
    <w:p w14:paraId="5A945F3C" w14:textId="3EB4264A" w:rsidR="00342096" w:rsidRPr="000479B2" w:rsidRDefault="001C53EE" w:rsidP="000479B2">
      <w:pPr>
        <w:spacing w:line="480" w:lineRule="auto"/>
        <w:rPr>
          <w:noProof/>
        </w:rPr>
      </w:pPr>
      <w:r w:rsidRPr="00F24F58">
        <w:rPr>
          <w:noProof/>
        </w:rPr>
        <w:t xml:space="preserve"> </w:t>
      </w:r>
      <w:r w:rsidR="00E72F42">
        <w:rPr>
          <w:noProof/>
          <w:lang w:val="fr-FR" w:eastAsia="fr-FR"/>
        </w:rPr>
        <w:drawing>
          <wp:inline distT="0" distB="0" distL="0" distR="0" wp14:anchorId="29ADC4BD" wp14:editId="202DB655">
            <wp:extent cx="8229600" cy="3473450"/>
            <wp:effectExtent l="0" t="0" r="0" b="6350"/>
            <wp:docPr id="2" name="Grafik 2" descr="Ein Bild, das Text, Nacht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Nachthimmel enthält.&#10;&#10;Automatisch generierte Beschreibung"/>
                    <pic:cNvPicPr/>
                  </pic:nvPicPr>
                  <pic:blipFill>
                    <a:blip r:embed="rId13"/>
                    <a:stretch>
                      <a:fillRect/>
                    </a:stretch>
                  </pic:blipFill>
                  <pic:spPr>
                    <a:xfrm>
                      <a:off x="0" y="0"/>
                      <a:ext cx="8229600" cy="3473450"/>
                    </a:xfrm>
                    <a:prstGeom prst="rect">
                      <a:avLst/>
                    </a:prstGeom>
                  </pic:spPr>
                </pic:pic>
              </a:graphicData>
            </a:graphic>
          </wp:inline>
        </w:drawing>
      </w:r>
    </w:p>
    <w:p w14:paraId="7F093B90" w14:textId="37F8C068" w:rsidR="006F63E0" w:rsidRPr="00DD5DBC" w:rsidRDefault="006F63E0" w:rsidP="006F63E0">
      <w:pPr>
        <w:spacing w:line="480" w:lineRule="auto"/>
        <w:rPr>
          <w:rFonts w:ascii="Arial" w:hAnsi="Arial" w:cs="Arial"/>
          <w:sz w:val="22"/>
          <w:szCs w:val="22"/>
          <w:lang w:eastAsia="en-US"/>
        </w:rPr>
      </w:pPr>
      <w:r w:rsidRPr="00DD5DBC">
        <w:rPr>
          <w:rFonts w:ascii="Arial" w:hAnsi="Arial" w:cs="Arial"/>
          <w:i/>
          <w:iCs/>
          <w:sz w:val="22"/>
          <w:szCs w:val="22"/>
          <w:lang w:eastAsia="en-US"/>
        </w:rPr>
        <w:t>Figure 2</w:t>
      </w:r>
      <w:r w:rsidRPr="00DD5DBC">
        <w:rPr>
          <w:rFonts w:ascii="Arial" w:hAnsi="Arial" w:cs="Arial"/>
          <w:sz w:val="22"/>
          <w:szCs w:val="22"/>
          <w:lang w:eastAsia="en-US"/>
        </w:rPr>
        <w:t>. Structural equation model</w:t>
      </w:r>
      <w:r w:rsidR="009D4264">
        <w:rPr>
          <w:rFonts w:ascii="Arial" w:hAnsi="Arial" w:cs="Arial"/>
          <w:sz w:val="22"/>
          <w:szCs w:val="22"/>
          <w:lang w:eastAsia="en-US"/>
        </w:rPr>
        <w:t xml:space="preserve"> with</w:t>
      </w:r>
      <w:r w:rsidR="00005B8E">
        <w:rPr>
          <w:rFonts w:ascii="Arial" w:hAnsi="Arial" w:cs="Arial"/>
          <w:sz w:val="22"/>
          <w:szCs w:val="22"/>
          <w:lang w:eastAsia="en-US"/>
        </w:rPr>
        <w:t xml:space="preserve"> s</w:t>
      </w:r>
      <w:r w:rsidRPr="00DD5DBC">
        <w:rPr>
          <w:rFonts w:ascii="Arial" w:hAnsi="Arial" w:cs="Arial"/>
          <w:sz w:val="22"/>
          <w:szCs w:val="22"/>
          <w:lang w:eastAsia="en-US"/>
        </w:rPr>
        <w:t xml:space="preserve">tandardized path coefficients and </w:t>
      </w:r>
      <w:r w:rsidR="00B73B98">
        <w:rPr>
          <w:rFonts w:ascii="Arial" w:hAnsi="Arial" w:cs="Arial"/>
          <w:sz w:val="22"/>
          <w:szCs w:val="22"/>
          <w:lang w:eastAsia="en-US"/>
        </w:rPr>
        <w:t xml:space="preserve">their </w:t>
      </w:r>
      <w:r w:rsidRPr="00DD5DBC">
        <w:rPr>
          <w:rFonts w:ascii="Arial" w:hAnsi="Arial" w:cs="Arial"/>
          <w:sz w:val="22"/>
          <w:szCs w:val="22"/>
          <w:lang w:eastAsia="en-US"/>
        </w:rPr>
        <w:t>confidence intervals</w:t>
      </w:r>
      <w:r w:rsidR="00A03B39">
        <w:rPr>
          <w:rFonts w:ascii="Arial" w:hAnsi="Arial" w:cs="Arial"/>
          <w:sz w:val="22"/>
          <w:szCs w:val="22"/>
          <w:lang w:eastAsia="en-US"/>
        </w:rPr>
        <w:t xml:space="preserve"> in brackets</w:t>
      </w:r>
      <w:r w:rsidRPr="00DD5DBC">
        <w:rPr>
          <w:rFonts w:ascii="Arial" w:hAnsi="Arial" w:cs="Arial"/>
          <w:sz w:val="22"/>
          <w:szCs w:val="22"/>
          <w:lang w:eastAsia="en-US"/>
        </w:rPr>
        <w:t>. S</w:t>
      </w:r>
      <w:r w:rsidR="00A03B39">
        <w:rPr>
          <w:rFonts w:ascii="Arial" w:hAnsi="Arial" w:cs="Arial"/>
          <w:sz w:val="22"/>
          <w:szCs w:val="22"/>
          <w:lang w:eastAsia="en-US"/>
        </w:rPr>
        <w:t>ignificant s</w:t>
      </w:r>
      <w:r w:rsidRPr="00DD5DBC">
        <w:rPr>
          <w:rFonts w:ascii="Arial" w:hAnsi="Arial" w:cs="Arial"/>
          <w:sz w:val="22"/>
          <w:szCs w:val="22"/>
          <w:lang w:eastAsia="en-US"/>
        </w:rPr>
        <w:t xml:space="preserve">tatistical associations </w:t>
      </w:r>
      <w:r w:rsidR="00B73B98">
        <w:rPr>
          <w:rFonts w:ascii="Arial" w:hAnsi="Arial" w:cs="Arial"/>
          <w:sz w:val="22"/>
          <w:szCs w:val="22"/>
          <w:lang w:eastAsia="en-US"/>
        </w:rPr>
        <w:t xml:space="preserve">are highlighted </w:t>
      </w:r>
      <w:r w:rsidR="00342096">
        <w:rPr>
          <w:rFonts w:ascii="Arial" w:hAnsi="Arial" w:cs="Arial"/>
          <w:sz w:val="22"/>
          <w:szCs w:val="22"/>
          <w:lang w:eastAsia="en-US"/>
        </w:rPr>
        <w:t>in bold</w:t>
      </w:r>
      <w:r w:rsidR="00B73B98">
        <w:rPr>
          <w:rFonts w:ascii="Arial" w:hAnsi="Arial" w:cs="Arial"/>
          <w:sz w:val="22"/>
          <w:szCs w:val="22"/>
          <w:lang w:eastAsia="en-US"/>
        </w:rPr>
        <w:t xml:space="preserve"> and</w:t>
      </w:r>
      <w:r w:rsidRPr="00DD5DBC">
        <w:rPr>
          <w:rFonts w:ascii="Arial" w:hAnsi="Arial" w:cs="Arial"/>
          <w:sz w:val="22"/>
          <w:szCs w:val="22"/>
          <w:lang w:eastAsia="en-US"/>
        </w:rPr>
        <w:t xml:space="preserve"> </w:t>
      </w:r>
      <w:r w:rsidR="008039A7">
        <w:rPr>
          <w:rFonts w:ascii="Arial" w:hAnsi="Arial" w:cs="Arial"/>
          <w:sz w:val="22"/>
          <w:szCs w:val="22"/>
          <w:lang w:eastAsia="en-US"/>
        </w:rPr>
        <w:t>indicated</w:t>
      </w:r>
      <w:r w:rsidRPr="00DD5DBC">
        <w:rPr>
          <w:rFonts w:ascii="Arial" w:hAnsi="Arial" w:cs="Arial"/>
          <w:sz w:val="22"/>
          <w:szCs w:val="22"/>
          <w:lang w:eastAsia="en-US"/>
        </w:rPr>
        <w:t xml:space="preserve"> as follows: **</w:t>
      </w:r>
      <w:r w:rsidRPr="00DD5DBC">
        <w:rPr>
          <w:rFonts w:ascii="Arial" w:hAnsi="Arial" w:cs="Arial"/>
          <w:i/>
          <w:iCs/>
          <w:sz w:val="22"/>
          <w:szCs w:val="22"/>
          <w:lang w:eastAsia="en-US"/>
        </w:rPr>
        <w:t>p</w:t>
      </w:r>
      <w:r w:rsidRPr="00DD5DBC">
        <w:rPr>
          <w:rFonts w:ascii="Arial" w:hAnsi="Arial" w:cs="Arial"/>
          <w:sz w:val="22"/>
          <w:szCs w:val="22"/>
          <w:lang w:eastAsia="en-US"/>
        </w:rPr>
        <w:t xml:space="preserve"> &lt; .01; ***</w:t>
      </w:r>
      <w:r w:rsidRPr="00DD5DBC">
        <w:rPr>
          <w:rFonts w:ascii="Arial" w:hAnsi="Arial" w:cs="Arial"/>
          <w:i/>
          <w:iCs/>
          <w:sz w:val="22"/>
          <w:szCs w:val="22"/>
          <w:lang w:eastAsia="en-US"/>
        </w:rPr>
        <w:t>p</w:t>
      </w:r>
      <w:r w:rsidRPr="00DD5DBC">
        <w:rPr>
          <w:rFonts w:ascii="Arial" w:hAnsi="Arial" w:cs="Arial"/>
          <w:sz w:val="22"/>
          <w:szCs w:val="22"/>
          <w:lang w:eastAsia="en-US"/>
        </w:rPr>
        <w:t xml:space="preserve"> &lt; .001</w:t>
      </w:r>
      <w:r w:rsidR="00A03B39">
        <w:rPr>
          <w:rFonts w:ascii="Arial" w:hAnsi="Arial" w:cs="Arial"/>
          <w:sz w:val="22"/>
          <w:szCs w:val="22"/>
          <w:lang w:eastAsia="en-US"/>
        </w:rPr>
        <w:t>.</w:t>
      </w:r>
    </w:p>
    <w:p w14:paraId="15AD2E57" w14:textId="1187DE15" w:rsidR="006F63E0" w:rsidRDefault="006F63E0" w:rsidP="00C13491">
      <w:pPr>
        <w:spacing w:line="480" w:lineRule="auto"/>
        <w:jc w:val="center"/>
        <w:rPr>
          <w:rFonts w:ascii="Arial" w:hAnsi="Arial" w:cs="Arial"/>
          <w:b/>
          <w:bCs/>
          <w:sz w:val="22"/>
          <w:szCs w:val="22"/>
        </w:rPr>
        <w:sectPr w:rsidR="006F63E0" w:rsidSect="006F63E0">
          <w:headerReference w:type="default" r:id="rId14"/>
          <w:pgSz w:w="15840" w:h="12240" w:orient="landscape"/>
          <w:pgMar w:top="1440" w:right="1440" w:bottom="1440" w:left="1440" w:header="720" w:footer="720" w:gutter="0"/>
          <w:cols w:space="720"/>
          <w:docGrid w:linePitch="326"/>
        </w:sectPr>
      </w:pPr>
    </w:p>
    <w:p w14:paraId="1A999755" w14:textId="74199D1C" w:rsidR="00CC1A37" w:rsidRDefault="00CC1A37" w:rsidP="00C13491">
      <w:pPr>
        <w:spacing w:line="480" w:lineRule="auto"/>
        <w:jc w:val="center"/>
        <w:rPr>
          <w:rFonts w:ascii="Arial" w:hAnsi="Arial" w:cs="Arial"/>
          <w:b/>
          <w:bCs/>
          <w:sz w:val="22"/>
          <w:szCs w:val="22"/>
        </w:rPr>
      </w:pPr>
    </w:p>
    <w:p w14:paraId="1781C7DD" w14:textId="544FF5E8" w:rsidR="00C13491" w:rsidRPr="00E73606" w:rsidRDefault="00C13491" w:rsidP="00C13491">
      <w:pPr>
        <w:spacing w:line="480" w:lineRule="auto"/>
        <w:jc w:val="center"/>
        <w:rPr>
          <w:rFonts w:ascii="Arial" w:hAnsi="Arial" w:cs="Arial"/>
          <w:b/>
          <w:bCs/>
          <w:sz w:val="22"/>
          <w:szCs w:val="22"/>
        </w:rPr>
      </w:pPr>
      <w:r w:rsidRPr="00E73606">
        <w:rPr>
          <w:rFonts w:ascii="Arial" w:hAnsi="Arial" w:cs="Arial"/>
          <w:b/>
          <w:bCs/>
          <w:sz w:val="22"/>
          <w:szCs w:val="22"/>
        </w:rPr>
        <w:t>Discussion</w:t>
      </w:r>
    </w:p>
    <w:p w14:paraId="0DD5373E" w14:textId="31A7D4BC" w:rsidR="00DA56E9" w:rsidRPr="00E73606" w:rsidRDefault="00C13491" w:rsidP="00C13491">
      <w:pPr>
        <w:spacing w:line="480" w:lineRule="auto"/>
        <w:rPr>
          <w:rFonts w:ascii="Arial" w:hAnsi="Arial" w:cs="Arial"/>
          <w:sz w:val="22"/>
          <w:szCs w:val="22"/>
        </w:rPr>
      </w:pPr>
      <w:r w:rsidRPr="00E73606">
        <w:rPr>
          <w:rFonts w:ascii="Arial" w:hAnsi="Arial" w:cs="Arial"/>
          <w:sz w:val="22"/>
          <w:szCs w:val="22"/>
        </w:rPr>
        <w:tab/>
      </w:r>
      <w:r w:rsidR="007D5E42">
        <w:rPr>
          <w:rFonts w:ascii="Arial" w:hAnsi="Arial" w:cs="Arial"/>
          <w:sz w:val="22"/>
          <w:szCs w:val="22"/>
        </w:rPr>
        <w:t>P</w:t>
      </w:r>
      <w:r w:rsidRPr="00E73606">
        <w:rPr>
          <w:rFonts w:ascii="Arial" w:hAnsi="Arial" w:cs="Arial"/>
          <w:sz w:val="22"/>
          <w:szCs w:val="22"/>
        </w:rPr>
        <w:t>andemic</w:t>
      </w:r>
      <w:r w:rsidR="007D5E42">
        <w:rPr>
          <w:rFonts w:ascii="Arial" w:hAnsi="Arial" w:cs="Arial"/>
          <w:sz w:val="22"/>
          <w:szCs w:val="22"/>
        </w:rPr>
        <w:t xml:space="preserve">-induced </w:t>
      </w:r>
      <w:r w:rsidRPr="00E73606">
        <w:rPr>
          <w:rFonts w:ascii="Arial" w:hAnsi="Arial" w:cs="Arial"/>
          <w:sz w:val="22"/>
          <w:szCs w:val="22"/>
        </w:rPr>
        <w:t xml:space="preserve">university closures and </w:t>
      </w:r>
      <w:r w:rsidR="00890804" w:rsidRPr="00E73606">
        <w:rPr>
          <w:rFonts w:ascii="Arial" w:hAnsi="Arial" w:cs="Arial"/>
          <w:sz w:val="22"/>
          <w:szCs w:val="22"/>
        </w:rPr>
        <w:t xml:space="preserve">the </w:t>
      </w:r>
      <w:r w:rsidRPr="00E73606">
        <w:rPr>
          <w:rFonts w:ascii="Arial" w:hAnsi="Arial" w:cs="Arial"/>
          <w:sz w:val="22"/>
          <w:szCs w:val="22"/>
        </w:rPr>
        <w:t xml:space="preserve">resulting </w:t>
      </w:r>
      <w:r w:rsidR="00BC0DBE" w:rsidRPr="00E73606">
        <w:rPr>
          <w:rFonts w:ascii="Arial" w:hAnsi="Arial" w:cs="Arial"/>
          <w:sz w:val="22"/>
          <w:szCs w:val="22"/>
        </w:rPr>
        <w:t xml:space="preserve">move towards </w:t>
      </w:r>
      <w:r w:rsidRPr="00E73606">
        <w:rPr>
          <w:rFonts w:ascii="Arial" w:hAnsi="Arial" w:cs="Arial"/>
          <w:sz w:val="22"/>
          <w:szCs w:val="22"/>
        </w:rPr>
        <w:t>distan</w:t>
      </w:r>
      <w:r w:rsidR="00C43D66" w:rsidRPr="00E73606">
        <w:rPr>
          <w:rFonts w:ascii="Arial" w:hAnsi="Arial" w:cs="Arial"/>
          <w:sz w:val="22"/>
          <w:szCs w:val="22"/>
        </w:rPr>
        <w:t>ce</w:t>
      </w:r>
      <w:r w:rsidRPr="00E73606">
        <w:rPr>
          <w:rFonts w:ascii="Arial" w:hAnsi="Arial" w:cs="Arial"/>
          <w:sz w:val="22"/>
          <w:szCs w:val="22"/>
        </w:rPr>
        <w:t xml:space="preserve"> learning </w:t>
      </w:r>
      <w:r w:rsidR="00CB3BE5">
        <w:rPr>
          <w:rFonts w:ascii="Arial" w:hAnsi="Arial" w:cs="Arial"/>
          <w:sz w:val="22"/>
          <w:szCs w:val="22"/>
        </w:rPr>
        <w:t>were</w:t>
      </w:r>
      <w:r w:rsidR="00CB3BE5" w:rsidRPr="00E73606">
        <w:rPr>
          <w:rFonts w:ascii="Arial" w:hAnsi="Arial" w:cs="Arial"/>
          <w:sz w:val="22"/>
          <w:szCs w:val="22"/>
        </w:rPr>
        <w:t xml:space="preserve"> </w:t>
      </w:r>
      <w:r w:rsidRPr="00E73606">
        <w:rPr>
          <w:rFonts w:ascii="Arial" w:hAnsi="Arial" w:cs="Arial"/>
          <w:sz w:val="22"/>
          <w:szCs w:val="22"/>
        </w:rPr>
        <w:t xml:space="preserve">a challenge for both universities and students. </w:t>
      </w:r>
      <w:r w:rsidR="00CB3BE5">
        <w:rPr>
          <w:rFonts w:ascii="Arial" w:hAnsi="Arial" w:cs="Arial"/>
          <w:sz w:val="22"/>
          <w:szCs w:val="22"/>
        </w:rPr>
        <w:t>In this study</w:t>
      </w:r>
      <w:r w:rsidR="000B5F98" w:rsidRPr="00E73606">
        <w:rPr>
          <w:rFonts w:ascii="Arial" w:hAnsi="Arial" w:cs="Arial"/>
          <w:sz w:val="22"/>
          <w:szCs w:val="22"/>
        </w:rPr>
        <w:t>,</w:t>
      </w:r>
      <w:r w:rsidR="00132E26" w:rsidRPr="00E73606">
        <w:rPr>
          <w:rFonts w:ascii="Arial" w:hAnsi="Arial" w:cs="Arial"/>
          <w:sz w:val="22"/>
          <w:szCs w:val="22"/>
        </w:rPr>
        <w:t xml:space="preserve"> we</w:t>
      </w:r>
      <w:r w:rsidR="00E876EE" w:rsidRPr="00E73606">
        <w:rPr>
          <w:rFonts w:ascii="Arial" w:hAnsi="Arial" w:cs="Arial"/>
          <w:sz w:val="22"/>
          <w:szCs w:val="22"/>
        </w:rPr>
        <w:t xml:space="preserve"> </w:t>
      </w:r>
      <w:r w:rsidR="005A254B" w:rsidRPr="00E73606">
        <w:rPr>
          <w:rFonts w:ascii="Arial" w:hAnsi="Arial" w:cs="Arial"/>
          <w:sz w:val="22"/>
          <w:szCs w:val="22"/>
        </w:rPr>
        <w:t>examined</w:t>
      </w:r>
      <w:r w:rsidR="00E876EE" w:rsidRPr="00E73606">
        <w:rPr>
          <w:rFonts w:ascii="Arial" w:hAnsi="Arial" w:cs="Arial"/>
          <w:sz w:val="22"/>
          <w:szCs w:val="22"/>
        </w:rPr>
        <w:t xml:space="preserve"> two factors that could affect </w:t>
      </w:r>
      <w:r w:rsidR="00FA1937" w:rsidRPr="00E73606">
        <w:rPr>
          <w:rFonts w:ascii="Arial" w:hAnsi="Arial" w:cs="Arial"/>
          <w:sz w:val="22"/>
          <w:szCs w:val="22"/>
        </w:rPr>
        <w:t>working</w:t>
      </w:r>
      <w:r w:rsidR="00185728" w:rsidRPr="00E73606">
        <w:rPr>
          <w:rFonts w:ascii="Arial" w:hAnsi="Arial" w:cs="Arial"/>
          <w:sz w:val="22"/>
          <w:szCs w:val="22"/>
        </w:rPr>
        <w:t>-</w:t>
      </w:r>
      <w:r w:rsidR="00FA1937" w:rsidRPr="00E73606">
        <w:rPr>
          <w:rFonts w:ascii="Arial" w:hAnsi="Arial" w:cs="Arial"/>
          <w:sz w:val="22"/>
          <w:szCs w:val="22"/>
        </w:rPr>
        <w:t xml:space="preserve">class </w:t>
      </w:r>
      <w:r w:rsidR="00E876EE" w:rsidRPr="00E73606">
        <w:rPr>
          <w:rFonts w:ascii="Arial" w:hAnsi="Arial" w:cs="Arial"/>
          <w:sz w:val="22"/>
          <w:szCs w:val="22"/>
        </w:rPr>
        <w:t>students</w:t>
      </w:r>
      <w:r w:rsidR="008F111E" w:rsidRPr="00E73606">
        <w:rPr>
          <w:rFonts w:ascii="Arial" w:hAnsi="Arial" w:cs="Arial"/>
          <w:sz w:val="22"/>
          <w:szCs w:val="22"/>
        </w:rPr>
        <w:t>’ psychological experience</w:t>
      </w:r>
      <w:r w:rsidR="00E876EE" w:rsidRPr="00E73606">
        <w:rPr>
          <w:rFonts w:ascii="Arial" w:hAnsi="Arial" w:cs="Arial"/>
          <w:sz w:val="22"/>
          <w:szCs w:val="22"/>
        </w:rPr>
        <w:t xml:space="preserve"> and their adaptation to online classes: digital divide and cultural mismatch. Our results </w:t>
      </w:r>
      <w:r w:rsidR="0085246D" w:rsidRPr="00E73606">
        <w:rPr>
          <w:rFonts w:ascii="Arial" w:hAnsi="Arial" w:cs="Arial"/>
          <w:sz w:val="22"/>
          <w:szCs w:val="22"/>
        </w:rPr>
        <w:t>showed</w:t>
      </w:r>
      <w:r w:rsidR="00E876EE" w:rsidRPr="00E73606">
        <w:rPr>
          <w:rFonts w:ascii="Arial" w:hAnsi="Arial" w:cs="Arial"/>
          <w:sz w:val="22"/>
          <w:szCs w:val="22"/>
        </w:rPr>
        <w:t xml:space="preserve"> that minimizing digital divide</w:t>
      </w:r>
      <w:r w:rsidR="001A2F1B" w:rsidRPr="00E73606">
        <w:rPr>
          <w:rFonts w:ascii="Arial" w:hAnsi="Arial" w:cs="Arial"/>
          <w:sz w:val="22"/>
          <w:szCs w:val="22"/>
        </w:rPr>
        <w:t xml:space="preserve"> </w:t>
      </w:r>
      <w:r w:rsidR="005C2737">
        <w:rPr>
          <w:rFonts w:ascii="Arial" w:hAnsi="Arial" w:cs="Arial"/>
          <w:sz w:val="22"/>
          <w:szCs w:val="22"/>
        </w:rPr>
        <w:t xml:space="preserve">alone (providing equipment for successful class participation such as laptops) </w:t>
      </w:r>
      <w:r w:rsidR="002669D3" w:rsidRPr="00E73606">
        <w:rPr>
          <w:rFonts w:ascii="Arial" w:hAnsi="Arial" w:cs="Arial"/>
          <w:sz w:val="22"/>
          <w:szCs w:val="22"/>
        </w:rPr>
        <w:t>is not</w:t>
      </w:r>
      <w:r w:rsidR="001A2F1B" w:rsidRPr="00E73606">
        <w:rPr>
          <w:rFonts w:ascii="Arial" w:hAnsi="Arial" w:cs="Arial"/>
          <w:sz w:val="22"/>
          <w:szCs w:val="22"/>
        </w:rPr>
        <w:t xml:space="preserve"> </w:t>
      </w:r>
      <w:r w:rsidR="00E876EE" w:rsidRPr="00E73606">
        <w:rPr>
          <w:rFonts w:ascii="Arial" w:hAnsi="Arial" w:cs="Arial"/>
          <w:sz w:val="22"/>
          <w:szCs w:val="22"/>
        </w:rPr>
        <w:t>sufficient</w:t>
      </w:r>
      <w:r w:rsidR="00BC0DBE" w:rsidRPr="00E73606">
        <w:rPr>
          <w:rFonts w:ascii="Arial" w:hAnsi="Arial" w:cs="Arial"/>
          <w:sz w:val="22"/>
          <w:szCs w:val="22"/>
        </w:rPr>
        <w:t xml:space="preserve">. </w:t>
      </w:r>
      <w:r w:rsidR="00A223E2">
        <w:rPr>
          <w:rFonts w:ascii="Arial" w:hAnsi="Arial" w:cs="Arial"/>
          <w:sz w:val="22"/>
          <w:szCs w:val="22"/>
        </w:rPr>
        <w:t>Cultural</w:t>
      </w:r>
      <w:r w:rsidR="007D5E42" w:rsidRPr="00E73606">
        <w:rPr>
          <w:rFonts w:ascii="Arial" w:hAnsi="Arial" w:cs="Arial"/>
          <w:sz w:val="22"/>
          <w:szCs w:val="22"/>
        </w:rPr>
        <w:t xml:space="preserve"> </w:t>
      </w:r>
      <w:r w:rsidR="00E876EE" w:rsidRPr="00E73606">
        <w:rPr>
          <w:rFonts w:ascii="Arial" w:hAnsi="Arial" w:cs="Arial"/>
          <w:sz w:val="22"/>
          <w:szCs w:val="22"/>
        </w:rPr>
        <w:t>mismatch</w:t>
      </w:r>
      <w:r w:rsidR="007D5E42">
        <w:rPr>
          <w:rFonts w:ascii="Arial" w:hAnsi="Arial" w:cs="Arial"/>
          <w:sz w:val="22"/>
          <w:szCs w:val="22"/>
        </w:rPr>
        <w:t xml:space="preserve"> was also present during the pandemic. In fact, the pandemic may have been exacerbated cultural mismatch, </w:t>
      </w:r>
      <w:r w:rsidR="005A254B" w:rsidRPr="00E73606">
        <w:rPr>
          <w:rFonts w:ascii="Arial" w:hAnsi="Arial" w:cs="Arial"/>
          <w:sz w:val="22"/>
          <w:szCs w:val="22"/>
        </w:rPr>
        <w:t>given that online learning demands more</w:t>
      </w:r>
      <w:r w:rsidR="004857FF" w:rsidRPr="00E73606">
        <w:rPr>
          <w:rFonts w:ascii="Arial" w:hAnsi="Arial" w:cs="Arial"/>
          <w:sz w:val="22"/>
          <w:szCs w:val="22"/>
        </w:rPr>
        <w:t xml:space="preserve"> independence</w:t>
      </w:r>
      <w:r w:rsidR="007D5E42">
        <w:rPr>
          <w:rFonts w:ascii="Arial" w:hAnsi="Arial" w:cs="Arial"/>
          <w:sz w:val="22"/>
          <w:szCs w:val="22"/>
        </w:rPr>
        <w:t xml:space="preserve"> and may therefore </w:t>
      </w:r>
      <w:r w:rsidR="004659FA">
        <w:rPr>
          <w:rFonts w:ascii="Arial" w:hAnsi="Arial" w:cs="Arial"/>
          <w:sz w:val="22"/>
          <w:szCs w:val="22"/>
        </w:rPr>
        <w:t>undermine the</w:t>
      </w:r>
      <w:r w:rsidR="00FA1937" w:rsidRPr="00E73606">
        <w:rPr>
          <w:rFonts w:ascii="Arial" w:hAnsi="Arial" w:cs="Arial"/>
          <w:sz w:val="22"/>
          <w:szCs w:val="22"/>
        </w:rPr>
        <w:t xml:space="preserve"> </w:t>
      </w:r>
      <w:r w:rsidR="004659FA" w:rsidRPr="00E73606">
        <w:rPr>
          <w:rFonts w:ascii="Arial" w:hAnsi="Arial" w:cs="Arial"/>
          <w:sz w:val="22"/>
          <w:szCs w:val="22"/>
        </w:rPr>
        <w:t>learning and performance</w:t>
      </w:r>
      <w:r w:rsidR="004659FA" w:rsidRPr="00E73606" w:rsidDel="005C2737">
        <w:rPr>
          <w:rFonts w:ascii="Arial" w:hAnsi="Arial" w:cs="Arial"/>
          <w:sz w:val="22"/>
          <w:szCs w:val="22"/>
        </w:rPr>
        <w:t xml:space="preserve"> </w:t>
      </w:r>
      <w:r w:rsidR="004659FA">
        <w:rPr>
          <w:rFonts w:ascii="Arial" w:hAnsi="Arial" w:cs="Arial"/>
          <w:sz w:val="22"/>
          <w:szCs w:val="22"/>
        </w:rPr>
        <w:t xml:space="preserve">of </w:t>
      </w:r>
      <w:r w:rsidR="00FA1937" w:rsidRPr="00E73606">
        <w:rPr>
          <w:rFonts w:ascii="Arial" w:hAnsi="Arial" w:cs="Arial"/>
          <w:sz w:val="22"/>
          <w:szCs w:val="22"/>
        </w:rPr>
        <w:t>working-class students</w:t>
      </w:r>
      <w:r w:rsidR="00F142FC" w:rsidRPr="00E73606">
        <w:rPr>
          <w:rFonts w:ascii="Arial" w:hAnsi="Arial" w:cs="Arial"/>
          <w:sz w:val="22"/>
          <w:szCs w:val="22"/>
        </w:rPr>
        <w:t>.</w:t>
      </w:r>
      <w:r w:rsidR="00643149" w:rsidRPr="00E73606">
        <w:rPr>
          <w:rFonts w:ascii="Arial" w:hAnsi="Arial" w:cs="Arial"/>
          <w:sz w:val="22"/>
          <w:szCs w:val="22"/>
        </w:rPr>
        <w:t xml:space="preserve"> Moreover</w:t>
      </w:r>
      <w:r w:rsidR="000875C7" w:rsidRPr="00E73606">
        <w:rPr>
          <w:rFonts w:ascii="Arial" w:hAnsi="Arial" w:cs="Arial"/>
          <w:sz w:val="22"/>
          <w:szCs w:val="22"/>
        </w:rPr>
        <w:t>,</w:t>
      </w:r>
      <w:r w:rsidR="004659FA">
        <w:rPr>
          <w:rFonts w:ascii="Arial" w:hAnsi="Arial" w:cs="Arial"/>
          <w:sz w:val="22"/>
          <w:szCs w:val="22"/>
        </w:rPr>
        <w:t xml:space="preserve"> social</w:t>
      </w:r>
      <w:r w:rsidR="0004611F">
        <w:rPr>
          <w:rFonts w:ascii="Arial" w:hAnsi="Arial" w:cs="Arial"/>
          <w:sz w:val="22"/>
          <w:szCs w:val="22"/>
        </w:rPr>
        <w:t>-</w:t>
      </w:r>
      <w:r w:rsidR="004659FA">
        <w:rPr>
          <w:rFonts w:ascii="Arial" w:hAnsi="Arial" w:cs="Arial"/>
          <w:sz w:val="22"/>
          <w:szCs w:val="22"/>
        </w:rPr>
        <w:t>class</w:t>
      </w:r>
      <w:r w:rsidR="000875C7" w:rsidRPr="00E73606">
        <w:rPr>
          <w:rFonts w:ascii="Arial" w:hAnsi="Arial" w:cs="Arial"/>
          <w:sz w:val="22"/>
          <w:szCs w:val="22"/>
        </w:rPr>
        <w:t xml:space="preserve"> </w:t>
      </w:r>
      <w:r w:rsidR="004659FA">
        <w:rPr>
          <w:rFonts w:ascii="Arial" w:hAnsi="Arial" w:cs="Arial"/>
          <w:sz w:val="22"/>
          <w:szCs w:val="22"/>
        </w:rPr>
        <w:t xml:space="preserve">gaps in </w:t>
      </w:r>
      <w:r w:rsidR="00EF605C" w:rsidRPr="00E73606">
        <w:rPr>
          <w:rFonts w:ascii="Arial" w:hAnsi="Arial" w:cs="Arial"/>
          <w:sz w:val="22"/>
          <w:szCs w:val="22"/>
        </w:rPr>
        <w:t xml:space="preserve">sense of </w:t>
      </w:r>
      <w:r w:rsidR="000875C7" w:rsidRPr="00E73606">
        <w:rPr>
          <w:rFonts w:ascii="Arial" w:hAnsi="Arial" w:cs="Arial"/>
          <w:sz w:val="22"/>
          <w:szCs w:val="22"/>
        </w:rPr>
        <w:t xml:space="preserve">belonging, self-efficacy, and the intention to drop-out </w:t>
      </w:r>
      <w:r w:rsidR="004659FA">
        <w:rPr>
          <w:rFonts w:ascii="Arial" w:hAnsi="Arial" w:cs="Arial"/>
          <w:sz w:val="22"/>
          <w:szCs w:val="22"/>
        </w:rPr>
        <w:t xml:space="preserve">are likely to continue to fuel the </w:t>
      </w:r>
      <w:r w:rsidR="009B4742" w:rsidRPr="00E73606">
        <w:rPr>
          <w:rFonts w:ascii="Arial" w:hAnsi="Arial" w:cs="Arial"/>
          <w:sz w:val="22"/>
          <w:szCs w:val="22"/>
        </w:rPr>
        <w:t>social</w:t>
      </w:r>
      <w:r w:rsidR="000007A1">
        <w:rPr>
          <w:rFonts w:ascii="Arial" w:hAnsi="Arial" w:cs="Arial"/>
          <w:sz w:val="22"/>
          <w:szCs w:val="22"/>
        </w:rPr>
        <w:t>-</w:t>
      </w:r>
      <w:r w:rsidR="009B4742" w:rsidRPr="00E73606">
        <w:rPr>
          <w:rFonts w:ascii="Arial" w:hAnsi="Arial" w:cs="Arial"/>
          <w:sz w:val="22"/>
          <w:szCs w:val="22"/>
        </w:rPr>
        <w:t>class</w:t>
      </w:r>
      <w:r w:rsidR="00643149" w:rsidRPr="00E73606">
        <w:rPr>
          <w:rFonts w:ascii="Arial" w:hAnsi="Arial" w:cs="Arial"/>
          <w:sz w:val="22"/>
          <w:szCs w:val="22"/>
        </w:rPr>
        <w:t xml:space="preserve"> </w:t>
      </w:r>
      <w:r w:rsidR="005C2737">
        <w:rPr>
          <w:rFonts w:ascii="Arial" w:hAnsi="Arial" w:cs="Arial"/>
          <w:sz w:val="22"/>
          <w:szCs w:val="22"/>
        </w:rPr>
        <w:t>achievement gap</w:t>
      </w:r>
      <w:r w:rsidR="00643149" w:rsidRPr="00E73606">
        <w:rPr>
          <w:rFonts w:ascii="Arial" w:hAnsi="Arial" w:cs="Arial"/>
          <w:sz w:val="22"/>
          <w:szCs w:val="22"/>
        </w:rPr>
        <w:t>.</w:t>
      </w:r>
      <w:r w:rsidR="0005385B" w:rsidRPr="00E73606">
        <w:rPr>
          <w:rFonts w:ascii="Arial" w:hAnsi="Arial" w:cs="Arial"/>
          <w:sz w:val="22"/>
          <w:szCs w:val="22"/>
        </w:rPr>
        <w:t xml:space="preserve">  </w:t>
      </w:r>
    </w:p>
    <w:p w14:paraId="308E363A" w14:textId="62BDDACC" w:rsidR="00DE18B3" w:rsidRPr="00E73606" w:rsidRDefault="00C13491" w:rsidP="00C13491">
      <w:pPr>
        <w:spacing w:line="480" w:lineRule="auto"/>
        <w:rPr>
          <w:rFonts w:ascii="Arial" w:hAnsi="Arial" w:cs="Arial"/>
          <w:sz w:val="22"/>
          <w:szCs w:val="22"/>
        </w:rPr>
      </w:pPr>
      <w:r w:rsidRPr="00E73606">
        <w:rPr>
          <w:rFonts w:ascii="Arial" w:hAnsi="Arial" w:cs="Arial"/>
          <w:sz w:val="22"/>
          <w:szCs w:val="22"/>
        </w:rPr>
        <w:tab/>
      </w:r>
      <w:r w:rsidR="00964D1B" w:rsidRPr="00E73606">
        <w:rPr>
          <w:rFonts w:ascii="Arial" w:hAnsi="Arial" w:cs="Arial"/>
          <w:sz w:val="22"/>
          <w:szCs w:val="22"/>
        </w:rPr>
        <w:t xml:space="preserve">Concerning </w:t>
      </w:r>
      <w:r w:rsidR="004659FA">
        <w:rPr>
          <w:rFonts w:ascii="Arial" w:hAnsi="Arial" w:cs="Arial"/>
          <w:sz w:val="22"/>
          <w:szCs w:val="22"/>
        </w:rPr>
        <w:t xml:space="preserve">the </w:t>
      </w:r>
      <w:r w:rsidR="00964D1B" w:rsidRPr="00E73606">
        <w:rPr>
          <w:rFonts w:ascii="Arial" w:hAnsi="Arial" w:cs="Arial"/>
          <w:sz w:val="22"/>
          <w:szCs w:val="22"/>
        </w:rPr>
        <w:t>digital divide, French universities len</w:t>
      </w:r>
      <w:r w:rsidR="00643149" w:rsidRPr="00E73606">
        <w:rPr>
          <w:rFonts w:ascii="Arial" w:hAnsi="Arial" w:cs="Arial"/>
          <w:sz w:val="22"/>
          <w:szCs w:val="22"/>
        </w:rPr>
        <w:t xml:space="preserve">d </w:t>
      </w:r>
      <w:r w:rsidR="009010FB" w:rsidRPr="00E73606">
        <w:rPr>
          <w:rFonts w:ascii="Arial" w:hAnsi="Arial" w:cs="Arial"/>
          <w:sz w:val="22"/>
          <w:szCs w:val="22"/>
        </w:rPr>
        <w:t xml:space="preserve">portable </w:t>
      </w:r>
      <w:r w:rsidR="00964D1B" w:rsidRPr="00E73606">
        <w:rPr>
          <w:rFonts w:ascii="Arial" w:hAnsi="Arial" w:cs="Arial"/>
          <w:sz w:val="22"/>
          <w:szCs w:val="22"/>
        </w:rPr>
        <w:t xml:space="preserve">computers to students </w:t>
      </w:r>
      <w:r w:rsidR="00C43D66" w:rsidRPr="00E73606">
        <w:rPr>
          <w:rFonts w:ascii="Arial" w:hAnsi="Arial" w:cs="Arial"/>
          <w:sz w:val="22"/>
          <w:szCs w:val="22"/>
        </w:rPr>
        <w:t>in need</w:t>
      </w:r>
      <w:r w:rsidR="00964D1B" w:rsidRPr="00E73606">
        <w:rPr>
          <w:rFonts w:ascii="Arial" w:hAnsi="Arial" w:cs="Arial"/>
          <w:sz w:val="22"/>
          <w:szCs w:val="22"/>
        </w:rPr>
        <w:t xml:space="preserve"> </w:t>
      </w:r>
      <w:r w:rsidR="00C43D66" w:rsidRPr="00E73606">
        <w:rPr>
          <w:rFonts w:ascii="Arial" w:hAnsi="Arial" w:cs="Arial"/>
          <w:sz w:val="22"/>
          <w:szCs w:val="22"/>
        </w:rPr>
        <w:t>during</w:t>
      </w:r>
      <w:r w:rsidR="00964D1B" w:rsidRPr="00E73606">
        <w:rPr>
          <w:rFonts w:ascii="Arial" w:hAnsi="Arial" w:cs="Arial"/>
          <w:sz w:val="22"/>
          <w:szCs w:val="22"/>
        </w:rPr>
        <w:t xml:space="preserve"> university closure</w:t>
      </w:r>
      <w:r w:rsidR="00C43D66" w:rsidRPr="00E73606">
        <w:rPr>
          <w:rFonts w:ascii="Arial" w:hAnsi="Arial" w:cs="Arial"/>
          <w:sz w:val="22"/>
          <w:szCs w:val="22"/>
        </w:rPr>
        <w:t>s</w:t>
      </w:r>
      <w:r w:rsidR="00694F4A" w:rsidRPr="00E73606">
        <w:rPr>
          <w:rFonts w:ascii="Arial" w:hAnsi="Arial" w:cs="Arial"/>
          <w:sz w:val="22"/>
          <w:szCs w:val="22"/>
        </w:rPr>
        <w:t xml:space="preserve"> (MESRI, 2021)</w:t>
      </w:r>
      <w:r w:rsidR="00964D1B" w:rsidRPr="00E73606">
        <w:rPr>
          <w:rFonts w:ascii="Arial" w:hAnsi="Arial" w:cs="Arial"/>
          <w:sz w:val="22"/>
          <w:szCs w:val="22"/>
        </w:rPr>
        <w:t xml:space="preserve">. This should </w:t>
      </w:r>
      <w:r w:rsidR="00643149" w:rsidRPr="00E73606">
        <w:rPr>
          <w:rFonts w:ascii="Arial" w:hAnsi="Arial" w:cs="Arial"/>
          <w:sz w:val="22"/>
          <w:szCs w:val="22"/>
        </w:rPr>
        <w:t xml:space="preserve">have </w:t>
      </w:r>
      <w:r w:rsidR="00BC0DBE" w:rsidRPr="00E73606">
        <w:rPr>
          <w:rFonts w:ascii="Arial" w:hAnsi="Arial" w:cs="Arial"/>
          <w:sz w:val="22"/>
          <w:szCs w:val="22"/>
        </w:rPr>
        <w:t>reduce</w:t>
      </w:r>
      <w:r w:rsidR="00643149" w:rsidRPr="00E73606">
        <w:rPr>
          <w:rFonts w:ascii="Arial" w:hAnsi="Arial" w:cs="Arial"/>
          <w:sz w:val="22"/>
          <w:szCs w:val="22"/>
        </w:rPr>
        <w:t>d</w:t>
      </w:r>
      <w:r w:rsidR="00BC0DBE" w:rsidRPr="00E73606">
        <w:rPr>
          <w:rFonts w:ascii="Arial" w:hAnsi="Arial" w:cs="Arial"/>
          <w:sz w:val="22"/>
          <w:szCs w:val="22"/>
        </w:rPr>
        <w:t xml:space="preserve"> </w:t>
      </w:r>
      <w:r w:rsidR="00964D1B" w:rsidRPr="00E73606">
        <w:rPr>
          <w:rFonts w:ascii="Arial" w:hAnsi="Arial" w:cs="Arial"/>
          <w:sz w:val="22"/>
          <w:szCs w:val="22"/>
        </w:rPr>
        <w:t xml:space="preserve">the digital divide, though we still found </w:t>
      </w:r>
      <w:r w:rsidR="009B4742" w:rsidRPr="00E73606">
        <w:rPr>
          <w:rFonts w:ascii="Arial" w:hAnsi="Arial" w:cs="Arial"/>
          <w:sz w:val="22"/>
          <w:szCs w:val="22"/>
        </w:rPr>
        <w:t>social</w:t>
      </w:r>
      <w:r w:rsidR="000007A1">
        <w:rPr>
          <w:rFonts w:ascii="Arial" w:hAnsi="Arial" w:cs="Arial"/>
          <w:sz w:val="22"/>
          <w:szCs w:val="22"/>
        </w:rPr>
        <w:t>-</w:t>
      </w:r>
      <w:r w:rsidR="009B4742" w:rsidRPr="00E73606">
        <w:rPr>
          <w:rFonts w:ascii="Arial" w:hAnsi="Arial" w:cs="Arial"/>
          <w:sz w:val="22"/>
          <w:szCs w:val="22"/>
        </w:rPr>
        <w:t>class</w:t>
      </w:r>
      <w:r w:rsidR="00964D1B" w:rsidRPr="00E73606">
        <w:rPr>
          <w:rFonts w:ascii="Arial" w:hAnsi="Arial" w:cs="Arial"/>
          <w:sz w:val="22"/>
          <w:szCs w:val="22"/>
        </w:rPr>
        <w:t xml:space="preserve"> differences in access to portable computers. </w:t>
      </w:r>
      <w:r w:rsidR="009010FB" w:rsidRPr="00E73606">
        <w:rPr>
          <w:rFonts w:ascii="Arial" w:hAnsi="Arial" w:cs="Arial"/>
          <w:sz w:val="22"/>
          <w:szCs w:val="22"/>
        </w:rPr>
        <w:t>Importantly</w:t>
      </w:r>
      <w:r w:rsidRPr="00E73606">
        <w:rPr>
          <w:rFonts w:ascii="Arial" w:hAnsi="Arial" w:cs="Arial"/>
          <w:sz w:val="22"/>
          <w:szCs w:val="22"/>
        </w:rPr>
        <w:t xml:space="preserve">, </w:t>
      </w:r>
      <w:r w:rsidR="004F73B9" w:rsidRPr="00E73606">
        <w:rPr>
          <w:rFonts w:ascii="Arial" w:hAnsi="Arial" w:cs="Arial"/>
          <w:sz w:val="22"/>
          <w:szCs w:val="22"/>
        </w:rPr>
        <w:t>working-class</w:t>
      </w:r>
      <w:r w:rsidRPr="00E73606">
        <w:rPr>
          <w:rFonts w:ascii="Arial" w:hAnsi="Arial" w:cs="Arial"/>
          <w:sz w:val="22"/>
          <w:szCs w:val="22"/>
        </w:rPr>
        <w:t xml:space="preserve"> students ha</w:t>
      </w:r>
      <w:r w:rsidR="00F31663" w:rsidRPr="00E73606">
        <w:rPr>
          <w:rFonts w:ascii="Arial" w:hAnsi="Arial" w:cs="Arial"/>
          <w:sz w:val="22"/>
          <w:szCs w:val="22"/>
        </w:rPr>
        <w:t>d</w:t>
      </w:r>
      <w:r w:rsidRPr="00E73606">
        <w:rPr>
          <w:rFonts w:ascii="Arial" w:hAnsi="Arial" w:cs="Arial"/>
          <w:sz w:val="22"/>
          <w:szCs w:val="22"/>
        </w:rPr>
        <w:t xml:space="preserve"> </w:t>
      </w:r>
      <w:r w:rsidR="0000045E" w:rsidRPr="00E73606">
        <w:rPr>
          <w:rFonts w:ascii="Arial" w:hAnsi="Arial" w:cs="Arial"/>
          <w:sz w:val="22"/>
          <w:szCs w:val="22"/>
        </w:rPr>
        <w:t xml:space="preserve">less access to </w:t>
      </w:r>
      <w:r w:rsidR="001A4659" w:rsidRPr="00E73606">
        <w:rPr>
          <w:rFonts w:ascii="Arial" w:hAnsi="Arial" w:cs="Arial"/>
          <w:sz w:val="22"/>
          <w:szCs w:val="22"/>
        </w:rPr>
        <w:t>material resources</w:t>
      </w:r>
      <w:r w:rsidR="00BA2614" w:rsidRPr="00E73606">
        <w:rPr>
          <w:rFonts w:ascii="Arial" w:hAnsi="Arial" w:cs="Arial"/>
          <w:sz w:val="22"/>
          <w:szCs w:val="22"/>
        </w:rPr>
        <w:t xml:space="preserve"> necessary for optimal distance learning such as</w:t>
      </w:r>
      <w:r w:rsidR="00D91C74" w:rsidRPr="00E73606">
        <w:rPr>
          <w:rFonts w:ascii="Arial" w:hAnsi="Arial" w:cs="Arial"/>
          <w:sz w:val="22"/>
          <w:szCs w:val="22"/>
        </w:rPr>
        <w:t xml:space="preserve"> </w:t>
      </w:r>
      <w:r w:rsidR="00BC0DBE" w:rsidRPr="00E73606">
        <w:rPr>
          <w:rFonts w:ascii="Arial" w:hAnsi="Arial" w:cs="Arial"/>
          <w:sz w:val="22"/>
          <w:szCs w:val="22"/>
        </w:rPr>
        <w:t xml:space="preserve">a </w:t>
      </w:r>
      <w:r w:rsidR="001A2F1B" w:rsidRPr="00E73606">
        <w:rPr>
          <w:rFonts w:ascii="Arial" w:hAnsi="Arial" w:cs="Arial"/>
          <w:sz w:val="22"/>
          <w:szCs w:val="22"/>
        </w:rPr>
        <w:t xml:space="preserve">dedicated and </w:t>
      </w:r>
      <w:r w:rsidRPr="00E73606">
        <w:rPr>
          <w:rFonts w:ascii="Arial" w:hAnsi="Arial" w:cs="Arial"/>
          <w:sz w:val="22"/>
          <w:szCs w:val="22"/>
        </w:rPr>
        <w:t>quiet place to study</w:t>
      </w:r>
      <w:r w:rsidR="001D4A34" w:rsidRPr="00E73606">
        <w:rPr>
          <w:rFonts w:ascii="Arial" w:hAnsi="Arial" w:cs="Arial"/>
          <w:sz w:val="22"/>
          <w:szCs w:val="22"/>
        </w:rPr>
        <w:t xml:space="preserve"> and to attend online classes</w:t>
      </w:r>
      <w:r w:rsidR="001A4659" w:rsidRPr="00E73606">
        <w:rPr>
          <w:rFonts w:ascii="Arial" w:hAnsi="Arial" w:cs="Arial"/>
          <w:sz w:val="22"/>
          <w:szCs w:val="22"/>
        </w:rPr>
        <w:t xml:space="preserve"> (APA</w:t>
      </w:r>
      <w:r w:rsidR="00D81CE4">
        <w:rPr>
          <w:rFonts w:ascii="Arial" w:hAnsi="Arial" w:cs="Arial"/>
          <w:sz w:val="22"/>
          <w:szCs w:val="22"/>
        </w:rPr>
        <w:t xml:space="preserve"> Task Force on Socioeconomic Status</w:t>
      </w:r>
      <w:r w:rsidR="001A4659" w:rsidRPr="00E73606">
        <w:rPr>
          <w:rFonts w:ascii="Arial" w:hAnsi="Arial" w:cs="Arial"/>
          <w:sz w:val="22"/>
          <w:szCs w:val="22"/>
        </w:rPr>
        <w:t>, 200</w:t>
      </w:r>
      <w:r w:rsidR="007252F4" w:rsidRPr="00E73606">
        <w:rPr>
          <w:rFonts w:ascii="Arial" w:hAnsi="Arial" w:cs="Arial"/>
          <w:sz w:val="22"/>
          <w:szCs w:val="22"/>
        </w:rPr>
        <w:t>7</w:t>
      </w:r>
      <w:r w:rsidR="001A4659" w:rsidRPr="00E73606">
        <w:rPr>
          <w:rFonts w:ascii="Arial" w:hAnsi="Arial" w:cs="Arial"/>
          <w:sz w:val="22"/>
          <w:szCs w:val="22"/>
        </w:rPr>
        <w:t>)</w:t>
      </w:r>
      <w:r w:rsidR="00CC5BF2" w:rsidRPr="00E73606">
        <w:rPr>
          <w:rFonts w:ascii="Arial" w:hAnsi="Arial" w:cs="Arial"/>
          <w:sz w:val="22"/>
          <w:szCs w:val="22"/>
        </w:rPr>
        <w:t xml:space="preserve">. </w:t>
      </w:r>
      <w:r w:rsidR="001D4A34" w:rsidRPr="00E73606">
        <w:rPr>
          <w:rFonts w:ascii="Arial" w:hAnsi="Arial" w:cs="Arial"/>
          <w:sz w:val="22"/>
          <w:szCs w:val="22"/>
        </w:rPr>
        <w:t>Indeed, the lack of a dedicated and quiet place may impede students from turning on their camera and microphone that facilitate active participation in online classes</w:t>
      </w:r>
      <w:r w:rsidR="00470FFC" w:rsidRPr="00E73606">
        <w:rPr>
          <w:rFonts w:ascii="Arial" w:hAnsi="Arial" w:cs="Arial"/>
          <w:sz w:val="22"/>
          <w:szCs w:val="22"/>
        </w:rPr>
        <w:t xml:space="preserve"> (e.g., asking</w:t>
      </w:r>
      <w:r w:rsidR="00E87D2F">
        <w:rPr>
          <w:rFonts w:ascii="Arial" w:hAnsi="Arial" w:cs="Arial"/>
          <w:sz w:val="22"/>
          <w:szCs w:val="22"/>
        </w:rPr>
        <w:t>/answering questions</w:t>
      </w:r>
      <w:r w:rsidR="00470FFC" w:rsidRPr="00E73606">
        <w:rPr>
          <w:rFonts w:ascii="Arial" w:hAnsi="Arial" w:cs="Arial"/>
          <w:sz w:val="22"/>
          <w:szCs w:val="22"/>
        </w:rPr>
        <w:t>)</w:t>
      </w:r>
      <w:r w:rsidR="001D4A34" w:rsidRPr="00E73606">
        <w:rPr>
          <w:rFonts w:ascii="Arial" w:hAnsi="Arial" w:cs="Arial"/>
          <w:sz w:val="22"/>
          <w:szCs w:val="22"/>
        </w:rPr>
        <w:t xml:space="preserve">. </w:t>
      </w:r>
      <w:r w:rsidR="00470FFC" w:rsidRPr="00E73606">
        <w:rPr>
          <w:rFonts w:ascii="Arial" w:hAnsi="Arial" w:cs="Arial"/>
          <w:sz w:val="22"/>
          <w:szCs w:val="22"/>
        </w:rPr>
        <w:t xml:space="preserve">Thus, this digital divide </w:t>
      </w:r>
      <w:r w:rsidR="007D3BE4">
        <w:rPr>
          <w:rFonts w:ascii="Arial" w:hAnsi="Arial" w:cs="Arial"/>
          <w:sz w:val="22"/>
          <w:szCs w:val="22"/>
        </w:rPr>
        <w:t>was linked to</w:t>
      </w:r>
      <w:r w:rsidR="00470FFC" w:rsidRPr="00E73606">
        <w:rPr>
          <w:rFonts w:ascii="Arial" w:hAnsi="Arial" w:cs="Arial"/>
          <w:sz w:val="22"/>
          <w:szCs w:val="22"/>
        </w:rPr>
        <w:t xml:space="preserve"> independent learning behaviors, necessary in distance learning. </w:t>
      </w:r>
      <w:r w:rsidR="00C23AE8" w:rsidRPr="00E73606">
        <w:rPr>
          <w:rFonts w:ascii="Arial" w:hAnsi="Arial" w:cs="Arial"/>
          <w:sz w:val="22"/>
          <w:szCs w:val="22"/>
        </w:rPr>
        <w:t xml:space="preserve">Having fewer resources (portable computers, quiet place) could make it particularly difficult for working-class students to adapt successfully to </w:t>
      </w:r>
      <w:r w:rsidR="009F4089" w:rsidRPr="00E73606">
        <w:rPr>
          <w:rFonts w:ascii="Arial" w:hAnsi="Arial" w:cs="Arial"/>
          <w:sz w:val="22"/>
          <w:szCs w:val="22"/>
        </w:rPr>
        <w:t xml:space="preserve">online classes during </w:t>
      </w:r>
      <w:r w:rsidR="00C23AE8" w:rsidRPr="00E73606">
        <w:rPr>
          <w:rFonts w:ascii="Arial" w:hAnsi="Arial" w:cs="Arial"/>
          <w:sz w:val="22"/>
          <w:szCs w:val="22"/>
        </w:rPr>
        <w:t>the lockdown.</w:t>
      </w:r>
      <w:r w:rsidR="001A2F1B" w:rsidRPr="00E73606">
        <w:rPr>
          <w:rFonts w:ascii="Arial" w:hAnsi="Arial" w:cs="Arial"/>
          <w:sz w:val="22"/>
          <w:szCs w:val="22"/>
        </w:rPr>
        <w:t xml:space="preserve"> </w:t>
      </w:r>
    </w:p>
    <w:p w14:paraId="7395DA3C" w14:textId="106D0F37" w:rsidR="00964D1B" w:rsidRPr="00E73606" w:rsidRDefault="00964D1B" w:rsidP="00356E97">
      <w:pPr>
        <w:spacing w:line="480" w:lineRule="auto"/>
        <w:ind w:firstLine="720"/>
        <w:rPr>
          <w:rFonts w:ascii="Arial" w:hAnsi="Arial" w:cs="Arial"/>
          <w:noProof/>
          <w:sz w:val="22"/>
          <w:szCs w:val="22"/>
        </w:rPr>
      </w:pPr>
      <w:r w:rsidRPr="00E73606">
        <w:rPr>
          <w:rFonts w:ascii="Arial" w:hAnsi="Arial" w:cs="Arial"/>
          <w:sz w:val="22"/>
          <w:szCs w:val="22"/>
        </w:rPr>
        <w:t>A</w:t>
      </w:r>
      <w:r w:rsidR="00D91C74" w:rsidRPr="00E73606">
        <w:rPr>
          <w:rFonts w:ascii="Arial" w:hAnsi="Arial" w:cs="Arial"/>
          <w:sz w:val="22"/>
          <w:szCs w:val="22"/>
        </w:rPr>
        <w:t xml:space="preserve">s in past studies, </w:t>
      </w:r>
      <w:r w:rsidR="00C13491" w:rsidRPr="00E73606">
        <w:rPr>
          <w:rFonts w:ascii="Arial" w:hAnsi="Arial" w:cs="Arial"/>
          <w:sz w:val="22"/>
          <w:szCs w:val="22"/>
        </w:rPr>
        <w:t xml:space="preserve">we found that </w:t>
      </w:r>
      <w:r w:rsidR="006F40DE" w:rsidRPr="00E73606">
        <w:rPr>
          <w:rFonts w:ascii="Arial" w:hAnsi="Arial" w:cs="Arial"/>
          <w:sz w:val="22"/>
          <w:szCs w:val="22"/>
        </w:rPr>
        <w:t>working-class (vs</w:t>
      </w:r>
      <w:r w:rsidR="007C3D1A" w:rsidRPr="00E73606">
        <w:rPr>
          <w:rFonts w:ascii="Arial" w:hAnsi="Arial" w:cs="Arial"/>
          <w:sz w:val="22"/>
          <w:szCs w:val="22"/>
        </w:rPr>
        <w:t>.</w:t>
      </w:r>
      <w:r w:rsidR="006F40DE" w:rsidRPr="00E73606">
        <w:rPr>
          <w:rFonts w:ascii="Arial" w:hAnsi="Arial" w:cs="Arial"/>
          <w:sz w:val="22"/>
          <w:szCs w:val="22"/>
        </w:rPr>
        <w:t xml:space="preserve"> </w:t>
      </w:r>
      <w:r w:rsidR="008D7216" w:rsidRPr="008D7216">
        <w:rPr>
          <w:rFonts w:ascii="Arial" w:hAnsi="Arial" w:cs="Arial"/>
          <w:sz w:val="22"/>
          <w:szCs w:val="22"/>
        </w:rPr>
        <w:t>middle/upper-class</w:t>
      </w:r>
      <w:r w:rsidR="006F40DE" w:rsidRPr="00E73606">
        <w:rPr>
          <w:rFonts w:ascii="Arial" w:hAnsi="Arial" w:cs="Arial"/>
          <w:sz w:val="22"/>
          <w:szCs w:val="22"/>
        </w:rPr>
        <w:t>)</w:t>
      </w:r>
      <w:r w:rsidR="00C13491" w:rsidRPr="00E73606">
        <w:rPr>
          <w:rFonts w:ascii="Arial" w:hAnsi="Arial" w:cs="Arial"/>
          <w:sz w:val="22"/>
          <w:szCs w:val="22"/>
        </w:rPr>
        <w:t xml:space="preserve"> students endorse</w:t>
      </w:r>
      <w:r w:rsidR="00F31663" w:rsidRPr="00E73606">
        <w:rPr>
          <w:rFonts w:ascii="Arial" w:hAnsi="Arial" w:cs="Arial"/>
          <w:sz w:val="22"/>
          <w:szCs w:val="22"/>
        </w:rPr>
        <w:t>d</w:t>
      </w:r>
      <w:r w:rsidR="00C13491" w:rsidRPr="00E73606">
        <w:rPr>
          <w:rFonts w:ascii="Arial" w:hAnsi="Arial" w:cs="Arial"/>
          <w:sz w:val="22"/>
          <w:szCs w:val="22"/>
        </w:rPr>
        <w:t xml:space="preserve"> more </w:t>
      </w:r>
      <w:r w:rsidR="006F40DE" w:rsidRPr="00E73606">
        <w:rPr>
          <w:rFonts w:ascii="Arial" w:hAnsi="Arial" w:cs="Arial"/>
          <w:sz w:val="22"/>
          <w:szCs w:val="22"/>
        </w:rPr>
        <w:t>interdependent (vs</w:t>
      </w:r>
      <w:r w:rsidR="007C3D1A" w:rsidRPr="00E73606">
        <w:rPr>
          <w:rFonts w:ascii="Arial" w:hAnsi="Arial" w:cs="Arial"/>
          <w:sz w:val="22"/>
          <w:szCs w:val="22"/>
        </w:rPr>
        <w:t>.</w:t>
      </w:r>
      <w:r w:rsidR="006F40DE" w:rsidRPr="00E73606">
        <w:rPr>
          <w:rFonts w:ascii="Arial" w:hAnsi="Arial" w:cs="Arial"/>
          <w:sz w:val="22"/>
          <w:szCs w:val="22"/>
        </w:rPr>
        <w:t xml:space="preserve"> </w:t>
      </w:r>
      <w:r w:rsidR="00C13491" w:rsidRPr="00E73606">
        <w:rPr>
          <w:rFonts w:ascii="Arial" w:hAnsi="Arial" w:cs="Arial"/>
          <w:sz w:val="22"/>
          <w:szCs w:val="22"/>
        </w:rPr>
        <w:t>independent</w:t>
      </w:r>
      <w:r w:rsidR="006F40DE" w:rsidRPr="00E73606">
        <w:rPr>
          <w:rFonts w:ascii="Arial" w:hAnsi="Arial" w:cs="Arial"/>
          <w:sz w:val="22"/>
          <w:szCs w:val="22"/>
        </w:rPr>
        <w:t>)</w:t>
      </w:r>
      <w:r w:rsidR="00C13491" w:rsidRPr="00E73606">
        <w:rPr>
          <w:rFonts w:ascii="Arial" w:hAnsi="Arial" w:cs="Arial"/>
          <w:sz w:val="22"/>
          <w:szCs w:val="22"/>
        </w:rPr>
        <w:t xml:space="preserve"> </w:t>
      </w:r>
      <w:r w:rsidR="004F73B9" w:rsidRPr="00E73606">
        <w:rPr>
          <w:rFonts w:ascii="Arial" w:hAnsi="Arial" w:cs="Arial"/>
          <w:sz w:val="22"/>
          <w:szCs w:val="22"/>
        </w:rPr>
        <w:t>self-construal</w:t>
      </w:r>
      <w:r w:rsidR="00C13491" w:rsidRPr="00E73606">
        <w:rPr>
          <w:rFonts w:ascii="Arial" w:hAnsi="Arial" w:cs="Arial"/>
          <w:sz w:val="22"/>
          <w:szCs w:val="22"/>
        </w:rPr>
        <w:t xml:space="preserve"> </w:t>
      </w:r>
      <w:r w:rsidR="00C13491" w:rsidRPr="00E73606">
        <w:rPr>
          <w:rFonts w:ascii="Arial" w:hAnsi="Arial" w:cs="Arial"/>
          <w:noProof/>
          <w:sz w:val="22"/>
          <w:szCs w:val="22"/>
        </w:rPr>
        <w:t>(Stephens, Fryberg, et al., 2012)</w:t>
      </w:r>
      <w:r w:rsidR="00DE18B3" w:rsidRPr="00E73606">
        <w:rPr>
          <w:rFonts w:ascii="Arial" w:hAnsi="Arial" w:cs="Arial"/>
          <w:noProof/>
          <w:sz w:val="22"/>
          <w:szCs w:val="22"/>
        </w:rPr>
        <w:t xml:space="preserve">. </w:t>
      </w:r>
      <w:r w:rsidR="00D81CE4">
        <w:rPr>
          <w:rFonts w:ascii="Arial" w:hAnsi="Arial" w:cs="Arial"/>
          <w:noProof/>
          <w:sz w:val="22"/>
          <w:szCs w:val="22"/>
        </w:rPr>
        <w:t>This study</w:t>
      </w:r>
      <w:r w:rsidR="00D81CE4" w:rsidRPr="00E73606">
        <w:rPr>
          <w:rFonts w:ascii="Arial" w:hAnsi="Arial" w:cs="Arial"/>
          <w:noProof/>
          <w:sz w:val="22"/>
          <w:szCs w:val="22"/>
        </w:rPr>
        <w:t xml:space="preserve"> </w:t>
      </w:r>
      <w:r w:rsidR="001268C6" w:rsidRPr="00E73606">
        <w:rPr>
          <w:rFonts w:ascii="Arial" w:hAnsi="Arial" w:cs="Arial"/>
          <w:noProof/>
          <w:sz w:val="22"/>
          <w:szCs w:val="22"/>
        </w:rPr>
        <w:t>generalizes</w:t>
      </w:r>
      <w:r w:rsidR="00470FFC" w:rsidRPr="00E73606">
        <w:rPr>
          <w:rFonts w:ascii="Arial" w:hAnsi="Arial" w:cs="Arial"/>
          <w:noProof/>
          <w:sz w:val="22"/>
          <w:szCs w:val="22"/>
        </w:rPr>
        <w:t xml:space="preserve"> </w:t>
      </w:r>
      <w:r w:rsidR="00F7603F" w:rsidRPr="00E73606">
        <w:rPr>
          <w:rFonts w:ascii="Arial" w:hAnsi="Arial" w:cs="Arial"/>
          <w:noProof/>
          <w:sz w:val="22"/>
          <w:szCs w:val="22"/>
        </w:rPr>
        <w:t xml:space="preserve">previous findings to </w:t>
      </w:r>
      <w:r w:rsidR="00C2199C" w:rsidRPr="00E73606">
        <w:rPr>
          <w:rFonts w:ascii="Arial" w:hAnsi="Arial" w:cs="Arial"/>
          <w:noProof/>
          <w:sz w:val="22"/>
          <w:szCs w:val="22"/>
        </w:rPr>
        <w:t>other</w:t>
      </w:r>
      <w:r w:rsidR="001268C6" w:rsidRPr="00E73606">
        <w:rPr>
          <w:rFonts w:ascii="Arial" w:hAnsi="Arial" w:cs="Arial"/>
          <w:noProof/>
          <w:sz w:val="22"/>
          <w:szCs w:val="22"/>
        </w:rPr>
        <w:t xml:space="preserve"> </w:t>
      </w:r>
      <w:r w:rsidR="00C2199C" w:rsidRPr="00E73606">
        <w:rPr>
          <w:rFonts w:ascii="Arial" w:hAnsi="Arial" w:cs="Arial"/>
          <w:noProof/>
          <w:sz w:val="22"/>
          <w:szCs w:val="22"/>
        </w:rPr>
        <w:t>contexts beyond the U</w:t>
      </w:r>
      <w:r w:rsidR="00EE745D" w:rsidRPr="00E73606">
        <w:rPr>
          <w:rFonts w:ascii="Arial" w:hAnsi="Arial" w:cs="Arial"/>
          <w:noProof/>
          <w:sz w:val="22"/>
          <w:szCs w:val="22"/>
        </w:rPr>
        <w:t>.</w:t>
      </w:r>
      <w:r w:rsidR="00C2199C" w:rsidRPr="00E73606">
        <w:rPr>
          <w:rFonts w:ascii="Arial" w:hAnsi="Arial" w:cs="Arial"/>
          <w:noProof/>
          <w:sz w:val="22"/>
          <w:szCs w:val="22"/>
        </w:rPr>
        <w:t>S</w:t>
      </w:r>
      <w:r w:rsidR="00EE745D" w:rsidRPr="00E73606">
        <w:rPr>
          <w:rFonts w:ascii="Arial" w:hAnsi="Arial" w:cs="Arial"/>
          <w:noProof/>
          <w:sz w:val="22"/>
          <w:szCs w:val="22"/>
        </w:rPr>
        <w:t>.</w:t>
      </w:r>
      <w:r w:rsidR="00C2199C" w:rsidRPr="00E73606">
        <w:rPr>
          <w:rFonts w:ascii="Arial" w:hAnsi="Arial" w:cs="Arial"/>
          <w:noProof/>
          <w:sz w:val="22"/>
          <w:szCs w:val="22"/>
        </w:rPr>
        <w:t xml:space="preserve">, notably to </w:t>
      </w:r>
      <w:r w:rsidR="00C2199C" w:rsidRPr="00E73606">
        <w:rPr>
          <w:rFonts w:ascii="Arial" w:hAnsi="Arial" w:cs="Arial"/>
          <w:noProof/>
          <w:sz w:val="22"/>
          <w:szCs w:val="22"/>
        </w:rPr>
        <w:lastRenderedPageBreak/>
        <w:t>France</w:t>
      </w:r>
      <w:r w:rsidR="00F7603F" w:rsidRPr="00E73606">
        <w:rPr>
          <w:rFonts w:ascii="Arial" w:hAnsi="Arial" w:cs="Arial"/>
          <w:noProof/>
          <w:sz w:val="22"/>
          <w:szCs w:val="22"/>
        </w:rPr>
        <w:t xml:space="preserve">. </w:t>
      </w:r>
      <w:r w:rsidR="00C2199C" w:rsidRPr="00E73606">
        <w:rPr>
          <w:rFonts w:ascii="Arial" w:hAnsi="Arial" w:cs="Arial"/>
          <w:noProof/>
          <w:sz w:val="22"/>
          <w:szCs w:val="22"/>
        </w:rPr>
        <w:t xml:space="preserve">We also </w:t>
      </w:r>
      <w:r w:rsidR="002979F1" w:rsidRPr="00E73606">
        <w:rPr>
          <w:rFonts w:ascii="Arial" w:hAnsi="Arial" w:cs="Arial"/>
          <w:noProof/>
          <w:sz w:val="22"/>
          <w:szCs w:val="22"/>
        </w:rPr>
        <w:t>extend previous findings to a</w:t>
      </w:r>
      <w:r w:rsidR="000962B0" w:rsidRPr="00E73606">
        <w:rPr>
          <w:rFonts w:ascii="Arial" w:hAnsi="Arial" w:cs="Arial"/>
          <w:noProof/>
          <w:sz w:val="22"/>
          <w:szCs w:val="22"/>
        </w:rPr>
        <w:t xml:space="preserve"> new, online learning context </w:t>
      </w:r>
      <w:r w:rsidR="00EF1489" w:rsidRPr="00E73606">
        <w:rPr>
          <w:rFonts w:ascii="Arial" w:hAnsi="Arial" w:cs="Arial"/>
          <w:noProof/>
          <w:sz w:val="22"/>
          <w:szCs w:val="22"/>
        </w:rPr>
        <w:t>enforced by the global pandemic.</w:t>
      </w:r>
      <w:r w:rsidR="000962B0" w:rsidRPr="00E73606">
        <w:rPr>
          <w:rFonts w:ascii="Arial" w:hAnsi="Arial" w:cs="Arial"/>
          <w:noProof/>
          <w:sz w:val="22"/>
          <w:szCs w:val="22"/>
        </w:rPr>
        <w:t xml:space="preserve"> We argued that</w:t>
      </w:r>
      <w:r w:rsidR="002979F1" w:rsidRPr="00E73606">
        <w:rPr>
          <w:rFonts w:ascii="Arial" w:hAnsi="Arial" w:cs="Arial"/>
          <w:noProof/>
          <w:sz w:val="22"/>
          <w:szCs w:val="22"/>
        </w:rPr>
        <w:t xml:space="preserve"> </w:t>
      </w:r>
      <w:r w:rsidR="000962B0" w:rsidRPr="00E73606">
        <w:rPr>
          <w:rFonts w:ascii="Arial" w:hAnsi="Arial" w:cs="Arial"/>
          <w:noProof/>
          <w:sz w:val="22"/>
          <w:szCs w:val="22"/>
        </w:rPr>
        <w:t>online learning requires even more independence which may penalize working</w:t>
      </w:r>
      <w:r w:rsidR="00EE745D" w:rsidRPr="00E73606">
        <w:rPr>
          <w:rFonts w:ascii="Arial" w:hAnsi="Arial" w:cs="Arial"/>
          <w:noProof/>
          <w:sz w:val="22"/>
          <w:szCs w:val="22"/>
        </w:rPr>
        <w:t>-</w:t>
      </w:r>
      <w:r w:rsidR="000962B0" w:rsidRPr="00E73606">
        <w:rPr>
          <w:rFonts w:ascii="Arial" w:hAnsi="Arial" w:cs="Arial"/>
          <w:noProof/>
          <w:sz w:val="22"/>
          <w:szCs w:val="22"/>
        </w:rPr>
        <w:t xml:space="preserve">class students more than </w:t>
      </w:r>
      <w:r w:rsidR="00EE745D" w:rsidRPr="00E73606">
        <w:rPr>
          <w:rFonts w:ascii="Arial" w:hAnsi="Arial" w:cs="Arial"/>
          <w:noProof/>
          <w:sz w:val="22"/>
          <w:szCs w:val="22"/>
        </w:rPr>
        <w:t xml:space="preserve">on-site </w:t>
      </w:r>
      <w:r w:rsidR="000962B0" w:rsidRPr="00E73606">
        <w:rPr>
          <w:rFonts w:ascii="Arial" w:hAnsi="Arial" w:cs="Arial"/>
          <w:noProof/>
          <w:sz w:val="22"/>
          <w:szCs w:val="22"/>
        </w:rPr>
        <w:t xml:space="preserve">classes. </w:t>
      </w:r>
      <w:r w:rsidR="007D3BE4">
        <w:rPr>
          <w:rFonts w:ascii="Arial" w:hAnsi="Arial" w:cs="Arial"/>
          <w:noProof/>
          <w:sz w:val="22"/>
          <w:szCs w:val="22"/>
        </w:rPr>
        <w:t xml:space="preserve">Addtionally, the home setting during online classes </w:t>
      </w:r>
      <w:r w:rsidR="004659FA">
        <w:rPr>
          <w:rFonts w:ascii="Arial" w:hAnsi="Arial" w:cs="Arial"/>
          <w:noProof/>
          <w:sz w:val="22"/>
          <w:szCs w:val="22"/>
        </w:rPr>
        <w:t xml:space="preserve">likely </w:t>
      </w:r>
      <w:r w:rsidR="007D3BE4">
        <w:rPr>
          <w:rFonts w:ascii="Arial" w:hAnsi="Arial" w:cs="Arial"/>
          <w:noProof/>
          <w:sz w:val="22"/>
          <w:szCs w:val="22"/>
        </w:rPr>
        <w:t xml:space="preserve">primes </w:t>
      </w:r>
      <w:r w:rsidR="0045141C" w:rsidRPr="00E73606">
        <w:rPr>
          <w:rFonts w:ascii="Arial" w:hAnsi="Arial" w:cs="Arial"/>
          <w:noProof/>
          <w:sz w:val="22"/>
          <w:szCs w:val="22"/>
        </w:rPr>
        <w:t>interdependence</w:t>
      </w:r>
      <w:r w:rsidR="007D3BE4">
        <w:rPr>
          <w:rFonts w:ascii="Arial" w:hAnsi="Arial" w:cs="Arial"/>
          <w:noProof/>
          <w:sz w:val="22"/>
          <w:szCs w:val="22"/>
        </w:rPr>
        <w:t xml:space="preserve"> for working-class students. </w:t>
      </w:r>
      <w:r w:rsidR="000A316D" w:rsidRPr="00E73606">
        <w:rPr>
          <w:rFonts w:ascii="Arial" w:hAnsi="Arial" w:cs="Arial"/>
          <w:sz w:val="22"/>
          <w:szCs w:val="22"/>
        </w:rPr>
        <w:t>Th</w:t>
      </w:r>
      <w:r w:rsidR="0057040C" w:rsidRPr="00E73606">
        <w:rPr>
          <w:rFonts w:ascii="Arial" w:hAnsi="Arial" w:cs="Arial"/>
          <w:sz w:val="22"/>
          <w:szCs w:val="22"/>
        </w:rPr>
        <w:t xml:space="preserve">is </w:t>
      </w:r>
      <w:r w:rsidR="00356E97" w:rsidRPr="00E73606">
        <w:rPr>
          <w:rFonts w:ascii="Arial" w:hAnsi="Arial" w:cs="Arial"/>
          <w:sz w:val="22"/>
          <w:szCs w:val="22"/>
        </w:rPr>
        <w:t>cultural mismatch</w:t>
      </w:r>
      <w:r w:rsidR="00D81CE4">
        <w:rPr>
          <w:rFonts w:ascii="Arial" w:hAnsi="Arial" w:cs="Arial"/>
          <w:sz w:val="22"/>
          <w:szCs w:val="22"/>
        </w:rPr>
        <w:t xml:space="preserve"> </w:t>
      </w:r>
      <w:r w:rsidR="00356E97" w:rsidRPr="00E73606">
        <w:rPr>
          <w:rFonts w:ascii="Arial" w:hAnsi="Arial" w:cs="Arial"/>
          <w:sz w:val="22"/>
          <w:szCs w:val="22"/>
        </w:rPr>
        <w:t>was</w:t>
      </w:r>
      <w:r w:rsidR="000A316D" w:rsidRPr="00E73606">
        <w:rPr>
          <w:rFonts w:ascii="Arial" w:hAnsi="Arial" w:cs="Arial"/>
          <w:sz w:val="22"/>
          <w:szCs w:val="22"/>
        </w:rPr>
        <w:t xml:space="preserve"> reflected in students’ learning behaviors.</w:t>
      </w:r>
      <w:r w:rsidR="00356E97" w:rsidRPr="00E73606">
        <w:rPr>
          <w:rFonts w:ascii="Arial" w:hAnsi="Arial" w:cs="Arial"/>
          <w:noProof/>
          <w:sz w:val="22"/>
          <w:szCs w:val="22"/>
        </w:rPr>
        <w:t xml:space="preserve"> </w:t>
      </w:r>
      <w:r w:rsidR="007D3BE4">
        <w:rPr>
          <w:rFonts w:ascii="Arial" w:hAnsi="Arial" w:cs="Arial"/>
          <w:sz w:val="22"/>
          <w:szCs w:val="22"/>
        </w:rPr>
        <w:t>Although</w:t>
      </w:r>
      <w:r w:rsidR="001A4659" w:rsidRPr="00E73606">
        <w:rPr>
          <w:rFonts w:ascii="Arial" w:hAnsi="Arial" w:cs="Arial"/>
          <w:sz w:val="22"/>
          <w:szCs w:val="22"/>
        </w:rPr>
        <w:t xml:space="preserve"> working-class students </w:t>
      </w:r>
      <w:r w:rsidR="009A669E" w:rsidRPr="00E73606">
        <w:rPr>
          <w:rFonts w:ascii="Arial" w:hAnsi="Arial" w:cs="Arial"/>
          <w:sz w:val="22"/>
          <w:szCs w:val="22"/>
        </w:rPr>
        <w:t>were</w:t>
      </w:r>
      <w:r w:rsidR="001A4659" w:rsidRPr="00E73606">
        <w:rPr>
          <w:rFonts w:ascii="Arial" w:hAnsi="Arial" w:cs="Arial"/>
          <w:sz w:val="22"/>
          <w:szCs w:val="22"/>
        </w:rPr>
        <w:t xml:space="preserve"> </w:t>
      </w:r>
      <w:r w:rsidR="00CC32E2" w:rsidRPr="00E73606">
        <w:rPr>
          <w:rFonts w:ascii="Arial" w:hAnsi="Arial" w:cs="Arial"/>
          <w:sz w:val="22"/>
          <w:szCs w:val="22"/>
        </w:rPr>
        <w:t>just as</w:t>
      </w:r>
      <w:r w:rsidR="001A4659" w:rsidRPr="00E73606">
        <w:rPr>
          <w:rFonts w:ascii="Arial" w:hAnsi="Arial" w:cs="Arial"/>
          <w:sz w:val="22"/>
          <w:szCs w:val="22"/>
        </w:rPr>
        <w:t xml:space="preserve"> likely to attend online</w:t>
      </w:r>
      <w:r w:rsidR="0068103F" w:rsidRPr="00E73606">
        <w:rPr>
          <w:rFonts w:ascii="Arial" w:hAnsi="Arial" w:cs="Arial"/>
          <w:sz w:val="22"/>
          <w:szCs w:val="22"/>
        </w:rPr>
        <w:t xml:space="preserve"> </w:t>
      </w:r>
      <w:r w:rsidR="001A4659" w:rsidRPr="00E73606">
        <w:rPr>
          <w:rFonts w:ascii="Arial" w:hAnsi="Arial" w:cs="Arial"/>
          <w:sz w:val="22"/>
          <w:szCs w:val="22"/>
        </w:rPr>
        <w:t>classes (and on-campus classes whe</w:t>
      </w:r>
      <w:r w:rsidR="00CC32E2" w:rsidRPr="00E73606">
        <w:rPr>
          <w:rFonts w:ascii="Arial" w:hAnsi="Arial" w:cs="Arial"/>
          <w:sz w:val="22"/>
          <w:szCs w:val="22"/>
        </w:rPr>
        <w:t xml:space="preserve">n they </w:t>
      </w:r>
      <w:r w:rsidR="00EE62E5" w:rsidRPr="00E73606">
        <w:rPr>
          <w:rFonts w:ascii="Arial" w:hAnsi="Arial" w:cs="Arial"/>
          <w:sz w:val="22"/>
          <w:szCs w:val="22"/>
        </w:rPr>
        <w:t>took</w:t>
      </w:r>
      <w:r w:rsidR="00CC32E2" w:rsidRPr="00E73606">
        <w:rPr>
          <w:rFonts w:ascii="Arial" w:hAnsi="Arial" w:cs="Arial"/>
          <w:sz w:val="22"/>
          <w:szCs w:val="22"/>
        </w:rPr>
        <w:t xml:space="preserve"> place</w:t>
      </w:r>
      <w:r w:rsidR="001A4659" w:rsidRPr="00E73606">
        <w:rPr>
          <w:rFonts w:ascii="Arial" w:hAnsi="Arial" w:cs="Arial"/>
          <w:sz w:val="22"/>
          <w:szCs w:val="22"/>
        </w:rPr>
        <w:t>)</w:t>
      </w:r>
      <w:r w:rsidR="00E17EE7" w:rsidRPr="00E73606">
        <w:rPr>
          <w:rFonts w:ascii="Arial" w:hAnsi="Arial" w:cs="Arial"/>
          <w:sz w:val="22"/>
          <w:szCs w:val="22"/>
        </w:rPr>
        <w:t xml:space="preserve">, </w:t>
      </w:r>
      <w:r w:rsidR="007D3BE4">
        <w:rPr>
          <w:rFonts w:ascii="Arial" w:hAnsi="Arial" w:cs="Arial"/>
          <w:sz w:val="22"/>
          <w:szCs w:val="22"/>
        </w:rPr>
        <w:t xml:space="preserve">or </w:t>
      </w:r>
      <w:r w:rsidR="00E17EE7" w:rsidRPr="00E73606">
        <w:rPr>
          <w:rFonts w:ascii="Arial" w:hAnsi="Arial" w:cs="Arial"/>
          <w:sz w:val="22"/>
          <w:szCs w:val="22"/>
        </w:rPr>
        <w:t xml:space="preserve">to </w:t>
      </w:r>
      <w:r w:rsidR="00334E65" w:rsidRPr="00E73606">
        <w:rPr>
          <w:rFonts w:ascii="Arial" w:hAnsi="Arial" w:cs="Arial"/>
          <w:sz w:val="22"/>
          <w:szCs w:val="22"/>
        </w:rPr>
        <w:t>do their homework</w:t>
      </w:r>
      <w:r w:rsidR="007D3BE4">
        <w:rPr>
          <w:rFonts w:ascii="Arial" w:hAnsi="Arial" w:cs="Arial"/>
          <w:sz w:val="22"/>
          <w:szCs w:val="22"/>
        </w:rPr>
        <w:t xml:space="preserve">, </w:t>
      </w:r>
      <w:r w:rsidR="00E17EE7" w:rsidRPr="00E73606">
        <w:rPr>
          <w:rFonts w:ascii="Arial" w:hAnsi="Arial" w:cs="Arial"/>
          <w:sz w:val="22"/>
          <w:szCs w:val="22"/>
        </w:rPr>
        <w:t xml:space="preserve">they </w:t>
      </w:r>
      <w:r w:rsidR="00CC32E2" w:rsidRPr="00E73606">
        <w:rPr>
          <w:rFonts w:ascii="Arial" w:hAnsi="Arial" w:cs="Arial"/>
          <w:sz w:val="22"/>
          <w:szCs w:val="22"/>
        </w:rPr>
        <w:t>were</w:t>
      </w:r>
      <w:r w:rsidR="00E17EE7" w:rsidRPr="00E73606">
        <w:rPr>
          <w:rFonts w:ascii="Arial" w:hAnsi="Arial" w:cs="Arial"/>
          <w:sz w:val="22"/>
          <w:szCs w:val="22"/>
        </w:rPr>
        <w:t xml:space="preserve"> less likely to ask </w:t>
      </w:r>
      <w:r w:rsidR="00784B03" w:rsidRPr="00E73606">
        <w:rPr>
          <w:rFonts w:ascii="Arial" w:hAnsi="Arial" w:cs="Arial"/>
          <w:sz w:val="22"/>
          <w:szCs w:val="22"/>
        </w:rPr>
        <w:t xml:space="preserve">and answer </w:t>
      </w:r>
      <w:r w:rsidR="00E17EE7" w:rsidRPr="00E73606">
        <w:rPr>
          <w:rFonts w:ascii="Arial" w:hAnsi="Arial" w:cs="Arial"/>
          <w:sz w:val="22"/>
          <w:szCs w:val="22"/>
        </w:rPr>
        <w:t>questions during online</w:t>
      </w:r>
      <w:r w:rsidR="0068103F" w:rsidRPr="00E73606">
        <w:rPr>
          <w:rFonts w:ascii="Arial" w:hAnsi="Arial" w:cs="Arial"/>
          <w:sz w:val="22"/>
          <w:szCs w:val="22"/>
        </w:rPr>
        <w:t xml:space="preserve"> </w:t>
      </w:r>
      <w:r w:rsidR="00E17EE7" w:rsidRPr="00E73606">
        <w:rPr>
          <w:rFonts w:ascii="Arial" w:hAnsi="Arial" w:cs="Arial"/>
          <w:sz w:val="22"/>
          <w:szCs w:val="22"/>
        </w:rPr>
        <w:t>class</w:t>
      </w:r>
      <w:r w:rsidR="0068103F" w:rsidRPr="00E73606">
        <w:rPr>
          <w:rFonts w:ascii="Arial" w:hAnsi="Arial" w:cs="Arial"/>
          <w:sz w:val="22"/>
          <w:szCs w:val="22"/>
        </w:rPr>
        <w:t>es</w:t>
      </w:r>
      <w:r w:rsidR="00CC32E2" w:rsidRPr="00E73606">
        <w:rPr>
          <w:rFonts w:ascii="Arial" w:hAnsi="Arial" w:cs="Arial"/>
          <w:sz w:val="22"/>
          <w:szCs w:val="22"/>
        </w:rPr>
        <w:t xml:space="preserve"> </w:t>
      </w:r>
      <w:r w:rsidR="00784B03" w:rsidRPr="00E73606">
        <w:rPr>
          <w:rFonts w:ascii="Arial" w:hAnsi="Arial" w:cs="Arial"/>
          <w:sz w:val="22"/>
          <w:szCs w:val="22"/>
        </w:rPr>
        <w:t xml:space="preserve">and </w:t>
      </w:r>
      <w:r w:rsidR="00CC32E2" w:rsidRPr="00E73606">
        <w:rPr>
          <w:rFonts w:ascii="Arial" w:hAnsi="Arial" w:cs="Arial"/>
          <w:sz w:val="22"/>
          <w:szCs w:val="22"/>
        </w:rPr>
        <w:t xml:space="preserve">to </w:t>
      </w:r>
      <w:r w:rsidR="00784B03" w:rsidRPr="00E73606">
        <w:rPr>
          <w:rFonts w:ascii="Arial" w:hAnsi="Arial" w:cs="Arial"/>
          <w:sz w:val="22"/>
          <w:szCs w:val="22"/>
        </w:rPr>
        <w:t>switch on their camera</w:t>
      </w:r>
      <w:r w:rsidR="007D3BE4">
        <w:rPr>
          <w:rFonts w:ascii="Arial" w:hAnsi="Arial" w:cs="Arial"/>
          <w:sz w:val="22"/>
          <w:szCs w:val="22"/>
        </w:rPr>
        <w:t>s</w:t>
      </w:r>
      <w:r w:rsidR="00784B03" w:rsidRPr="00E73606">
        <w:rPr>
          <w:rFonts w:ascii="Arial" w:hAnsi="Arial" w:cs="Arial"/>
          <w:sz w:val="22"/>
          <w:szCs w:val="22"/>
        </w:rPr>
        <w:t xml:space="preserve"> </w:t>
      </w:r>
      <w:r w:rsidR="007C1A90" w:rsidRPr="00E73606">
        <w:rPr>
          <w:rFonts w:ascii="Arial" w:hAnsi="Arial" w:cs="Arial"/>
          <w:sz w:val="22"/>
          <w:szCs w:val="22"/>
        </w:rPr>
        <w:t xml:space="preserve">compared to their </w:t>
      </w:r>
      <w:r w:rsidR="008D7216" w:rsidRPr="008D7216">
        <w:rPr>
          <w:rFonts w:ascii="Arial" w:hAnsi="Arial" w:cs="Arial"/>
          <w:sz w:val="22"/>
          <w:szCs w:val="22"/>
        </w:rPr>
        <w:t xml:space="preserve">middle/upper-class </w:t>
      </w:r>
      <w:r w:rsidR="007C1A90" w:rsidRPr="00E73606">
        <w:rPr>
          <w:rFonts w:ascii="Arial" w:hAnsi="Arial" w:cs="Arial"/>
          <w:sz w:val="22"/>
          <w:szCs w:val="22"/>
        </w:rPr>
        <w:t>peers</w:t>
      </w:r>
      <w:r w:rsidR="0068103F" w:rsidRPr="00E73606">
        <w:rPr>
          <w:rFonts w:ascii="Arial" w:hAnsi="Arial" w:cs="Arial"/>
          <w:sz w:val="22"/>
          <w:szCs w:val="22"/>
        </w:rPr>
        <w:t>.</w:t>
      </w:r>
      <w:r w:rsidR="00EE62E5" w:rsidRPr="00E73606">
        <w:rPr>
          <w:rFonts w:ascii="Arial" w:hAnsi="Arial" w:cs="Arial"/>
          <w:sz w:val="22"/>
          <w:szCs w:val="22"/>
        </w:rPr>
        <w:t xml:space="preserve"> </w:t>
      </w:r>
      <w:r w:rsidR="00415CC9" w:rsidRPr="00E73606">
        <w:rPr>
          <w:rFonts w:ascii="Arial" w:hAnsi="Arial" w:cs="Arial"/>
          <w:sz w:val="22"/>
          <w:szCs w:val="22"/>
        </w:rPr>
        <w:t>Thus</w:t>
      </w:r>
      <w:r w:rsidR="00A703DD" w:rsidRPr="00E73606">
        <w:rPr>
          <w:rFonts w:ascii="Arial" w:hAnsi="Arial" w:cs="Arial"/>
          <w:sz w:val="22"/>
          <w:szCs w:val="22"/>
        </w:rPr>
        <w:t>, in line with Stephens</w:t>
      </w:r>
      <w:r w:rsidR="00415CC9" w:rsidRPr="00E73606">
        <w:rPr>
          <w:rFonts w:ascii="Arial" w:hAnsi="Arial" w:cs="Arial"/>
          <w:sz w:val="22"/>
          <w:szCs w:val="22"/>
        </w:rPr>
        <w:t>, Fryberg,</w:t>
      </w:r>
      <w:r w:rsidR="00A703DD" w:rsidRPr="00E73606">
        <w:rPr>
          <w:rFonts w:ascii="Arial" w:hAnsi="Arial" w:cs="Arial"/>
          <w:sz w:val="22"/>
          <w:szCs w:val="22"/>
        </w:rPr>
        <w:t xml:space="preserve"> et al</w:t>
      </w:r>
      <w:r w:rsidR="003E347B">
        <w:rPr>
          <w:rFonts w:ascii="Arial" w:hAnsi="Arial" w:cs="Arial"/>
          <w:sz w:val="22"/>
          <w:szCs w:val="22"/>
        </w:rPr>
        <w:t>.</w:t>
      </w:r>
      <w:r w:rsidR="00A703DD" w:rsidRPr="00E73606">
        <w:rPr>
          <w:rFonts w:ascii="Arial" w:hAnsi="Arial" w:cs="Arial"/>
          <w:sz w:val="22"/>
          <w:szCs w:val="22"/>
        </w:rPr>
        <w:t xml:space="preserve">’s (2012) findings, </w:t>
      </w:r>
      <w:r w:rsidR="00E17EE7" w:rsidRPr="00E73606">
        <w:rPr>
          <w:rFonts w:ascii="Arial" w:hAnsi="Arial" w:cs="Arial"/>
          <w:sz w:val="22"/>
          <w:szCs w:val="22"/>
        </w:rPr>
        <w:t>our results show that they are</w:t>
      </w:r>
      <w:r w:rsidR="009A669E" w:rsidRPr="00E73606">
        <w:rPr>
          <w:rFonts w:ascii="Arial" w:hAnsi="Arial" w:cs="Arial"/>
          <w:sz w:val="22"/>
          <w:szCs w:val="22"/>
        </w:rPr>
        <w:t xml:space="preserve"> </w:t>
      </w:r>
      <w:r w:rsidR="00E17EE7" w:rsidRPr="00E73606">
        <w:rPr>
          <w:rFonts w:ascii="Arial" w:hAnsi="Arial" w:cs="Arial"/>
          <w:sz w:val="22"/>
          <w:szCs w:val="22"/>
        </w:rPr>
        <w:t xml:space="preserve">less likely to adopt independent behaviors that are important </w:t>
      </w:r>
      <w:r w:rsidR="007C1A90" w:rsidRPr="00E73606">
        <w:rPr>
          <w:rFonts w:ascii="Arial" w:hAnsi="Arial" w:cs="Arial"/>
          <w:sz w:val="22"/>
          <w:szCs w:val="22"/>
        </w:rPr>
        <w:t>for</w:t>
      </w:r>
      <w:r w:rsidR="00E17EE7" w:rsidRPr="00E73606">
        <w:rPr>
          <w:rFonts w:ascii="Arial" w:hAnsi="Arial" w:cs="Arial"/>
          <w:sz w:val="22"/>
          <w:szCs w:val="22"/>
        </w:rPr>
        <w:t xml:space="preserve"> </w:t>
      </w:r>
      <w:r w:rsidR="00EF1489" w:rsidRPr="00E73606">
        <w:rPr>
          <w:rFonts w:ascii="Arial" w:hAnsi="Arial" w:cs="Arial"/>
          <w:sz w:val="22"/>
          <w:szCs w:val="22"/>
        </w:rPr>
        <w:t xml:space="preserve">academic </w:t>
      </w:r>
      <w:r w:rsidR="00E17EE7" w:rsidRPr="00E73606">
        <w:rPr>
          <w:rFonts w:ascii="Arial" w:hAnsi="Arial" w:cs="Arial"/>
          <w:sz w:val="22"/>
          <w:szCs w:val="22"/>
        </w:rPr>
        <w:t>achievement.</w:t>
      </w:r>
      <w:r w:rsidR="003766C3" w:rsidRPr="00E73606">
        <w:rPr>
          <w:rFonts w:ascii="Arial" w:hAnsi="Arial" w:cs="Arial"/>
          <w:sz w:val="22"/>
          <w:szCs w:val="22"/>
        </w:rPr>
        <w:t xml:space="preserve"> </w:t>
      </w:r>
    </w:p>
    <w:p w14:paraId="6DBEEA9B" w14:textId="146C5389" w:rsidR="001C77FB" w:rsidRPr="00E73606" w:rsidRDefault="00784B03" w:rsidP="00415CC9">
      <w:pPr>
        <w:spacing w:line="480" w:lineRule="auto"/>
        <w:ind w:firstLine="708"/>
        <w:rPr>
          <w:rFonts w:ascii="Arial" w:hAnsi="Arial" w:cs="Arial"/>
          <w:sz w:val="22"/>
          <w:szCs w:val="22"/>
        </w:rPr>
      </w:pPr>
      <w:r w:rsidRPr="00E73606">
        <w:rPr>
          <w:rFonts w:ascii="Arial" w:hAnsi="Arial" w:cs="Arial"/>
          <w:sz w:val="22"/>
          <w:szCs w:val="22"/>
        </w:rPr>
        <w:t xml:space="preserve">Finally, </w:t>
      </w:r>
      <w:r w:rsidR="00D01806">
        <w:rPr>
          <w:rFonts w:ascii="Arial" w:hAnsi="Arial" w:cs="Arial"/>
          <w:sz w:val="22"/>
          <w:szCs w:val="22"/>
        </w:rPr>
        <w:t>c</w:t>
      </w:r>
      <w:r w:rsidRPr="00E73606">
        <w:rPr>
          <w:rFonts w:ascii="Arial" w:hAnsi="Arial" w:cs="Arial"/>
          <w:sz w:val="22"/>
          <w:szCs w:val="22"/>
        </w:rPr>
        <w:t xml:space="preserve">onsistent with past findings </w:t>
      </w:r>
      <w:r w:rsidR="007D3BE4">
        <w:rPr>
          <w:rFonts w:ascii="Arial" w:hAnsi="Arial" w:cs="Arial"/>
          <w:sz w:val="22"/>
          <w:szCs w:val="22"/>
        </w:rPr>
        <w:t>prior</w:t>
      </w:r>
      <w:r w:rsidR="007D3BE4" w:rsidRPr="00E73606">
        <w:rPr>
          <w:rFonts w:ascii="Arial" w:hAnsi="Arial" w:cs="Arial"/>
          <w:sz w:val="22"/>
          <w:szCs w:val="22"/>
        </w:rPr>
        <w:t xml:space="preserve"> </w:t>
      </w:r>
      <w:r w:rsidRPr="00E73606">
        <w:rPr>
          <w:rFonts w:ascii="Arial" w:hAnsi="Arial" w:cs="Arial"/>
          <w:sz w:val="22"/>
          <w:szCs w:val="22"/>
        </w:rPr>
        <w:t xml:space="preserve">the pandemic, working-class (vs. </w:t>
      </w:r>
      <w:r w:rsidR="008D7216" w:rsidRPr="008D7216">
        <w:rPr>
          <w:rFonts w:ascii="Arial" w:hAnsi="Arial" w:cs="Arial"/>
          <w:sz w:val="22"/>
          <w:szCs w:val="22"/>
        </w:rPr>
        <w:t>middle/upper-class</w:t>
      </w:r>
      <w:r w:rsidRPr="00E73606">
        <w:rPr>
          <w:rFonts w:ascii="Arial" w:hAnsi="Arial" w:cs="Arial"/>
          <w:sz w:val="22"/>
          <w:szCs w:val="22"/>
        </w:rPr>
        <w:t xml:space="preserve">) students stated more intentions to drop-out of </w:t>
      </w:r>
      <w:r w:rsidR="009A54E4" w:rsidRPr="00E73606">
        <w:rPr>
          <w:rFonts w:ascii="Arial" w:hAnsi="Arial" w:cs="Arial"/>
          <w:sz w:val="22"/>
          <w:szCs w:val="22"/>
        </w:rPr>
        <w:t xml:space="preserve">a </w:t>
      </w:r>
      <w:r w:rsidRPr="00E73606">
        <w:rPr>
          <w:rFonts w:ascii="Arial" w:hAnsi="Arial" w:cs="Arial"/>
          <w:sz w:val="22"/>
          <w:szCs w:val="22"/>
        </w:rPr>
        <w:t>university (</w:t>
      </w:r>
      <w:r w:rsidRPr="00E73606">
        <w:rPr>
          <w:rFonts w:ascii="Arial" w:hAnsi="Arial" w:cs="Arial"/>
          <w:noProof/>
          <w:sz w:val="22"/>
          <w:szCs w:val="22"/>
        </w:rPr>
        <w:t xml:space="preserve">Jury et al., 2017). However, </w:t>
      </w:r>
      <w:r w:rsidRPr="00E73606">
        <w:rPr>
          <w:rFonts w:ascii="Arial" w:hAnsi="Arial" w:cs="Arial"/>
          <w:sz w:val="22"/>
          <w:szCs w:val="22"/>
        </w:rPr>
        <w:t xml:space="preserve">contrary to expectations, self-efficacy and sense of belonging to </w:t>
      </w:r>
      <w:r w:rsidR="009A54E4" w:rsidRPr="00E73606">
        <w:rPr>
          <w:rFonts w:ascii="Arial" w:hAnsi="Arial" w:cs="Arial"/>
          <w:sz w:val="22"/>
          <w:szCs w:val="22"/>
        </w:rPr>
        <w:t xml:space="preserve">a </w:t>
      </w:r>
      <w:r w:rsidRPr="00E73606">
        <w:rPr>
          <w:rFonts w:ascii="Arial" w:hAnsi="Arial" w:cs="Arial"/>
          <w:sz w:val="22"/>
          <w:szCs w:val="22"/>
        </w:rPr>
        <w:t xml:space="preserve">university did not differ across </w:t>
      </w:r>
      <w:r w:rsidR="009B4742" w:rsidRPr="00E73606">
        <w:rPr>
          <w:rFonts w:ascii="Arial" w:hAnsi="Arial" w:cs="Arial"/>
          <w:sz w:val="22"/>
          <w:szCs w:val="22"/>
        </w:rPr>
        <w:t>social</w:t>
      </w:r>
      <w:r w:rsidR="000007A1">
        <w:rPr>
          <w:rFonts w:ascii="Arial" w:hAnsi="Arial" w:cs="Arial"/>
          <w:sz w:val="22"/>
          <w:szCs w:val="22"/>
        </w:rPr>
        <w:t>-</w:t>
      </w:r>
      <w:r w:rsidR="009B4742" w:rsidRPr="00E73606">
        <w:rPr>
          <w:rFonts w:ascii="Arial" w:hAnsi="Arial" w:cs="Arial"/>
          <w:sz w:val="22"/>
          <w:szCs w:val="22"/>
        </w:rPr>
        <w:t>class</w:t>
      </w:r>
      <w:r w:rsidRPr="00E73606">
        <w:rPr>
          <w:rFonts w:ascii="Arial" w:hAnsi="Arial" w:cs="Arial"/>
          <w:sz w:val="22"/>
          <w:szCs w:val="22"/>
        </w:rPr>
        <w:t xml:space="preserve">. </w:t>
      </w:r>
      <w:r w:rsidR="009F4089" w:rsidRPr="00E73606">
        <w:rPr>
          <w:rFonts w:ascii="Arial" w:hAnsi="Arial" w:cs="Arial"/>
          <w:sz w:val="22"/>
          <w:szCs w:val="22"/>
        </w:rPr>
        <w:t>This</w:t>
      </w:r>
      <w:r w:rsidR="00156664" w:rsidRPr="00E73606">
        <w:rPr>
          <w:rFonts w:ascii="Arial" w:hAnsi="Arial" w:cs="Arial"/>
          <w:sz w:val="22"/>
          <w:szCs w:val="22"/>
        </w:rPr>
        <w:t xml:space="preserve"> </w:t>
      </w:r>
      <w:r w:rsidR="00D91C74" w:rsidRPr="00E73606">
        <w:rPr>
          <w:rFonts w:ascii="Arial" w:hAnsi="Arial" w:cs="Arial"/>
          <w:sz w:val="22"/>
          <w:szCs w:val="22"/>
        </w:rPr>
        <w:t xml:space="preserve">could </w:t>
      </w:r>
      <w:r w:rsidR="00156664" w:rsidRPr="00E73606">
        <w:rPr>
          <w:rFonts w:ascii="Arial" w:hAnsi="Arial" w:cs="Arial"/>
          <w:sz w:val="22"/>
          <w:szCs w:val="22"/>
        </w:rPr>
        <w:t xml:space="preserve">indicate that </w:t>
      </w:r>
      <w:r w:rsidR="00D91C74" w:rsidRPr="00E73606">
        <w:rPr>
          <w:rFonts w:ascii="Arial" w:hAnsi="Arial" w:cs="Arial"/>
          <w:sz w:val="22"/>
          <w:szCs w:val="22"/>
        </w:rPr>
        <w:t xml:space="preserve">the pandemic and </w:t>
      </w:r>
      <w:r w:rsidR="000022B2" w:rsidRPr="00E73606">
        <w:rPr>
          <w:rFonts w:ascii="Arial" w:hAnsi="Arial" w:cs="Arial"/>
          <w:sz w:val="22"/>
          <w:szCs w:val="22"/>
        </w:rPr>
        <w:t xml:space="preserve">the resulting </w:t>
      </w:r>
      <w:r w:rsidR="00D91C74" w:rsidRPr="00E73606">
        <w:rPr>
          <w:rFonts w:ascii="Arial" w:hAnsi="Arial" w:cs="Arial"/>
          <w:sz w:val="22"/>
          <w:szCs w:val="22"/>
        </w:rPr>
        <w:t>distan</w:t>
      </w:r>
      <w:r w:rsidR="001315CE" w:rsidRPr="00E73606">
        <w:rPr>
          <w:rFonts w:ascii="Arial" w:hAnsi="Arial" w:cs="Arial"/>
          <w:sz w:val="22"/>
          <w:szCs w:val="22"/>
        </w:rPr>
        <w:t>ce</w:t>
      </w:r>
      <w:r w:rsidR="00D91C74" w:rsidRPr="00E73606">
        <w:rPr>
          <w:rFonts w:ascii="Arial" w:hAnsi="Arial" w:cs="Arial"/>
          <w:sz w:val="22"/>
          <w:szCs w:val="22"/>
        </w:rPr>
        <w:t xml:space="preserve"> learning</w:t>
      </w:r>
      <w:r w:rsidR="000022B2" w:rsidRPr="00E73606">
        <w:rPr>
          <w:rFonts w:ascii="Arial" w:hAnsi="Arial" w:cs="Arial"/>
          <w:sz w:val="22"/>
          <w:szCs w:val="22"/>
        </w:rPr>
        <w:t xml:space="preserve"> </w:t>
      </w:r>
      <w:r w:rsidR="009F4089" w:rsidRPr="00E73606">
        <w:rPr>
          <w:rFonts w:ascii="Arial" w:hAnsi="Arial" w:cs="Arial"/>
          <w:sz w:val="22"/>
          <w:szCs w:val="22"/>
        </w:rPr>
        <w:t xml:space="preserve">decreased </w:t>
      </w:r>
      <w:r w:rsidR="00CF0EDC" w:rsidRPr="00E73606">
        <w:rPr>
          <w:rFonts w:ascii="Arial" w:hAnsi="Arial" w:cs="Arial"/>
          <w:sz w:val="22"/>
          <w:szCs w:val="22"/>
        </w:rPr>
        <w:t>sense of belonging and self-efficacy among</w:t>
      </w:r>
      <w:r w:rsidR="00DA3A3C" w:rsidRPr="00E73606">
        <w:rPr>
          <w:rFonts w:ascii="Arial" w:hAnsi="Arial" w:cs="Arial"/>
          <w:sz w:val="22"/>
          <w:szCs w:val="22"/>
        </w:rPr>
        <w:t xml:space="preserve"> </w:t>
      </w:r>
      <w:r w:rsidR="008D7216" w:rsidRPr="008D7216">
        <w:rPr>
          <w:rFonts w:ascii="Arial" w:hAnsi="Arial" w:cs="Arial"/>
          <w:sz w:val="22"/>
          <w:szCs w:val="22"/>
        </w:rPr>
        <w:t>middle/upper-class</w:t>
      </w:r>
      <w:r w:rsidR="008D7216">
        <w:rPr>
          <w:rFonts w:ascii="Arial" w:hAnsi="Arial" w:cs="Arial"/>
          <w:sz w:val="22"/>
          <w:szCs w:val="22"/>
        </w:rPr>
        <w:t xml:space="preserve"> </w:t>
      </w:r>
      <w:r w:rsidR="009F4089" w:rsidRPr="00E73606">
        <w:rPr>
          <w:rFonts w:ascii="Arial" w:hAnsi="Arial" w:cs="Arial"/>
          <w:sz w:val="22"/>
          <w:szCs w:val="22"/>
        </w:rPr>
        <w:t>students</w:t>
      </w:r>
      <w:r w:rsidR="000022B2" w:rsidRPr="00E73606">
        <w:rPr>
          <w:rFonts w:ascii="Arial" w:hAnsi="Arial" w:cs="Arial"/>
          <w:sz w:val="22"/>
          <w:szCs w:val="22"/>
        </w:rPr>
        <w:t xml:space="preserve">. </w:t>
      </w:r>
      <w:r w:rsidR="00BF0FFB" w:rsidRPr="00E73606">
        <w:rPr>
          <w:rFonts w:ascii="Arial" w:hAnsi="Arial" w:cs="Arial"/>
          <w:sz w:val="22"/>
          <w:szCs w:val="22"/>
        </w:rPr>
        <w:t xml:space="preserve">It is also worth pondering if </w:t>
      </w:r>
      <w:r w:rsidR="000022B2" w:rsidRPr="00E73606">
        <w:rPr>
          <w:rFonts w:ascii="Arial" w:hAnsi="Arial" w:cs="Arial"/>
          <w:sz w:val="22"/>
          <w:szCs w:val="22"/>
        </w:rPr>
        <w:t xml:space="preserve">the sense of belonging to </w:t>
      </w:r>
      <w:r w:rsidR="00BF0FFB" w:rsidRPr="00E73606">
        <w:rPr>
          <w:rFonts w:ascii="Arial" w:hAnsi="Arial" w:cs="Arial"/>
          <w:sz w:val="22"/>
          <w:szCs w:val="22"/>
        </w:rPr>
        <w:t xml:space="preserve">a </w:t>
      </w:r>
      <w:r w:rsidR="000022B2" w:rsidRPr="00E73606">
        <w:rPr>
          <w:rFonts w:ascii="Arial" w:hAnsi="Arial" w:cs="Arial"/>
          <w:sz w:val="22"/>
          <w:szCs w:val="22"/>
        </w:rPr>
        <w:t>home environment among working</w:t>
      </w:r>
      <w:r w:rsidR="00D607AF" w:rsidRPr="00E73606">
        <w:rPr>
          <w:rFonts w:ascii="Arial" w:hAnsi="Arial" w:cs="Arial"/>
          <w:sz w:val="22"/>
          <w:szCs w:val="22"/>
        </w:rPr>
        <w:t>-</w:t>
      </w:r>
      <w:r w:rsidR="000022B2" w:rsidRPr="00E73606">
        <w:rPr>
          <w:rFonts w:ascii="Arial" w:hAnsi="Arial" w:cs="Arial"/>
          <w:sz w:val="22"/>
          <w:szCs w:val="22"/>
        </w:rPr>
        <w:t xml:space="preserve">class students </w:t>
      </w:r>
      <w:r w:rsidR="00BF0FFB" w:rsidRPr="00E73606">
        <w:rPr>
          <w:rFonts w:ascii="Arial" w:hAnsi="Arial" w:cs="Arial"/>
          <w:sz w:val="22"/>
          <w:szCs w:val="22"/>
        </w:rPr>
        <w:t xml:space="preserve">might have </w:t>
      </w:r>
      <w:r w:rsidR="000022B2" w:rsidRPr="00E73606">
        <w:rPr>
          <w:rFonts w:ascii="Arial" w:hAnsi="Arial" w:cs="Arial"/>
          <w:sz w:val="22"/>
          <w:szCs w:val="22"/>
        </w:rPr>
        <w:t>affect</w:t>
      </w:r>
      <w:r w:rsidR="00BF0FFB" w:rsidRPr="00E73606">
        <w:rPr>
          <w:rFonts w:ascii="Arial" w:hAnsi="Arial" w:cs="Arial"/>
          <w:sz w:val="22"/>
          <w:szCs w:val="22"/>
        </w:rPr>
        <w:t xml:space="preserve">ed </w:t>
      </w:r>
      <w:r w:rsidR="000022B2" w:rsidRPr="00E73606">
        <w:rPr>
          <w:rFonts w:ascii="Arial" w:hAnsi="Arial" w:cs="Arial"/>
          <w:sz w:val="22"/>
          <w:szCs w:val="22"/>
        </w:rPr>
        <w:t xml:space="preserve">their </w:t>
      </w:r>
      <w:r w:rsidR="00415CC9" w:rsidRPr="00E73606">
        <w:rPr>
          <w:rFonts w:ascii="Arial" w:hAnsi="Arial" w:cs="Arial"/>
          <w:sz w:val="22"/>
          <w:szCs w:val="22"/>
        </w:rPr>
        <w:t xml:space="preserve">sense of belonging </w:t>
      </w:r>
      <w:r w:rsidR="007D3BE4">
        <w:rPr>
          <w:rFonts w:ascii="Arial" w:hAnsi="Arial" w:cs="Arial"/>
          <w:sz w:val="22"/>
          <w:szCs w:val="22"/>
        </w:rPr>
        <w:t>at a</w:t>
      </w:r>
      <w:r w:rsidR="007D3BE4" w:rsidRPr="00E73606">
        <w:rPr>
          <w:rFonts w:ascii="Arial" w:hAnsi="Arial" w:cs="Arial"/>
          <w:sz w:val="22"/>
          <w:szCs w:val="22"/>
        </w:rPr>
        <w:t xml:space="preserve"> </w:t>
      </w:r>
      <w:r w:rsidR="00415CC9" w:rsidRPr="00E73606">
        <w:rPr>
          <w:rFonts w:ascii="Arial" w:hAnsi="Arial" w:cs="Arial"/>
          <w:sz w:val="22"/>
          <w:szCs w:val="22"/>
        </w:rPr>
        <w:t>university.</w:t>
      </w:r>
      <w:r w:rsidR="008B2990" w:rsidRPr="00E73606">
        <w:rPr>
          <w:rFonts w:ascii="Arial" w:hAnsi="Arial" w:cs="Arial"/>
          <w:sz w:val="22"/>
          <w:szCs w:val="22"/>
        </w:rPr>
        <w:t xml:space="preserve"> </w:t>
      </w:r>
    </w:p>
    <w:p w14:paraId="4FC49B9B" w14:textId="6D25FB89" w:rsidR="001375D5" w:rsidRPr="00E73606" w:rsidRDefault="001D3557" w:rsidP="001375D5">
      <w:pPr>
        <w:spacing w:line="480" w:lineRule="auto"/>
        <w:ind w:firstLine="708"/>
        <w:rPr>
          <w:rFonts w:ascii="Arial" w:hAnsi="Arial" w:cs="Arial"/>
          <w:sz w:val="22"/>
          <w:szCs w:val="22"/>
        </w:rPr>
      </w:pPr>
      <w:r w:rsidRPr="00E73606">
        <w:rPr>
          <w:rFonts w:ascii="Arial" w:hAnsi="Arial" w:cs="Arial"/>
          <w:sz w:val="22"/>
          <w:szCs w:val="22"/>
        </w:rPr>
        <w:t>In summary</w:t>
      </w:r>
      <w:r w:rsidR="00C13491" w:rsidRPr="00E73606">
        <w:rPr>
          <w:rFonts w:ascii="Arial" w:hAnsi="Arial" w:cs="Arial"/>
          <w:sz w:val="22"/>
          <w:szCs w:val="22"/>
        </w:rPr>
        <w:t xml:space="preserve">, </w:t>
      </w:r>
      <w:r w:rsidR="009C0825" w:rsidRPr="00E73606">
        <w:rPr>
          <w:rFonts w:ascii="Arial" w:hAnsi="Arial" w:cs="Arial"/>
          <w:sz w:val="22"/>
          <w:szCs w:val="22"/>
        </w:rPr>
        <w:t>this</w:t>
      </w:r>
      <w:r w:rsidRPr="00E73606">
        <w:rPr>
          <w:rFonts w:ascii="Arial" w:hAnsi="Arial" w:cs="Arial"/>
          <w:sz w:val="22"/>
          <w:szCs w:val="22"/>
        </w:rPr>
        <w:t xml:space="preserve"> research highlights </w:t>
      </w:r>
      <w:r w:rsidR="00C13491" w:rsidRPr="00E73606">
        <w:rPr>
          <w:rFonts w:ascii="Arial" w:hAnsi="Arial" w:cs="Arial"/>
          <w:sz w:val="22"/>
          <w:szCs w:val="22"/>
        </w:rPr>
        <w:t>th</w:t>
      </w:r>
      <w:r w:rsidR="00784B03" w:rsidRPr="00E73606">
        <w:rPr>
          <w:rFonts w:ascii="Arial" w:hAnsi="Arial" w:cs="Arial"/>
          <w:sz w:val="22"/>
          <w:szCs w:val="22"/>
        </w:rPr>
        <w:t>at students experience</w:t>
      </w:r>
      <w:r w:rsidR="00F4708D" w:rsidRPr="00E73606">
        <w:rPr>
          <w:rFonts w:ascii="Arial" w:hAnsi="Arial" w:cs="Arial"/>
          <w:sz w:val="22"/>
          <w:szCs w:val="22"/>
        </w:rPr>
        <w:t>d</w:t>
      </w:r>
      <w:r w:rsidR="00784B03" w:rsidRPr="00E73606">
        <w:rPr>
          <w:rFonts w:ascii="Arial" w:hAnsi="Arial" w:cs="Arial"/>
          <w:sz w:val="22"/>
          <w:szCs w:val="22"/>
        </w:rPr>
        <w:t xml:space="preserve"> distan</w:t>
      </w:r>
      <w:r w:rsidR="006F1616" w:rsidRPr="00E73606">
        <w:rPr>
          <w:rFonts w:ascii="Arial" w:hAnsi="Arial" w:cs="Arial"/>
          <w:sz w:val="22"/>
          <w:szCs w:val="22"/>
        </w:rPr>
        <w:t>ce</w:t>
      </w:r>
      <w:r w:rsidR="00784B03" w:rsidRPr="00E73606">
        <w:rPr>
          <w:rFonts w:ascii="Arial" w:hAnsi="Arial" w:cs="Arial"/>
          <w:sz w:val="22"/>
          <w:szCs w:val="22"/>
        </w:rPr>
        <w:t xml:space="preserve"> learning during the pandemic in drastic</w:t>
      </w:r>
      <w:r w:rsidR="007C1A90" w:rsidRPr="00E73606">
        <w:rPr>
          <w:rFonts w:ascii="Arial" w:hAnsi="Arial" w:cs="Arial"/>
          <w:sz w:val="22"/>
          <w:szCs w:val="22"/>
        </w:rPr>
        <w:t>ally</w:t>
      </w:r>
      <w:r w:rsidR="00784B03" w:rsidRPr="00E73606">
        <w:rPr>
          <w:rFonts w:ascii="Arial" w:hAnsi="Arial" w:cs="Arial"/>
          <w:sz w:val="22"/>
          <w:szCs w:val="22"/>
        </w:rPr>
        <w:t xml:space="preserve"> different ways. </w:t>
      </w:r>
      <w:r w:rsidR="007C1A90" w:rsidRPr="00E73606">
        <w:rPr>
          <w:rFonts w:ascii="Arial" w:hAnsi="Arial" w:cs="Arial"/>
          <w:sz w:val="22"/>
          <w:szCs w:val="22"/>
        </w:rPr>
        <w:t>Distance learning place</w:t>
      </w:r>
      <w:r w:rsidR="00F4627E">
        <w:rPr>
          <w:rFonts w:ascii="Arial" w:hAnsi="Arial" w:cs="Arial"/>
          <w:sz w:val="22"/>
          <w:szCs w:val="22"/>
        </w:rPr>
        <w:t>d</w:t>
      </w:r>
      <w:r w:rsidR="007C1A90" w:rsidRPr="00E73606">
        <w:rPr>
          <w:rFonts w:ascii="Arial" w:hAnsi="Arial" w:cs="Arial"/>
          <w:sz w:val="22"/>
          <w:szCs w:val="22"/>
        </w:rPr>
        <w:t xml:space="preserve"> </w:t>
      </w:r>
      <w:r w:rsidR="0068103F" w:rsidRPr="00E73606">
        <w:rPr>
          <w:rFonts w:ascii="Arial" w:hAnsi="Arial" w:cs="Arial"/>
          <w:sz w:val="22"/>
          <w:szCs w:val="22"/>
        </w:rPr>
        <w:t>w</w:t>
      </w:r>
      <w:r w:rsidR="00784B03" w:rsidRPr="00E73606">
        <w:rPr>
          <w:rFonts w:ascii="Arial" w:hAnsi="Arial" w:cs="Arial"/>
          <w:sz w:val="22"/>
          <w:szCs w:val="22"/>
        </w:rPr>
        <w:t xml:space="preserve">orking-class students at </w:t>
      </w:r>
      <w:r w:rsidR="00031124" w:rsidRPr="00E73606">
        <w:rPr>
          <w:rFonts w:ascii="Arial" w:hAnsi="Arial" w:cs="Arial"/>
          <w:sz w:val="22"/>
          <w:szCs w:val="22"/>
        </w:rPr>
        <w:t xml:space="preserve">even </w:t>
      </w:r>
      <w:r w:rsidR="00F4708D" w:rsidRPr="00E73606">
        <w:rPr>
          <w:rFonts w:ascii="Arial" w:hAnsi="Arial" w:cs="Arial"/>
          <w:sz w:val="22"/>
          <w:szCs w:val="22"/>
        </w:rPr>
        <w:t xml:space="preserve">greater </w:t>
      </w:r>
      <w:r w:rsidR="00784B03" w:rsidRPr="00E73606">
        <w:rPr>
          <w:rFonts w:ascii="Arial" w:hAnsi="Arial" w:cs="Arial"/>
          <w:sz w:val="22"/>
          <w:szCs w:val="22"/>
        </w:rPr>
        <w:t>digital, materiel and cultural disadvantage, with significant implications for their learning behaviors and psychological experience</w:t>
      </w:r>
      <w:r w:rsidR="007C1A90" w:rsidRPr="00E73606">
        <w:rPr>
          <w:rFonts w:ascii="Arial" w:hAnsi="Arial" w:cs="Arial"/>
          <w:sz w:val="22"/>
          <w:szCs w:val="22"/>
        </w:rPr>
        <w:t>s</w:t>
      </w:r>
      <w:r w:rsidRPr="00E73606">
        <w:rPr>
          <w:rFonts w:ascii="Arial" w:hAnsi="Arial" w:cs="Arial"/>
          <w:sz w:val="22"/>
          <w:szCs w:val="22"/>
        </w:rPr>
        <w:t xml:space="preserve">. </w:t>
      </w:r>
      <w:r w:rsidR="00841734" w:rsidRPr="00E73606">
        <w:rPr>
          <w:rFonts w:ascii="Arial" w:hAnsi="Arial" w:cs="Arial"/>
          <w:sz w:val="22"/>
          <w:szCs w:val="22"/>
        </w:rPr>
        <w:t xml:space="preserve">Having more access to digital devices </w:t>
      </w:r>
      <w:r w:rsidR="004C04BA" w:rsidRPr="00E73606">
        <w:rPr>
          <w:rFonts w:ascii="Arial" w:hAnsi="Arial" w:cs="Arial"/>
          <w:sz w:val="22"/>
          <w:szCs w:val="22"/>
        </w:rPr>
        <w:t>was</w:t>
      </w:r>
      <w:r w:rsidR="00841734" w:rsidRPr="00E73606">
        <w:rPr>
          <w:rFonts w:ascii="Arial" w:hAnsi="Arial" w:cs="Arial"/>
          <w:sz w:val="22"/>
          <w:szCs w:val="22"/>
        </w:rPr>
        <w:t xml:space="preserve"> associated with psychological factors (high self-efficacy and low intention to drop-out) that are essential for learning behaviors. </w:t>
      </w:r>
      <w:r w:rsidR="005F2FAF" w:rsidRPr="00E73606">
        <w:rPr>
          <w:rFonts w:ascii="Arial" w:hAnsi="Arial" w:cs="Arial"/>
          <w:sz w:val="22"/>
          <w:szCs w:val="22"/>
        </w:rPr>
        <w:t>Thus,</w:t>
      </w:r>
      <w:r w:rsidR="003008B9" w:rsidRPr="00E73606">
        <w:rPr>
          <w:rFonts w:ascii="Arial" w:hAnsi="Arial" w:cs="Arial"/>
          <w:sz w:val="22"/>
          <w:szCs w:val="22"/>
        </w:rPr>
        <w:t xml:space="preserve"> though universities supplied computers to decrease the digital divide across </w:t>
      </w:r>
      <w:r w:rsidR="009B4742" w:rsidRPr="00E73606">
        <w:rPr>
          <w:rFonts w:ascii="Arial" w:hAnsi="Arial" w:cs="Arial"/>
          <w:sz w:val="22"/>
          <w:szCs w:val="22"/>
        </w:rPr>
        <w:t>social</w:t>
      </w:r>
      <w:r w:rsidR="000007A1">
        <w:rPr>
          <w:rFonts w:ascii="Arial" w:hAnsi="Arial" w:cs="Arial"/>
          <w:sz w:val="22"/>
          <w:szCs w:val="22"/>
        </w:rPr>
        <w:t>-</w:t>
      </w:r>
      <w:r w:rsidR="009B4742" w:rsidRPr="00E73606">
        <w:rPr>
          <w:rFonts w:ascii="Arial" w:hAnsi="Arial" w:cs="Arial"/>
          <w:sz w:val="22"/>
          <w:szCs w:val="22"/>
        </w:rPr>
        <w:t>class</w:t>
      </w:r>
      <w:r w:rsidR="003008B9" w:rsidRPr="00E73606">
        <w:rPr>
          <w:rFonts w:ascii="Arial" w:hAnsi="Arial" w:cs="Arial"/>
          <w:sz w:val="22"/>
          <w:szCs w:val="22"/>
        </w:rPr>
        <w:t>e</w:t>
      </w:r>
      <w:r w:rsidR="00F4708D" w:rsidRPr="00E73606">
        <w:rPr>
          <w:rFonts w:ascii="Arial" w:hAnsi="Arial" w:cs="Arial"/>
          <w:sz w:val="22"/>
          <w:szCs w:val="22"/>
        </w:rPr>
        <w:t>s</w:t>
      </w:r>
      <w:r w:rsidR="003008B9" w:rsidRPr="00E73606">
        <w:rPr>
          <w:rFonts w:ascii="Arial" w:hAnsi="Arial" w:cs="Arial"/>
          <w:sz w:val="22"/>
          <w:szCs w:val="22"/>
        </w:rPr>
        <w:t xml:space="preserve">, </w:t>
      </w:r>
      <w:r w:rsidR="004E7DEC" w:rsidRPr="00E73606">
        <w:rPr>
          <w:rFonts w:ascii="Arial" w:hAnsi="Arial" w:cs="Arial"/>
          <w:sz w:val="22"/>
          <w:szCs w:val="22"/>
        </w:rPr>
        <w:t xml:space="preserve">it remains </w:t>
      </w:r>
      <w:r w:rsidR="003008B9" w:rsidRPr="00E73606">
        <w:rPr>
          <w:rFonts w:ascii="Arial" w:hAnsi="Arial" w:cs="Arial"/>
          <w:sz w:val="22"/>
          <w:szCs w:val="22"/>
        </w:rPr>
        <w:t xml:space="preserve">a factor in </w:t>
      </w:r>
      <w:r w:rsidR="004E7DEC" w:rsidRPr="00E73606">
        <w:rPr>
          <w:rFonts w:ascii="Arial" w:hAnsi="Arial" w:cs="Arial"/>
          <w:sz w:val="22"/>
          <w:szCs w:val="22"/>
        </w:rPr>
        <w:t xml:space="preserve">academic </w:t>
      </w:r>
      <w:r w:rsidR="003008B9" w:rsidRPr="00E73606">
        <w:rPr>
          <w:rFonts w:ascii="Arial" w:hAnsi="Arial" w:cs="Arial"/>
          <w:sz w:val="22"/>
          <w:szCs w:val="22"/>
        </w:rPr>
        <w:t>success</w:t>
      </w:r>
      <w:r w:rsidR="004E7DEC" w:rsidRPr="00E73606">
        <w:rPr>
          <w:rFonts w:ascii="Arial" w:hAnsi="Arial" w:cs="Arial"/>
          <w:sz w:val="22"/>
          <w:szCs w:val="22"/>
        </w:rPr>
        <w:t>,</w:t>
      </w:r>
      <w:r w:rsidR="003008B9" w:rsidRPr="00E73606">
        <w:rPr>
          <w:rFonts w:ascii="Arial" w:hAnsi="Arial" w:cs="Arial"/>
          <w:sz w:val="22"/>
          <w:szCs w:val="22"/>
        </w:rPr>
        <w:t xml:space="preserve"> </w:t>
      </w:r>
      <w:r w:rsidR="004E7DEC" w:rsidRPr="00E73606">
        <w:rPr>
          <w:rFonts w:ascii="Arial" w:hAnsi="Arial" w:cs="Arial"/>
          <w:sz w:val="22"/>
          <w:szCs w:val="22"/>
        </w:rPr>
        <w:t xml:space="preserve">in particular </w:t>
      </w:r>
      <w:r w:rsidR="00BD49C0" w:rsidRPr="00E73606">
        <w:rPr>
          <w:rFonts w:ascii="Arial" w:hAnsi="Arial" w:cs="Arial"/>
          <w:sz w:val="22"/>
          <w:szCs w:val="22"/>
        </w:rPr>
        <w:t>related</w:t>
      </w:r>
      <w:r w:rsidR="003008B9" w:rsidRPr="00E73606">
        <w:rPr>
          <w:rFonts w:ascii="Arial" w:hAnsi="Arial" w:cs="Arial"/>
          <w:sz w:val="22"/>
          <w:szCs w:val="22"/>
        </w:rPr>
        <w:t xml:space="preserve"> to</w:t>
      </w:r>
      <w:r w:rsidR="00BD49C0" w:rsidRPr="00E73606">
        <w:rPr>
          <w:rFonts w:ascii="Arial" w:hAnsi="Arial" w:cs="Arial"/>
          <w:sz w:val="22"/>
          <w:szCs w:val="22"/>
        </w:rPr>
        <w:t xml:space="preserve"> the</w:t>
      </w:r>
      <w:r w:rsidR="003008B9" w:rsidRPr="00E73606">
        <w:rPr>
          <w:rFonts w:ascii="Arial" w:hAnsi="Arial" w:cs="Arial"/>
          <w:sz w:val="22"/>
          <w:szCs w:val="22"/>
        </w:rPr>
        <w:t xml:space="preserve"> conditions of access to digital equipment (</w:t>
      </w:r>
      <w:r w:rsidR="00BD49C0" w:rsidRPr="00E73606">
        <w:rPr>
          <w:rFonts w:ascii="Arial" w:hAnsi="Arial" w:cs="Arial"/>
          <w:sz w:val="22"/>
          <w:szCs w:val="22"/>
        </w:rPr>
        <w:t>i.e.</w:t>
      </w:r>
      <w:r w:rsidR="00956DD9" w:rsidRPr="00E73606">
        <w:rPr>
          <w:rFonts w:ascii="Arial" w:hAnsi="Arial" w:cs="Arial"/>
          <w:sz w:val="22"/>
          <w:szCs w:val="22"/>
        </w:rPr>
        <w:t>,</w:t>
      </w:r>
      <w:r w:rsidR="00BD49C0" w:rsidRPr="00E73606">
        <w:rPr>
          <w:rFonts w:ascii="Arial" w:hAnsi="Arial" w:cs="Arial"/>
          <w:sz w:val="22"/>
          <w:szCs w:val="22"/>
        </w:rPr>
        <w:t xml:space="preserve"> </w:t>
      </w:r>
      <w:r w:rsidR="003008B9" w:rsidRPr="00E73606">
        <w:rPr>
          <w:rFonts w:ascii="Arial" w:hAnsi="Arial" w:cs="Arial"/>
          <w:sz w:val="22"/>
          <w:szCs w:val="22"/>
        </w:rPr>
        <w:t xml:space="preserve">a quiet room). The </w:t>
      </w:r>
      <w:r w:rsidR="00C13491" w:rsidRPr="00E73606">
        <w:rPr>
          <w:rFonts w:ascii="Arial" w:hAnsi="Arial" w:cs="Arial"/>
          <w:sz w:val="22"/>
          <w:szCs w:val="22"/>
        </w:rPr>
        <w:t xml:space="preserve">results regarding </w:t>
      </w:r>
      <w:r w:rsidR="00FE2A3A" w:rsidRPr="00E73606">
        <w:rPr>
          <w:rFonts w:ascii="Arial" w:hAnsi="Arial" w:cs="Arial"/>
          <w:sz w:val="22"/>
          <w:szCs w:val="22"/>
        </w:rPr>
        <w:t>self-construal</w:t>
      </w:r>
      <w:r w:rsidR="00C13491" w:rsidRPr="00E73606">
        <w:rPr>
          <w:rFonts w:ascii="Arial" w:hAnsi="Arial" w:cs="Arial"/>
          <w:sz w:val="22"/>
          <w:szCs w:val="22"/>
        </w:rPr>
        <w:t xml:space="preserve"> suggest new insights</w:t>
      </w:r>
      <w:r w:rsidR="003008B9" w:rsidRPr="00E73606">
        <w:rPr>
          <w:rFonts w:ascii="Arial" w:hAnsi="Arial" w:cs="Arial"/>
          <w:sz w:val="22"/>
          <w:szCs w:val="22"/>
        </w:rPr>
        <w:t>.</w:t>
      </w:r>
      <w:r w:rsidR="00C13491" w:rsidRPr="00E73606">
        <w:rPr>
          <w:rFonts w:ascii="Arial" w:hAnsi="Arial" w:cs="Arial"/>
          <w:sz w:val="22"/>
          <w:szCs w:val="22"/>
        </w:rPr>
        <w:t xml:space="preserve"> </w:t>
      </w:r>
      <w:r w:rsidR="0098010B" w:rsidRPr="00E73606">
        <w:rPr>
          <w:rFonts w:ascii="Arial" w:hAnsi="Arial" w:cs="Arial"/>
          <w:sz w:val="22"/>
          <w:szCs w:val="22"/>
        </w:rPr>
        <w:t xml:space="preserve">The endorsement of independence was positively related to </w:t>
      </w:r>
      <w:r w:rsidR="0098010B" w:rsidRPr="00E73606">
        <w:rPr>
          <w:rFonts w:ascii="Arial" w:hAnsi="Arial" w:cs="Arial"/>
          <w:sz w:val="22"/>
          <w:szCs w:val="22"/>
        </w:rPr>
        <w:lastRenderedPageBreak/>
        <w:t xml:space="preserve">sense of belonging and self-efficacy, and negatively </w:t>
      </w:r>
      <w:r w:rsidR="004E7DEC" w:rsidRPr="00E73606">
        <w:rPr>
          <w:rFonts w:ascii="Arial" w:hAnsi="Arial" w:cs="Arial"/>
          <w:sz w:val="22"/>
          <w:szCs w:val="22"/>
        </w:rPr>
        <w:t xml:space="preserve">to </w:t>
      </w:r>
      <w:r w:rsidR="0098010B" w:rsidRPr="00E73606">
        <w:rPr>
          <w:rFonts w:ascii="Arial" w:hAnsi="Arial" w:cs="Arial"/>
          <w:sz w:val="22"/>
          <w:szCs w:val="22"/>
        </w:rPr>
        <w:t xml:space="preserve">the intention to drop-out, in line with our predictions. </w:t>
      </w:r>
      <w:r w:rsidR="00F4627E">
        <w:rPr>
          <w:rFonts w:ascii="Arial" w:hAnsi="Arial" w:cs="Arial"/>
          <w:sz w:val="22"/>
          <w:szCs w:val="22"/>
        </w:rPr>
        <w:t>However, c</w:t>
      </w:r>
      <w:r w:rsidR="00844E37" w:rsidRPr="00E73606">
        <w:rPr>
          <w:rFonts w:ascii="Arial" w:hAnsi="Arial" w:cs="Arial"/>
          <w:sz w:val="22"/>
          <w:szCs w:val="22"/>
        </w:rPr>
        <w:t>ontrary to our expectation</w:t>
      </w:r>
      <w:r w:rsidR="0098010B" w:rsidRPr="00E73606">
        <w:rPr>
          <w:rFonts w:ascii="Arial" w:hAnsi="Arial" w:cs="Arial"/>
          <w:sz w:val="22"/>
          <w:szCs w:val="22"/>
        </w:rPr>
        <w:t>, interdependence was not related to these psychological factors</w:t>
      </w:r>
      <w:r w:rsidR="00252157" w:rsidRPr="00E73606">
        <w:rPr>
          <w:rFonts w:ascii="Arial" w:hAnsi="Arial" w:cs="Arial"/>
          <w:sz w:val="22"/>
          <w:szCs w:val="22"/>
        </w:rPr>
        <w:t xml:space="preserve">. </w:t>
      </w:r>
      <w:r w:rsidR="00B944EE" w:rsidRPr="00E73606">
        <w:rPr>
          <w:rFonts w:ascii="Arial" w:hAnsi="Arial" w:cs="Arial"/>
          <w:sz w:val="22"/>
          <w:szCs w:val="22"/>
        </w:rPr>
        <w:t>Th</w:t>
      </w:r>
      <w:r w:rsidR="00F4627E">
        <w:rPr>
          <w:rFonts w:ascii="Arial" w:hAnsi="Arial" w:cs="Arial"/>
          <w:sz w:val="22"/>
          <w:szCs w:val="22"/>
        </w:rPr>
        <w:t>ese</w:t>
      </w:r>
      <w:r w:rsidR="00B944EE" w:rsidRPr="00E73606">
        <w:rPr>
          <w:rFonts w:ascii="Arial" w:hAnsi="Arial" w:cs="Arial"/>
          <w:sz w:val="22"/>
          <w:szCs w:val="22"/>
        </w:rPr>
        <w:t xml:space="preserve"> result</w:t>
      </w:r>
      <w:r w:rsidR="00F4627E">
        <w:rPr>
          <w:rFonts w:ascii="Arial" w:hAnsi="Arial" w:cs="Arial"/>
          <w:sz w:val="22"/>
          <w:szCs w:val="22"/>
        </w:rPr>
        <w:t>s</w:t>
      </w:r>
      <w:r w:rsidR="00B944EE" w:rsidRPr="00E73606">
        <w:rPr>
          <w:rFonts w:ascii="Arial" w:hAnsi="Arial" w:cs="Arial"/>
          <w:sz w:val="22"/>
          <w:szCs w:val="22"/>
        </w:rPr>
        <w:t xml:space="preserve"> could have occurred by chance or highlights the uniqueness of this cohort compared to pre-pandemic cohorts. As the pandemic-induced distance learning settings required students to work mainly independently, interdependence may not have been a factor in this specific online learning environment.</w:t>
      </w:r>
      <w:r w:rsidR="003647B1" w:rsidRPr="00E73606">
        <w:rPr>
          <w:rFonts w:ascii="Arial" w:hAnsi="Arial" w:cs="Arial"/>
          <w:sz w:val="22"/>
          <w:szCs w:val="22"/>
        </w:rPr>
        <w:t xml:space="preserve"> </w:t>
      </w:r>
      <w:r w:rsidR="002A3276" w:rsidRPr="00E73606">
        <w:rPr>
          <w:rFonts w:ascii="Arial" w:hAnsi="Arial" w:cs="Arial"/>
          <w:sz w:val="22"/>
          <w:szCs w:val="22"/>
        </w:rPr>
        <w:t>Further, s</w:t>
      </w:r>
      <w:r w:rsidR="00102154" w:rsidRPr="00E73606">
        <w:rPr>
          <w:rFonts w:ascii="Arial" w:hAnsi="Arial" w:cs="Arial"/>
          <w:sz w:val="22"/>
          <w:szCs w:val="22"/>
        </w:rPr>
        <w:t xml:space="preserve">tudents’ learning behavior was positively associated with </w:t>
      </w:r>
      <w:r w:rsidR="0015647F" w:rsidRPr="00E73606">
        <w:rPr>
          <w:rFonts w:ascii="Arial" w:hAnsi="Arial" w:cs="Arial"/>
          <w:sz w:val="22"/>
          <w:szCs w:val="22"/>
        </w:rPr>
        <w:t xml:space="preserve">the </w:t>
      </w:r>
      <w:r w:rsidR="00102154" w:rsidRPr="00E73606">
        <w:rPr>
          <w:rFonts w:ascii="Arial" w:hAnsi="Arial" w:cs="Arial"/>
          <w:sz w:val="22"/>
          <w:szCs w:val="22"/>
        </w:rPr>
        <w:t>sense of belonging to university</w:t>
      </w:r>
      <w:r w:rsidR="009648E4" w:rsidRPr="00E73606">
        <w:rPr>
          <w:rFonts w:ascii="Arial" w:hAnsi="Arial" w:cs="Arial"/>
          <w:sz w:val="22"/>
          <w:szCs w:val="22"/>
        </w:rPr>
        <w:t xml:space="preserve"> and self-efficacy</w:t>
      </w:r>
      <w:r w:rsidR="00102154" w:rsidRPr="00E73606">
        <w:rPr>
          <w:rFonts w:ascii="Arial" w:hAnsi="Arial" w:cs="Arial"/>
          <w:sz w:val="22"/>
          <w:szCs w:val="22"/>
        </w:rPr>
        <w:t xml:space="preserve">, and negatively with the intention to drop-out. </w:t>
      </w:r>
      <w:r w:rsidR="001375D5" w:rsidRPr="00E73606">
        <w:rPr>
          <w:rFonts w:ascii="Arial" w:hAnsi="Arial" w:cs="Arial"/>
          <w:sz w:val="22"/>
          <w:szCs w:val="22"/>
        </w:rPr>
        <w:t xml:space="preserve">Thus, our results suggest that </w:t>
      </w:r>
      <w:r w:rsidR="004E7DEC" w:rsidRPr="00E73606">
        <w:rPr>
          <w:rFonts w:ascii="Arial" w:hAnsi="Arial" w:cs="Arial"/>
          <w:sz w:val="22"/>
          <w:szCs w:val="22"/>
        </w:rPr>
        <w:t xml:space="preserve">the </w:t>
      </w:r>
      <w:r w:rsidR="001375D5" w:rsidRPr="00E73606">
        <w:rPr>
          <w:rFonts w:ascii="Arial" w:hAnsi="Arial" w:cs="Arial"/>
          <w:sz w:val="22"/>
          <w:szCs w:val="22"/>
        </w:rPr>
        <w:t xml:space="preserve">endorsement of interdependent self-construal </w:t>
      </w:r>
      <w:r w:rsidR="009648E4" w:rsidRPr="00E73606">
        <w:rPr>
          <w:rFonts w:ascii="Arial" w:hAnsi="Arial" w:cs="Arial"/>
          <w:sz w:val="22"/>
          <w:szCs w:val="22"/>
        </w:rPr>
        <w:t>is unrelated to</w:t>
      </w:r>
      <w:r w:rsidR="001375D5" w:rsidRPr="00E73606">
        <w:rPr>
          <w:rFonts w:ascii="Arial" w:hAnsi="Arial" w:cs="Arial"/>
          <w:sz w:val="22"/>
          <w:szCs w:val="22"/>
        </w:rPr>
        <w:t xml:space="preserve"> psychological factors that could be essential for </w:t>
      </w:r>
      <w:r w:rsidR="003C5CB2" w:rsidRPr="00E73606">
        <w:rPr>
          <w:rFonts w:ascii="Arial" w:hAnsi="Arial" w:cs="Arial"/>
          <w:sz w:val="22"/>
          <w:szCs w:val="22"/>
        </w:rPr>
        <w:t xml:space="preserve">online </w:t>
      </w:r>
      <w:r w:rsidR="001375D5" w:rsidRPr="00E73606">
        <w:rPr>
          <w:rFonts w:ascii="Arial" w:hAnsi="Arial" w:cs="Arial"/>
          <w:sz w:val="22"/>
          <w:szCs w:val="22"/>
        </w:rPr>
        <w:t xml:space="preserve">learning. By contrast, the endorsement of independent self-construal is associated with psychological factors (high </w:t>
      </w:r>
      <w:r w:rsidR="009648E4" w:rsidRPr="00E73606">
        <w:rPr>
          <w:rFonts w:ascii="Arial" w:hAnsi="Arial" w:cs="Arial"/>
          <w:sz w:val="22"/>
          <w:szCs w:val="22"/>
        </w:rPr>
        <w:t xml:space="preserve">sense of belonging to university, high </w:t>
      </w:r>
      <w:r w:rsidR="001375D5" w:rsidRPr="00E73606">
        <w:rPr>
          <w:rFonts w:ascii="Arial" w:hAnsi="Arial" w:cs="Arial"/>
          <w:sz w:val="22"/>
          <w:szCs w:val="22"/>
        </w:rPr>
        <w:t>self-efficacy</w:t>
      </w:r>
      <w:r w:rsidR="009648E4" w:rsidRPr="00E73606">
        <w:rPr>
          <w:rFonts w:ascii="Arial" w:hAnsi="Arial" w:cs="Arial"/>
          <w:sz w:val="22"/>
          <w:szCs w:val="22"/>
        </w:rPr>
        <w:t>,</w:t>
      </w:r>
      <w:r w:rsidR="001375D5" w:rsidRPr="00E73606">
        <w:rPr>
          <w:rFonts w:ascii="Arial" w:hAnsi="Arial" w:cs="Arial"/>
          <w:sz w:val="22"/>
          <w:szCs w:val="22"/>
        </w:rPr>
        <w:t xml:space="preserve"> and low intention to drop-out) that facilitate</w:t>
      </w:r>
      <w:r w:rsidR="004E7DEC" w:rsidRPr="00E73606">
        <w:rPr>
          <w:rFonts w:ascii="Arial" w:hAnsi="Arial" w:cs="Arial"/>
          <w:sz w:val="22"/>
          <w:szCs w:val="22"/>
        </w:rPr>
        <w:t xml:space="preserve"> </w:t>
      </w:r>
      <w:r w:rsidR="001375D5" w:rsidRPr="00E73606">
        <w:rPr>
          <w:rFonts w:ascii="Arial" w:hAnsi="Arial" w:cs="Arial"/>
          <w:sz w:val="22"/>
          <w:szCs w:val="22"/>
        </w:rPr>
        <w:t>essential learning behaviors.</w:t>
      </w:r>
    </w:p>
    <w:p w14:paraId="0DA982E6" w14:textId="294EE69F" w:rsidR="000A606E" w:rsidRPr="00E73606" w:rsidRDefault="000A606E" w:rsidP="004A25FA">
      <w:pPr>
        <w:spacing w:line="480" w:lineRule="auto"/>
        <w:rPr>
          <w:rFonts w:ascii="Arial" w:hAnsi="Arial" w:cs="Arial"/>
          <w:b/>
          <w:bCs/>
          <w:sz w:val="22"/>
          <w:szCs w:val="22"/>
        </w:rPr>
      </w:pPr>
      <w:r w:rsidRPr="00E73606">
        <w:rPr>
          <w:rFonts w:ascii="Arial" w:hAnsi="Arial" w:cs="Arial"/>
          <w:b/>
          <w:bCs/>
          <w:sz w:val="22"/>
          <w:szCs w:val="22"/>
        </w:rPr>
        <w:t>Generalizability</w:t>
      </w:r>
      <w:r w:rsidR="00815E7F" w:rsidRPr="00E73606">
        <w:rPr>
          <w:rFonts w:ascii="Arial" w:hAnsi="Arial" w:cs="Arial"/>
          <w:b/>
          <w:bCs/>
          <w:sz w:val="22"/>
          <w:szCs w:val="22"/>
        </w:rPr>
        <w:t>,</w:t>
      </w:r>
      <w:r w:rsidRPr="00E73606">
        <w:rPr>
          <w:rFonts w:ascii="Arial" w:hAnsi="Arial" w:cs="Arial"/>
          <w:b/>
          <w:bCs/>
          <w:sz w:val="22"/>
          <w:szCs w:val="22"/>
        </w:rPr>
        <w:t xml:space="preserve"> </w:t>
      </w:r>
      <w:r w:rsidR="00241346" w:rsidRPr="00E73606">
        <w:rPr>
          <w:rFonts w:ascii="Arial" w:hAnsi="Arial" w:cs="Arial"/>
          <w:b/>
          <w:bCs/>
          <w:sz w:val="22"/>
          <w:szCs w:val="22"/>
        </w:rPr>
        <w:t>l</w:t>
      </w:r>
      <w:r w:rsidRPr="00E73606">
        <w:rPr>
          <w:rFonts w:ascii="Arial" w:hAnsi="Arial" w:cs="Arial"/>
          <w:b/>
          <w:bCs/>
          <w:sz w:val="22"/>
          <w:szCs w:val="22"/>
        </w:rPr>
        <w:t>imitations</w:t>
      </w:r>
      <w:r w:rsidR="00815E7F" w:rsidRPr="00E73606">
        <w:rPr>
          <w:rFonts w:ascii="Arial" w:hAnsi="Arial" w:cs="Arial"/>
          <w:b/>
          <w:bCs/>
          <w:sz w:val="22"/>
          <w:szCs w:val="22"/>
        </w:rPr>
        <w:t>, and future directions</w:t>
      </w:r>
    </w:p>
    <w:p w14:paraId="0C629133" w14:textId="7B60D1AE" w:rsidR="00F62227" w:rsidRPr="00E73606" w:rsidRDefault="009F4082" w:rsidP="00234BD9">
      <w:pPr>
        <w:spacing w:line="480" w:lineRule="auto"/>
        <w:ind w:firstLine="708"/>
        <w:rPr>
          <w:rFonts w:ascii="Arial" w:hAnsi="Arial" w:cs="Arial"/>
          <w:sz w:val="22"/>
          <w:szCs w:val="22"/>
        </w:rPr>
      </w:pPr>
      <w:r w:rsidRPr="00E73606">
        <w:rPr>
          <w:rFonts w:ascii="Arial" w:hAnsi="Arial" w:cs="Arial"/>
          <w:sz w:val="22"/>
          <w:szCs w:val="22"/>
        </w:rPr>
        <w:t>Our study</w:t>
      </w:r>
      <w:r w:rsidR="00F62227" w:rsidRPr="00E73606">
        <w:rPr>
          <w:rFonts w:ascii="Arial" w:hAnsi="Arial" w:cs="Arial"/>
          <w:sz w:val="22"/>
          <w:szCs w:val="22"/>
        </w:rPr>
        <w:t xml:space="preserve"> provides data of one country (i.e., France)</w:t>
      </w:r>
      <w:r w:rsidR="00D36A35" w:rsidRPr="00E73606">
        <w:rPr>
          <w:rFonts w:ascii="Arial" w:hAnsi="Arial" w:cs="Arial"/>
          <w:sz w:val="22"/>
          <w:szCs w:val="22"/>
        </w:rPr>
        <w:t xml:space="preserve"> which </w:t>
      </w:r>
      <w:r w:rsidR="00770D87" w:rsidRPr="00E73606">
        <w:rPr>
          <w:rFonts w:ascii="Arial" w:hAnsi="Arial" w:cs="Arial"/>
          <w:sz w:val="22"/>
          <w:szCs w:val="22"/>
        </w:rPr>
        <w:t>is</w:t>
      </w:r>
      <w:r w:rsidR="00D36A35" w:rsidRPr="00E73606">
        <w:rPr>
          <w:rFonts w:ascii="Arial" w:hAnsi="Arial" w:cs="Arial"/>
          <w:sz w:val="22"/>
          <w:szCs w:val="22"/>
        </w:rPr>
        <w:t xml:space="preserve"> a generalization from past studies conducted exclusively in the U</w:t>
      </w:r>
      <w:r w:rsidR="0057040C" w:rsidRPr="00E73606">
        <w:rPr>
          <w:rFonts w:ascii="Arial" w:hAnsi="Arial" w:cs="Arial"/>
          <w:sz w:val="22"/>
          <w:szCs w:val="22"/>
        </w:rPr>
        <w:t>.</w:t>
      </w:r>
      <w:r w:rsidR="00D36A35" w:rsidRPr="00E73606">
        <w:rPr>
          <w:rFonts w:ascii="Arial" w:hAnsi="Arial" w:cs="Arial"/>
          <w:sz w:val="22"/>
          <w:szCs w:val="22"/>
        </w:rPr>
        <w:t>S. Further</w:t>
      </w:r>
      <w:r w:rsidR="0057040C" w:rsidRPr="00E73606">
        <w:rPr>
          <w:rFonts w:ascii="Arial" w:hAnsi="Arial" w:cs="Arial"/>
          <w:sz w:val="22"/>
          <w:szCs w:val="22"/>
        </w:rPr>
        <w:t>,</w:t>
      </w:r>
      <w:r w:rsidR="00D36A35" w:rsidRPr="00E73606">
        <w:rPr>
          <w:rFonts w:ascii="Arial" w:hAnsi="Arial" w:cs="Arial"/>
          <w:sz w:val="22"/>
          <w:szCs w:val="22"/>
        </w:rPr>
        <w:t xml:space="preserve"> it was conducted</w:t>
      </w:r>
      <w:r w:rsidR="00F62227" w:rsidRPr="00E73606">
        <w:rPr>
          <w:rFonts w:ascii="Arial" w:hAnsi="Arial" w:cs="Arial"/>
          <w:sz w:val="22"/>
          <w:szCs w:val="22"/>
        </w:rPr>
        <w:t xml:space="preserve"> in a specific context (i.e., pandemic), that</w:t>
      </w:r>
      <w:r w:rsidR="00D36A35" w:rsidRPr="00E73606">
        <w:rPr>
          <w:rFonts w:ascii="Arial" w:hAnsi="Arial" w:cs="Arial"/>
          <w:sz w:val="22"/>
          <w:szCs w:val="22"/>
        </w:rPr>
        <w:t xml:space="preserve"> on one hand</w:t>
      </w:r>
      <w:r w:rsidR="00F62227" w:rsidRPr="00E73606">
        <w:rPr>
          <w:rFonts w:ascii="Arial" w:hAnsi="Arial" w:cs="Arial"/>
          <w:sz w:val="22"/>
          <w:szCs w:val="22"/>
        </w:rPr>
        <w:t xml:space="preserve"> could explain </w:t>
      </w:r>
      <w:r w:rsidR="00D36A35" w:rsidRPr="00E73606">
        <w:rPr>
          <w:rFonts w:ascii="Arial" w:hAnsi="Arial" w:cs="Arial"/>
          <w:sz w:val="22"/>
          <w:szCs w:val="22"/>
        </w:rPr>
        <w:t xml:space="preserve">some </w:t>
      </w:r>
      <w:r w:rsidR="00F62227" w:rsidRPr="00E73606">
        <w:rPr>
          <w:rFonts w:ascii="Arial" w:hAnsi="Arial" w:cs="Arial"/>
          <w:sz w:val="22"/>
          <w:szCs w:val="22"/>
        </w:rPr>
        <w:t xml:space="preserve">unexpected </w:t>
      </w:r>
      <w:r w:rsidR="00D36A35" w:rsidRPr="00E73606">
        <w:rPr>
          <w:rFonts w:ascii="Arial" w:hAnsi="Arial" w:cs="Arial"/>
          <w:sz w:val="22"/>
          <w:szCs w:val="22"/>
        </w:rPr>
        <w:t>observation</w:t>
      </w:r>
      <w:r w:rsidR="00F62227" w:rsidRPr="00E73606">
        <w:rPr>
          <w:rFonts w:ascii="Arial" w:hAnsi="Arial" w:cs="Arial"/>
          <w:sz w:val="22"/>
          <w:szCs w:val="22"/>
        </w:rPr>
        <w:t xml:space="preserve"> (e.g., </w:t>
      </w:r>
      <w:r w:rsidR="00561458" w:rsidRPr="00E73606">
        <w:rPr>
          <w:rFonts w:ascii="Arial" w:hAnsi="Arial" w:cs="Arial"/>
          <w:sz w:val="22"/>
          <w:szCs w:val="22"/>
        </w:rPr>
        <w:t xml:space="preserve">no link between interdependence and psychological factors, or no difference between self-efficacy and sense of belonging across </w:t>
      </w:r>
      <w:r w:rsidR="009B4742" w:rsidRPr="00E73606">
        <w:rPr>
          <w:rFonts w:ascii="Arial" w:hAnsi="Arial" w:cs="Arial"/>
          <w:sz w:val="22"/>
          <w:szCs w:val="22"/>
        </w:rPr>
        <w:t>social</w:t>
      </w:r>
      <w:r w:rsidR="000007A1">
        <w:rPr>
          <w:rFonts w:ascii="Arial" w:hAnsi="Arial" w:cs="Arial"/>
          <w:sz w:val="22"/>
          <w:szCs w:val="22"/>
        </w:rPr>
        <w:t>-</w:t>
      </w:r>
      <w:r w:rsidR="009B4742" w:rsidRPr="00E73606">
        <w:rPr>
          <w:rFonts w:ascii="Arial" w:hAnsi="Arial" w:cs="Arial"/>
          <w:sz w:val="22"/>
          <w:szCs w:val="22"/>
        </w:rPr>
        <w:t>class</w:t>
      </w:r>
      <w:r w:rsidR="00770D87" w:rsidRPr="00E73606">
        <w:rPr>
          <w:rFonts w:ascii="Arial" w:hAnsi="Arial" w:cs="Arial"/>
          <w:sz w:val="22"/>
          <w:szCs w:val="22"/>
        </w:rPr>
        <w:t>es</w:t>
      </w:r>
      <w:r w:rsidR="00F62227" w:rsidRPr="00E73606">
        <w:rPr>
          <w:rFonts w:ascii="Arial" w:hAnsi="Arial" w:cs="Arial"/>
          <w:sz w:val="22"/>
          <w:szCs w:val="22"/>
        </w:rPr>
        <w:t>)</w:t>
      </w:r>
      <w:r w:rsidR="00D36A35" w:rsidRPr="00E73606">
        <w:rPr>
          <w:rFonts w:ascii="Arial" w:hAnsi="Arial" w:cs="Arial"/>
          <w:sz w:val="22"/>
          <w:szCs w:val="22"/>
        </w:rPr>
        <w:t xml:space="preserve">, but on the other emphasizes the robustness of factors that could explain </w:t>
      </w:r>
      <w:r w:rsidR="009B4742" w:rsidRPr="00E73606">
        <w:rPr>
          <w:rFonts w:ascii="Arial" w:hAnsi="Arial" w:cs="Arial"/>
          <w:sz w:val="22"/>
          <w:szCs w:val="22"/>
        </w:rPr>
        <w:t>social</w:t>
      </w:r>
      <w:r w:rsidR="000007A1">
        <w:rPr>
          <w:rFonts w:ascii="Arial" w:hAnsi="Arial" w:cs="Arial"/>
          <w:sz w:val="22"/>
          <w:szCs w:val="22"/>
        </w:rPr>
        <w:t>-</w:t>
      </w:r>
      <w:r w:rsidR="009B4742" w:rsidRPr="00E73606">
        <w:rPr>
          <w:rFonts w:ascii="Arial" w:hAnsi="Arial" w:cs="Arial"/>
          <w:sz w:val="22"/>
          <w:szCs w:val="22"/>
        </w:rPr>
        <w:t>class</w:t>
      </w:r>
      <w:r w:rsidR="00D36A35" w:rsidRPr="00E73606">
        <w:rPr>
          <w:rFonts w:ascii="Arial" w:hAnsi="Arial" w:cs="Arial"/>
          <w:sz w:val="22"/>
          <w:szCs w:val="22"/>
        </w:rPr>
        <w:t xml:space="preserve"> differences</w:t>
      </w:r>
      <w:r w:rsidR="00F62227" w:rsidRPr="00E73606">
        <w:rPr>
          <w:rFonts w:ascii="Arial" w:hAnsi="Arial" w:cs="Arial"/>
          <w:sz w:val="22"/>
          <w:szCs w:val="22"/>
        </w:rPr>
        <w:t xml:space="preserve">. </w:t>
      </w:r>
      <w:r w:rsidR="00D36A35" w:rsidRPr="00E73606">
        <w:rPr>
          <w:rFonts w:ascii="Arial" w:hAnsi="Arial" w:cs="Arial"/>
          <w:sz w:val="22"/>
          <w:szCs w:val="22"/>
        </w:rPr>
        <w:t>Th</w:t>
      </w:r>
      <w:r w:rsidR="00A04552" w:rsidRPr="00E73606">
        <w:rPr>
          <w:rFonts w:ascii="Arial" w:hAnsi="Arial" w:cs="Arial"/>
          <w:sz w:val="22"/>
          <w:szCs w:val="22"/>
        </w:rPr>
        <w:t>at is, t</w:t>
      </w:r>
      <w:r w:rsidR="00D16E2F" w:rsidRPr="00E73606">
        <w:rPr>
          <w:rFonts w:ascii="Arial" w:hAnsi="Arial" w:cs="Arial"/>
          <w:sz w:val="22"/>
          <w:szCs w:val="22"/>
        </w:rPr>
        <w:t>h</w:t>
      </w:r>
      <w:r w:rsidR="00D36A35" w:rsidRPr="00E73606">
        <w:rPr>
          <w:rFonts w:ascii="Arial" w:hAnsi="Arial" w:cs="Arial"/>
          <w:sz w:val="22"/>
          <w:szCs w:val="22"/>
        </w:rPr>
        <w:t xml:space="preserve">ese factors remain important </w:t>
      </w:r>
      <w:r w:rsidR="00A04552" w:rsidRPr="00E73606">
        <w:rPr>
          <w:rFonts w:ascii="Arial" w:hAnsi="Arial" w:cs="Arial"/>
          <w:sz w:val="22"/>
          <w:szCs w:val="22"/>
        </w:rPr>
        <w:t>and even</w:t>
      </w:r>
      <w:r w:rsidR="00D36A35" w:rsidRPr="00E73606">
        <w:rPr>
          <w:rFonts w:ascii="Arial" w:hAnsi="Arial" w:cs="Arial"/>
          <w:sz w:val="22"/>
          <w:szCs w:val="22"/>
        </w:rPr>
        <w:t xml:space="preserve"> become more so in the specific context of the pandemic. </w:t>
      </w:r>
      <w:r w:rsidR="00296CA6" w:rsidRPr="00E73606">
        <w:rPr>
          <w:rFonts w:ascii="Arial" w:hAnsi="Arial" w:cs="Arial"/>
          <w:sz w:val="22"/>
          <w:szCs w:val="22"/>
        </w:rPr>
        <w:t>It thus highlights the importance of providing pandemic-specific data</w:t>
      </w:r>
      <w:r w:rsidR="00561458" w:rsidRPr="00E73606">
        <w:rPr>
          <w:rFonts w:ascii="Arial" w:hAnsi="Arial" w:cs="Arial"/>
          <w:sz w:val="22"/>
          <w:szCs w:val="22"/>
        </w:rPr>
        <w:t>.</w:t>
      </w:r>
      <w:r w:rsidR="00A04552" w:rsidRPr="00E73606">
        <w:rPr>
          <w:rFonts w:ascii="Arial" w:hAnsi="Arial" w:cs="Arial"/>
          <w:sz w:val="22"/>
          <w:szCs w:val="22"/>
        </w:rPr>
        <w:t xml:space="preserve"> </w:t>
      </w:r>
      <w:r w:rsidR="00234BD9" w:rsidRPr="00E73606">
        <w:rPr>
          <w:rFonts w:ascii="Arial" w:hAnsi="Arial" w:cs="Arial"/>
          <w:sz w:val="22"/>
          <w:szCs w:val="22"/>
        </w:rPr>
        <w:t>P</w:t>
      </w:r>
      <w:r w:rsidR="00561458" w:rsidRPr="00E73606">
        <w:rPr>
          <w:rFonts w:ascii="Arial" w:hAnsi="Arial" w:cs="Arial"/>
          <w:sz w:val="22"/>
          <w:szCs w:val="22"/>
        </w:rPr>
        <w:t>andemic-related university closures happened worldwide</w:t>
      </w:r>
      <w:r w:rsidR="00296CA6" w:rsidRPr="00E73606">
        <w:rPr>
          <w:rFonts w:ascii="Arial" w:hAnsi="Arial" w:cs="Arial"/>
          <w:sz w:val="22"/>
          <w:szCs w:val="22"/>
        </w:rPr>
        <w:t>,</w:t>
      </w:r>
      <w:r w:rsidR="00561458" w:rsidRPr="00E73606">
        <w:rPr>
          <w:rFonts w:ascii="Arial" w:hAnsi="Arial" w:cs="Arial"/>
          <w:sz w:val="22"/>
          <w:szCs w:val="22"/>
        </w:rPr>
        <w:t xml:space="preserve"> and general similarity in the educational and cultural context can be observed in the so-called Global North (especially between France</w:t>
      </w:r>
      <w:r w:rsidR="00BD235E">
        <w:rPr>
          <w:rFonts w:ascii="Arial" w:hAnsi="Arial" w:cs="Arial"/>
          <w:sz w:val="22"/>
          <w:szCs w:val="22"/>
        </w:rPr>
        <w:t xml:space="preserve">, </w:t>
      </w:r>
      <w:r w:rsidR="00561458" w:rsidRPr="00E73606">
        <w:rPr>
          <w:rFonts w:ascii="Arial" w:hAnsi="Arial" w:cs="Arial"/>
          <w:sz w:val="22"/>
          <w:szCs w:val="22"/>
        </w:rPr>
        <w:t xml:space="preserve">Western European and North American countries; </w:t>
      </w:r>
      <w:proofErr w:type="spellStart"/>
      <w:r w:rsidR="00561458" w:rsidRPr="00E73606">
        <w:rPr>
          <w:rFonts w:ascii="Arial" w:hAnsi="Arial" w:cs="Arial"/>
          <w:sz w:val="22"/>
          <w:szCs w:val="22"/>
        </w:rPr>
        <w:t>Mutukrishna</w:t>
      </w:r>
      <w:proofErr w:type="spellEnd"/>
      <w:r w:rsidR="00561458" w:rsidRPr="00E73606">
        <w:rPr>
          <w:rFonts w:ascii="Arial" w:hAnsi="Arial" w:cs="Arial"/>
          <w:sz w:val="22"/>
          <w:szCs w:val="22"/>
        </w:rPr>
        <w:t xml:space="preserve"> et al., 2020)</w:t>
      </w:r>
      <w:r w:rsidR="00296CA6" w:rsidRPr="00E73606">
        <w:rPr>
          <w:rFonts w:ascii="Arial" w:hAnsi="Arial" w:cs="Arial"/>
          <w:sz w:val="22"/>
          <w:szCs w:val="22"/>
        </w:rPr>
        <w:t>. Thus</w:t>
      </w:r>
      <w:r w:rsidR="00561458" w:rsidRPr="00E73606">
        <w:rPr>
          <w:rFonts w:ascii="Arial" w:hAnsi="Arial" w:cs="Arial"/>
          <w:sz w:val="22"/>
          <w:szCs w:val="22"/>
        </w:rPr>
        <w:t xml:space="preserve">, our findings </w:t>
      </w:r>
      <w:r w:rsidR="00234BD9" w:rsidRPr="00E73606">
        <w:rPr>
          <w:rFonts w:ascii="Arial" w:hAnsi="Arial" w:cs="Arial"/>
          <w:sz w:val="22"/>
          <w:szCs w:val="22"/>
        </w:rPr>
        <w:t xml:space="preserve">support the generalizability of the previous findings to </w:t>
      </w:r>
      <w:r w:rsidR="00561458" w:rsidRPr="00E73606">
        <w:rPr>
          <w:rFonts w:ascii="Arial" w:hAnsi="Arial" w:cs="Arial"/>
          <w:sz w:val="22"/>
          <w:szCs w:val="22"/>
        </w:rPr>
        <w:t xml:space="preserve">these countries (i.e., WEIRD nations).    </w:t>
      </w:r>
    </w:p>
    <w:p w14:paraId="74CB329D" w14:textId="2D155C50" w:rsidR="0050308E" w:rsidRPr="00E73606" w:rsidRDefault="00372713" w:rsidP="00C13491">
      <w:pPr>
        <w:spacing w:line="480" w:lineRule="auto"/>
        <w:ind w:firstLine="708"/>
        <w:rPr>
          <w:rFonts w:ascii="Arial" w:hAnsi="Arial" w:cs="Arial"/>
          <w:sz w:val="22"/>
          <w:szCs w:val="22"/>
        </w:rPr>
      </w:pPr>
      <w:r w:rsidRPr="00E73606">
        <w:rPr>
          <w:rFonts w:ascii="Arial" w:hAnsi="Arial" w:cs="Arial"/>
          <w:sz w:val="22"/>
          <w:szCs w:val="22"/>
        </w:rPr>
        <w:lastRenderedPageBreak/>
        <w:t>The</w:t>
      </w:r>
      <w:r w:rsidR="008F5E9C" w:rsidRPr="00E73606">
        <w:rPr>
          <w:rFonts w:ascii="Arial" w:hAnsi="Arial" w:cs="Arial"/>
          <w:sz w:val="22"/>
          <w:szCs w:val="22"/>
        </w:rPr>
        <w:t xml:space="preserve"> present research has limitations that should be addressed in future work. </w:t>
      </w:r>
      <w:r w:rsidR="00C9462F" w:rsidRPr="00E73606">
        <w:rPr>
          <w:rFonts w:ascii="Arial" w:hAnsi="Arial" w:cs="Arial"/>
          <w:sz w:val="22"/>
          <w:szCs w:val="22"/>
        </w:rPr>
        <w:t>Though w</w:t>
      </w:r>
      <w:r w:rsidR="00C13491" w:rsidRPr="00E73606">
        <w:rPr>
          <w:rFonts w:ascii="Arial" w:hAnsi="Arial" w:cs="Arial"/>
          <w:sz w:val="22"/>
          <w:szCs w:val="22"/>
        </w:rPr>
        <w:t xml:space="preserve">e recruited </w:t>
      </w:r>
      <w:r w:rsidR="00770D87" w:rsidRPr="00E73606">
        <w:rPr>
          <w:rFonts w:ascii="Arial" w:hAnsi="Arial" w:cs="Arial"/>
          <w:sz w:val="22"/>
          <w:szCs w:val="22"/>
        </w:rPr>
        <w:t xml:space="preserve">participants </w:t>
      </w:r>
      <w:r w:rsidR="00C13491" w:rsidRPr="00E73606">
        <w:rPr>
          <w:rFonts w:ascii="Arial" w:hAnsi="Arial" w:cs="Arial"/>
          <w:sz w:val="22"/>
          <w:szCs w:val="22"/>
        </w:rPr>
        <w:t xml:space="preserve">throughout France, </w:t>
      </w:r>
      <w:r w:rsidR="000E5E18" w:rsidRPr="00E73606">
        <w:rPr>
          <w:rFonts w:ascii="Arial" w:hAnsi="Arial" w:cs="Arial"/>
          <w:sz w:val="22"/>
          <w:szCs w:val="22"/>
        </w:rPr>
        <w:t xml:space="preserve">our sample mostly included </w:t>
      </w:r>
      <w:r w:rsidR="00350DA6" w:rsidRPr="00E73606">
        <w:rPr>
          <w:rFonts w:ascii="Arial" w:hAnsi="Arial" w:cs="Arial"/>
          <w:sz w:val="22"/>
          <w:szCs w:val="22"/>
        </w:rPr>
        <w:t>students</w:t>
      </w:r>
      <w:r w:rsidR="00C13491" w:rsidRPr="00E73606">
        <w:rPr>
          <w:rFonts w:ascii="Arial" w:hAnsi="Arial" w:cs="Arial"/>
          <w:sz w:val="22"/>
          <w:szCs w:val="22"/>
        </w:rPr>
        <w:t xml:space="preserve"> </w:t>
      </w:r>
      <w:r w:rsidR="007C5385" w:rsidRPr="00E73606">
        <w:rPr>
          <w:rFonts w:ascii="Arial" w:hAnsi="Arial" w:cs="Arial"/>
          <w:sz w:val="22"/>
          <w:szCs w:val="22"/>
        </w:rPr>
        <w:t xml:space="preserve">in </w:t>
      </w:r>
      <w:r w:rsidR="00C13491" w:rsidRPr="00E73606">
        <w:rPr>
          <w:rFonts w:ascii="Arial" w:hAnsi="Arial" w:cs="Arial"/>
          <w:sz w:val="22"/>
          <w:szCs w:val="22"/>
        </w:rPr>
        <w:t>social sciences</w:t>
      </w:r>
      <w:r w:rsidR="000E5E18" w:rsidRPr="00E73606">
        <w:rPr>
          <w:rFonts w:ascii="Arial" w:hAnsi="Arial" w:cs="Arial"/>
          <w:sz w:val="22"/>
          <w:szCs w:val="22"/>
        </w:rPr>
        <w:t xml:space="preserve"> </w:t>
      </w:r>
      <w:r w:rsidR="00C9462F" w:rsidRPr="00E73606">
        <w:rPr>
          <w:rFonts w:ascii="Arial" w:hAnsi="Arial" w:cs="Arial"/>
          <w:sz w:val="22"/>
          <w:szCs w:val="22"/>
        </w:rPr>
        <w:t xml:space="preserve">who </w:t>
      </w:r>
      <w:r w:rsidR="000E5E18" w:rsidRPr="00E73606">
        <w:rPr>
          <w:rFonts w:ascii="Arial" w:hAnsi="Arial" w:cs="Arial"/>
          <w:sz w:val="22"/>
          <w:szCs w:val="22"/>
        </w:rPr>
        <w:t>may</w:t>
      </w:r>
      <w:r w:rsidR="00AD58E7" w:rsidRPr="00E73606">
        <w:rPr>
          <w:rFonts w:ascii="Arial" w:hAnsi="Arial" w:cs="Arial"/>
          <w:sz w:val="22"/>
          <w:szCs w:val="22"/>
        </w:rPr>
        <w:t xml:space="preserve"> </w:t>
      </w:r>
      <w:r w:rsidR="000E5E18" w:rsidRPr="00E73606">
        <w:rPr>
          <w:rFonts w:ascii="Arial" w:hAnsi="Arial" w:cs="Arial"/>
          <w:sz w:val="22"/>
          <w:szCs w:val="22"/>
        </w:rPr>
        <w:t>not be representative of</w:t>
      </w:r>
      <w:r w:rsidR="00D24EFB" w:rsidRPr="00E73606">
        <w:rPr>
          <w:rFonts w:ascii="Arial" w:hAnsi="Arial" w:cs="Arial"/>
          <w:sz w:val="22"/>
          <w:szCs w:val="22"/>
        </w:rPr>
        <w:t xml:space="preserve"> all</w:t>
      </w:r>
      <w:r w:rsidR="000E5E18" w:rsidRPr="00E73606">
        <w:rPr>
          <w:rFonts w:ascii="Arial" w:hAnsi="Arial" w:cs="Arial"/>
          <w:sz w:val="22"/>
          <w:szCs w:val="22"/>
        </w:rPr>
        <w:t xml:space="preserve"> the</w:t>
      </w:r>
      <w:r w:rsidR="00C13491" w:rsidRPr="00E73606">
        <w:rPr>
          <w:rFonts w:ascii="Arial" w:hAnsi="Arial" w:cs="Arial"/>
          <w:sz w:val="22"/>
          <w:szCs w:val="22"/>
        </w:rPr>
        <w:t xml:space="preserve"> </w:t>
      </w:r>
      <w:r w:rsidR="00AD58E7" w:rsidRPr="00E73606">
        <w:rPr>
          <w:rFonts w:ascii="Arial" w:hAnsi="Arial" w:cs="Arial"/>
          <w:sz w:val="22"/>
          <w:szCs w:val="22"/>
        </w:rPr>
        <w:t xml:space="preserve">student </w:t>
      </w:r>
      <w:r w:rsidR="000E5E18" w:rsidRPr="00E73606">
        <w:rPr>
          <w:rFonts w:ascii="Arial" w:hAnsi="Arial" w:cs="Arial"/>
          <w:sz w:val="22"/>
          <w:szCs w:val="22"/>
        </w:rPr>
        <w:t>population</w:t>
      </w:r>
      <w:r w:rsidR="00C13491" w:rsidRPr="00E73606">
        <w:rPr>
          <w:rFonts w:ascii="Arial" w:hAnsi="Arial" w:cs="Arial"/>
          <w:sz w:val="22"/>
          <w:szCs w:val="22"/>
        </w:rPr>
        <w:t>.</w:t>
      </w:r>
      <w:r w:rsidR="004A20D0" w:rsidRPr="00E73606">
        <w:rPr>
          <w:rFonts w:ascii="Arial" w:hAnsi="Arial" w:cs="Arial"/>
          <w:sz w:val="22"/>
          <w:szCs w:val="22"/>
        </w:rPr>
        <w:t xml:space="preserve"> In addition, most of the participants self-identified as female (&gt; 86%</w:t>
      </w:r>
      <w:r w:rsidR="00DA0E8A" w:rsidRPr="00E73606">
        <w:rPr>
          <w:rFonts w:ascii="Arial" w:hAnsi="Arial" w:cs="Arial"/>
          <w:sz w:val="22"/>
          <w:szCs w:val="22"/>
        </w:rPr>
        <w:t xml:space="preserve"> </w:t>
      </w:r>
      <w:r w:rsidR="00933272" w:rsidRPr="00E73606">
        <w:rPr>
          <w:rFonts w:ascii="Arial" w:hAnsi="Arial" w:cs="Arial"/>
          <w:sz w:val="22"/>
          <w:szCs w:val="22"/>
        </w:rPr>
        <w:t>of</w:t>
      </w:r>
      <w:r w:rsidR="00DA0E8A" w:rsidRPr="00E73606">
        <w:rPr>
          <w:rFonts w:ascii="Arial" w:hAnsi="Arial" w:cs="Arial"/>
          <w:sz w:val="22"/>
          <w:szCs w:val="22"/>
        </w:rPr>
        <w:t xml:space="preserve"> working-class as well as </w:t>
      </w:r>
      <w:r w:rsidR="008D7216" w:rsidRPr="008D7216">
        <w:rPr>
          <w:rFonts w:ascii="Arial" w:hAnsi="Arial" w:cs="Arial"/>
          <w:sz w:val="22"/>
          <w:szCs w:val="22"/>
        </w:rPr>
        <w:t xml:space="preserve">middle/upper-class </w:t>
      </w:r>
      <w:r w:rsidR="00DA0E8A" w:rsidRPr="00E73606">
        <w:rPr>
          <w:rFonts w:ascii="Arial" w:hAnsi="Arial" w:cs="Arial"/>
          <w:sz w:val="22"/>
          <w:szCs w:val="22"/>
        </w:rPr>
        <w:t>students</w:t>
      </w:r>
      <w:r w:rsidR="004A20D0" w:rsidRPr="00E73606">
        <w:rPr>
          <w:rFonts w:ascii="Arial" w:hAnsi="Arial" w:cs="Arial"/>
          <w:sz w:val="22"/>
          <w:szCs w:val="22"/>
        </w:rPr>
        <w:t>)</w:t>
      </w:r>
      <w:r w:rsidR="003D66DC" w:rsidRPr="00E73606">
        <w:rPr>
          <w:rFonts w:ascii="Arial" w:hAnsi="Arial" w:cs="Arial"/>
          <w:sz w:val="22"/>
          <w:szCs w:val="22"/>
        </w:rPr>
        <w:t xml:space="preserve">. Although we did not find </w:t>
      </w:r>
      <w:r w:rsidR="00411814" w:rsidRPr="00E73606">
        <w:rPr>
          <w:rFonts w:ascii="Arial" w:hAnsi="Arial" w:cs="Arial"/>
          <w:sz w:val="22"/>
          <w:szCs w:val="22"/>
        </w:rPr>
        <w:t>main effects of gender or interactive effects of gender and social</w:t>
      </w:r>
      <w:r w:rsidR="000007A1">
        <w:rPr>
          <w:rFonts w:ascii="Arial" w:hAnsi="Arial" w:cs="Arial"/>
          <w:sz w:val="22"/>
          <w:szCs w:val="22"/>
        </w:rPr>
        <w:t>-</w:t>
      </w:r>
      <w:r w:rsidR="00411814" w:rsidRPr="00E73606">
        <w:rPr>
          <w:rFonts w:ascii="Arial" w:hAnsi="Arial" w:cs="Arial"/>
          <w:sz w:val="22"/>
          <w:szCs w:val="22"/>
        </w:rPr>
        <w:t>class on</w:t>
      </w:r>
      <w:r w:rsidR="00411814" w:rsidRPr="00E73606" w:rsidDel="00776B95">
        <w:rPr>
          <w:rFonts w:ascii="Arial" w:hAnsi="Arial" w:cs="Arial"/>
          <w:sz w:val="22"/>
          <w:szCs w:val="22"/>
        </w:rPr>
        <w:t xml:space="preserve"> </w:t>
      </w:r>
      <w:r w:rsidR="00411814" w:rsidRPr="00E73606">
        <w:rPr>
          <w:rFonts w:ascii="Arial" w:hAnsi="Arial" w:cs="Arial"/>
          <w:sz w:val="22"/>
          <w:szCs w:val="22"/>
        </w:rPr>
        <w:t>self-construal</w:t>
      </w:r>
      <w:r w:rsidR="00E3193B" w:rsidRPr="00E73606">
        <w:rPr>
          <w:rFonts w:ascii="Arial" w:hAnsi="Arial" w:cs="Arial"/>
          <w:sz w:val="22"/>
          <w:szCs w:val="22"/>
        </w:rPr>
        <w:t xml:space="preserve">, </w:t>
      </w:r>
      <w:r w:rsidR="003D66DC" w:rsidRPr="00E73606">
        <w:rPr>
          <w:rFonts w:ascii="Arial" w:hAnsi="Arial" w:cs="Arial"/>
          <w:sz w:val="22"/>
          <w:szCs w:val="22"/>
        </w:rPr>
        <w:t>this bias</w:t>
      </w:r>
      <w:r w:rsidR="00E3193B" w:rsidRPr="00E73606">
        <w:rPr>
          <w:rFonts w:ascii="Arial" w:hAnsi="Arial" w:cs="Arial"/>
          <w:sz w:val="22"/>
          <w:szCs w:val="22"/>
        </w:rPr>
        <w:t xml:space="preserve"> could have influenced the above</w:t>
      </w:r>
      <w:r w:rsidR="00DA0E8A" w:rsidRPr="00E73606">
        <w:rPr>
          <w:rFonts w:ascii="Arial" w:hAnsi="Arial" w:cs="Arial"/>
          <w:sz w:val="22"/>
          <w:szCs w:val="22"/>
        </w:rPr>
        <w:t>-</w:t>
      </w:r>
      <w:r w:rsidR="00E3193B" w:rsidRPr="00E73606">
        <w:rPr>
          <w:rFonts w:ascii="Arial" w:hAnsi="Arial" w:cs="Arial"/>
          <w:sz w:val="22"/>
          <w:szCs w:val="22"/>
        </w:rPr>
        <w:t>mentioned unexpected observations</w:t>
      </w:r>
      <w:r w:rsidR="00F4627E">
        <w:rPr>
          <w:rFonts w:ascii="Arial" w:hAnsi="Arial" w:cs="Arial"/>
          <w:sz w:val="22"/>
          <w:szCs w:val="22"/>
        </w:rPr>
        <w:t xml:space="preserve"> since </w:t>
      </w:r>
      <w:r w:rsidR="00411814" w:rsidRPr="00E73606">
        <w:rPr>
          <w:rFonts w:ascii="Arial" w:hAnsi="Arial" w:cs="Arial"/>
          <w:sz w:val="22"/>
          <w:szCs w:val="22"/>
        </w:rPr>
        <w:t xml:space="preserve">past research has shown gender variations in self-construal (Markus &amp; </w:t>
      </w:r>
      <w:proofErr w:type="spellStart"/>
      <w:r w:rsidR="00411814" w:rsidRPr="00E73606">
        <w:rPr>
          <w:rFonts w:ascii="Arial" w:hAnsi="Arial" w:cs="Arial"/>
          <w:sz w:val="22"/>
          <w:szCs w:val="22"/>
        </w:rPr>
        <w:t>Kitayama</w:t>
      </w:r>
      <w:proofErr w:type="spellEnd"/>
      <w:r w:rsidR="00411814" w:rsidRPr="00E73606">
        <w:rPr>
          <w:rFonts w:ascii="Arial" w:hAnsi="Arial" w:cs="Arial"/>
          <w:sz w:val="22"/>
          <w:szCs w:val="22"/>
        </w:rPr>
        <w:t>, 2010). Future</w:t>
      </w:r>
      <w:r w:rsidR="006815E6" w:rsidRPr="00E73606">
        <w:rPr>
          <w:rFonts w:ascii="Arial" w:hAnsi="Arial" w:cs="Arial"/>
          <w:sz w:val="22"/>
          <w:szCs w:val="22"/>
        </w:rPr>
        <w:t xml:space="preserve"> </w:t>
      </w:r>
      <w:r w:rsidRPr="00E73606">
        <w:rPr>
          <w:rFonts w:ascii="Arial" w:hAnsi="Arial" w:cs="Arial"/>
          <w:sz w:val="22"/>
          <w:szCs w:val="22"/>
        </w:rPr>
        <w:t xml:space="preserve">studies should therefore </w:t>
      </w:r>
      <w:r w:rsidR="00234BD9" w:rsidRPr="00E73606">
        <w:rPr>
          <w:rFonts w:ascii="Arial" w:hAnsi="Arial" w:cs="Arial"/>
          <w:sz w:val="22"/>
          <w:szCs w:val="22"/>
        </w:rPr>
        <w:t xml:space="preserve">include </w:t>
      </w:r>
      <w:r w:rsidRPr="00E73606">
        <w:rPr>
          <w:rFonts w:ascii="Arial" w:hAnsi="Arial" w:cs="Arial"/>
          <w:sz w:val="22"/>
          <w:szCs w:val="22"/>
        </w:rPr>
        <w:t xml:space="preserve">more diverse </w:t>
      </w:r>
      <w:r w:rsidR="00C941EA" w:rsidRPr="00E73606">
        <w:rPr>
          <w:rFonts w:ascii="Arial" w:hAnsi="Arial" w:cs="Arial"/>
          <w:sz w:val="22"/>
          <w:szCs w:val="22"/>
        </w:rPr>
        <w:t xml:space="preserve">and gender-balanced </w:t>
      </w:r>
      <w:r w:rsidRPr="00E73606">
        <w:rPr>
          <w:rFonts w:ascii="Arial" w:hAnsi="Arial" w:cs="Arial"/>
          <w:sz w:val="22"/>
          <w:szCs w:val="22"/>
        </w:rPr>
        <w:t xml:space="preserve">student samples. </w:t>
      </w:r>
      <w:r w:rsidR="00234BD9" w:rsidRPr="00E73606">
        <w:rPr>
          <w:rFonts w:ascii="Arial" w:hAnsi="Arial" w:cs="Arial"/>
          <w:sz w:val="22"/>
          <w:szCs w:val="22"/>
        </w:rPr>
        <w:t>Other design such as</w:t>
      </w:r>
      <w:r w:rsidRPr="00E73606">
        <w:rPr>
          <w:rFonts w:ascii="Arial" w:hAnsi="Arial" w:cs="Arial"/>
          <w:sz w:val="22"/>
          <w:szCs w:val="22"/>
        </w:rPr>
        <w:t xml:space="preserve"> longitudinal </w:t>
      </w:r>
      <w:r w:rsidR="00234BD9" w:rsidRPr="00E73606">
        <w:rPr>
          <w:rFonts w:ascii="Arial" w:hAnsi="Arial" w:cs="Arial"/>
          <w:sz w:val="22"/>
          <w:szCs w:val="22"/>
        </w:rPr>
        <w:t>studies</w:t>
      </w:r>
      <w:r w:rsidRPr="00E73606">
        <w:rPr>
          <w:rFonts w:ascii="Arial" w:hAnsi="Arial" w:cs="Arial"/>
          <w:sz w:val="22"/>
          <w:szCs w:val="22"/>
        </w:rPr>
        <w:t xml:space="preserve"> could </w:t>
      </w:r>
      <w:r w:rsidR="00234BD9" w:rsidRPr="00E73606">
        <w:rPr>
          <w:rFonts w:ascii="Arial" w:hAnsi="Arial" w:cs="Arial"/>
          <w:sz w:val="22"/>
          <w:szCs w:val="22"/>
        </w:rPr>
        <w:t>also</w:t>
      </w:r>
      <w:r w:rsidR="003A37FE" w:rsidRPr="00E73606">
        <w:rPr>
          <w:rFonts w:ascii="Arial" w:hAnsi="Arial" w:cs="Arial"/>
          <w:sz w:val="22"/>
          <w:szCs w:val="22"/>
        </w:rPr>
        <w:t xml:space="preserve"> </w:t>
      </w:r>
      <w:r w:rsidR="0070531B" w:rsidRPr="00E73606">
        <w:rPr>
          <w:rFonts w:ascii="Arial" w:hAnsi="Arial" w:cs="Arial"/>
          <w:sz w:val="22"/>
          <w:szCs w:val="22"/>
        </w:rPr>
        <w:t>further confirm our findings</w:t>
      </w:r>
      <w:r w:rsidR="00F555F3" w:rsidRPr="00E73606">
        <w:rPr>
          <w:rFonts w:ascii="Arial" w:hAnsi="Arial" w:cs="Arial"/>
          <w:sz w:val="22"/>
          <w:szCs w:val="22"/>
        </w:rPr>
        <w:t>.</w:t>
      </w:r>
      <w:r w:rsidR="0070531B" w:rsidRPr="00E73606">
        <w:rPr>
          <w:rFonts w:ascii="Arial" w:hAnsi="Arial" w:cs="Arial"/>
          <w:sz w:val="22"/>
          <w:szCs w:val="22"/>
        </w:rPr>
        <w:t xml:space="preserve"> </w:t>
      </w:r>
    </w:p>
    <w:p w14:paraId="29B2F89B" w14:textId="3B32A917" w:rsidR="00C13491" w:rsidRPr="00E73606" w:rsidRDefault="00770D87" w:rsidP="00852073">
      <w:pPr>
        <w:spacing w:line="480" w:lineRule="auto"/>
        <w:ind w:firstLine="708"/>
        <w:rPr>
          <w:rFonts w:ascii="Arial" w:hAnsi="Arial" w:cs="Arial"/>
          <w:i/>
          <w:iCs/>
          <w:sz w:val="22"/>
          <w:szCs w:val="22"/>
        </w:rPr>
      </w:pPr>
      <w:r w:rsidRPr="00E73606">
        <w:rPr>
          <w:rFonts w:ascii="Arial" w:hAnsi="Arial" w:cs="Arial"/>
          <w:sz w:val="22"/>
          <w:szCs w:val="22"/>
        </w:rPr>
        <w:t>Even though u</w:t>
      </w:r>
      <w:r w:rsidR="009634D1" w:rsidRPr="00E73606">
        <w:rPr>
          <w:rFonts w:ascii="Arial" w:hAnsi="Arial" w:cs="Arial"/>
          <w:sz w:val="22"/>
          <w:szCs w:val="22"/>
        </w:rPr>
        <w:t>niversities</w:t>
      </w:r>
      <w:r w:rsidR="006D685C" w:rsidRPr="00E73606">
        <w:rPr>
          <w:rFonts w:ascii="Arial" w:hAnsi="Arial" w:cs="Arial"/>
          <w:sz w:val="22"/>
          <w:szCs w:val="22"/>
        </w:rPr>
        <w:t xml:space="preserve"> </w:t>
      </w:r>
      <w:r w:rsidRPr="00E73606">
        <w:rPr>
          <w:rFonts w:ascii="Arial" w:hAnsi="Arial" w:cs="Arial"/>
          <w:sz w:val="22"/>
          <w:szCs w:val="22"/>
        </w:rPr>
        <w:t xml:space="preserve">tried to </w:t>
      </w:r>
      <w:r w:rsidR="006D685C" w:rsidRPr="00E73606">
        <w:rPr>
          <w:rFonts w:ascii="Arial" w:hAnsi="Arial" w:cs="Arial"/>
          <w:sz w:val="22"/>
          <w:szCs w:val="22"/>
        </w:rPr>
        <w:t xml:space="preserve">reduce digital disparities (e.g., </w:t>
      </w:r>
      <w:r w:rsidRPr="00E73606">
        <w:rPr>
          <w:rFonts w:ascii="Arial" w:hAnsi="Arial" w:cs="Arial"/>
          <w:sz w:val="22"/>
          <w:szCs w:val="22"/>
        </w:rPr>
        <w:t xml:space="preserve">by </w:t>
      </w:r>
      <w:r w:rsidR="006D685C" w:rsidRPr="00E73606">
        <w:rPr>
          <w:rFonts w:ascii="Arial" w:hAnsi="Arial" w:cs="Arial"/>
          <w:sz w:val="22"/>
          <w:szCs w:val="22"/>
        </w:rPr>
        <w:t>providing digital equipment or early reopening of libraries)</w:t>
      </w:r>
      <w:r w:rsidRPr="00E73606">
        <w:rPr>
          <w:rFonts w:ascii="Arial" w:hAnsi="Arial" w:cs="Arial"/>
          <w:sz w:val="22"/>
          <w:szCs w:val="22"/>
        </w:rPr>
        <w:t xml:space="preserve">, </w:t>
      </w:r>
      <w:r w:rsidR="00C94E6A" w:rsidRPr="00E73606">
        <w:rPr>
          <w:rFonts w:ascii="Arial" w:hAnsi="Arial" w:cs="Arial"/>
          <w:sz w:val="22"/>
          <w:szCs w:val="22"/>
        </w:rPr>
        <w:t xml:space="preserve">these policies only partially address the structural psychological challenges experienced by working-class students and identified in this study. To fully address these challenges, universities should set up policies inspired by interventions that have proven to be effective. For instance, </w:t>
      </w:r>
      <w:r w:rsidR="00422A6D" w:rsidRPr="00E73606">
        <w:rPr>
          <w:rFonts w:ascii="Arial" w:hAnsi="Arial" w:cs="Arial"/>
          <w:sz w:val="22"/>
          <w:szCs w:val="22"/>
        </w:rPr>
        <w:t>p</w:t>
      </w:r>
      <w:r w:rsidR="002C0A13" w:rsidRPr="00E73606">
        <w:rPr>
          <w:rFonts w:ascii="Arial" w:hAnsi="Arial" w:cs="Arial"/>
          <w:sz w:val="22"/>
          <w:szCs w:val="22"/>
        </w:rPr>
        <w:t>ast researc</w:t>
      </w:r>
      <w:r w:rsidR="001B2C75" w:rsidRPr="00E73606">
        <w:rPr>
          <w:rFonts w:ascii="Arial" w:hAnsi="Arial" w:cs="Arial"/>
          <w:sz w:val="22"/>
          <w:szCs w:val="22"/>
        </w:rPr>
        <w:t>h has</w:t>
      </w:r>
      <w:r w:rsidR="00422A6D" w:rsidRPr="00E73606">
        <w:rPr>
          <w:rFonts w:ascii="Arial" w:hAnsi="Arial" w:cs="Arial"/>
          <w:sz w:val="22"/>
          <w:szCs w:val="22"/>
        </w:rPr>
        <w:t xml:space="preserve"> </w:t>
      </w:r>
      <w:r w:rsidR="002C0A13" w:rsidRPr="00E73606">
        <w:rPr>
          <w:rFonts w:ascii="Arial" w:hAnsi="Arial" w:cs="Arial"/>
          <w:sz w:val="22"/>
          <w:szCs w:val="22"/>
        </w:rPr>
        <w:t xml:space="preserve">identified </w:t>
      </w:r>
      <w:r w:rsidR="00E550A0" w:rsidRPr="00E73606">
        <w:rPr>
          <w:rFonts w:ascii="Arial" w:hAnsi="Arial" w:cs="Arial"/>
          <w:sz w:val="22"/>
          <w:szCs w:val="22"/>
        </w:rPr>
        <w:t xml:space="preserve">interventions </w:t>
      </w:r>
      <w:r w:rsidR="00852073" w:rsidRPr="00E73606">
        <w:rPr>
          <w:rFonts w:ascii="Arial" w:hAnsi="Arial" w:cs="Arial"/>
          <w:sz w:val="22"/>
          <w:szCs w:val="22"/>
        </w:rPr>
        <w:t>that target</w:t>
      </w:r>
      <w:r w:rsidR="00E550A0" w:rsidRPr="00E73606">
        <w:rPr>
          <w:rFonts w:ascii="Arial" w:hAnsi="Arial" w:cs="Arial"/>
          <w:sz w:val="22"/>
          <w:szCs w:val="22"/>
        </w:rPr>
        <w:t xml:space="preserve"> students’ self-efficacy and sense of belonging to university</w:t>
      </w:r>
      <w:r w:rsidR="00852073" w:rsidRPr="00E73606">
        <w:rPr>
          <w:rFonts w:ascii="Arial" w:hAnsi="Arial" w:cs="Arial"/>
          <w:sz w:val="22"/>
          <w:szCs w:val="22"/>
        </w:rPr>
        <w:t>: highlighting interdependent working methods (e.g., teamwork; Tibbe</w:t>
      </w:r>
      <w:r w:rsidR="00BD3A03">
        <w:rPr>
          <w:rFonts w:ascii="Arial" w:hAnsi="Arial" w:cs="Arial"/>
          <w:sz w:val="22"/>
          <w:szCs w:val="22"/>
        </w:rPr>
        <w:t>t</w:t>
      </w:r>
      <w:r w:rsidR="00852073" w:rsidRPr="00E73606">
        <w:rPr>
          <w:rFonts w:ascii="Arial" w:hAnsi="Arial" w:cs="Arial"/>
          <w:sz w:val="22"/>
          <w:szCs w:val="22"/>
        </w:rPr>
        <w:t xml:space="preserve">ts et al., 2018), </w:t>
      </w:r>
      <w:r w:rsidR="004C0569" w:rsidRPr="00E73606">
        <w:rPr>
          <w:rFonts w:ascii="Arial" w:hAnsi="Arial" w:cs="Arial"/>
          <w:sz w:val="22"/>
          <w:szCs w:val="22"/>
        </w:rPr>
        <w:t xml:space="preserve">emphasizing </w:t>
      </w:r>
      <w:r w:rsidR="00852073" w:rsidRPr="00E73606">
        <w:rPr>
          <w:rFonts w:ascii="Arial" w:hAnsi="Arial" w:cs="Arial"/>
          <w:sz w:val="22"/>
          <w:szCs w:val="22"/>
        </w:rPr>
        <w:t xml:space="preserve">the influence of students’ background </w:t>
      </w:r>
      <w:r w:rsidR="00234AC1" w:rsidRPr="00E73606">
        <w:rPr>
          <w:rFonts w:ascii="Arial" w:hAnsi="Arial" w:cs="Arial"/>
          <w:sz w:val="22"/>
          <w:szCs w:val="22"/>
        </w:rPr>
        <w:t xml:space="preserve">on university experiences </w:t>
      </w:r>
      <w:r w:rsidR="00852073" w:rsidRPr="00E73606">
        <w:rPr>
          <w:rFonts w:ascii="Arial" w:hAnsi="Arial" w:cs="Arial"/>
          <w:sz w:val="22"/>
          <w:szCs w:val="22"/>
        </w:rPr>
        <w:t xml:space="preserve">(i.e., difference-education; </w:t>
      </w:r>
      <w:r w:rsidR="00B65216" w:rsidRPr="00E73606">
        <w:rPr>
          <w:rFonts w:ascii="Arial" w:hAnsi="Arial" w:cs="Arial"/>
          <w:sz w:val="22"/>
          <w:szCs w:val="22"/>
        </w:rPr>
        <w:t xml:space="preserve">Stephens, </w:t>
      </w:r>
      <w:proofErr w:type="spellStart"/>
      <w:r w:rsidR="00B65216" w:rsidRPr="00E73606">
        <w:rPr>
          <w:rFonts w:ascii="Arial" w:hAnsi="Arial" w:cs="Arial"/>
          <w:sz w:val="22"/>
          <w:szCs w:val="22"/>
        </w:rPr>
        <w:t>Hamedani</w:t>
      </w:r>
      <w:proofErr w:type="spellEnd"/>
      <w:r w:rsidR="00B65216" w:rsidRPr="00E73606">
        <w:rPr>
          <w:rFonts w:ascii="Arial" w:hAnsi="Arial" w:cs="Arial"/>
          <w:sz w:val="22"/>
          <w:szCs w:val="22"/>
        </w:rPr>
        <w:t>, et al., 2014</w:t>
      </w:r>
      <w:r w:rsidR="00852073" w:rsidRPr="00E73606">
        <w:rPr>
          <w:rFonts w:ascii="Arial" w:hAnsi="Arial" w:cs="Arial"/>
          <w:sz w:val="22"/>
          <w:szCs w:val="22"/>
        </w:rPr>
        <w:t xml:space="preserve">), and </w:t>
      </w:r>
      <w:r w:rsidR="0014064D" w:rsidRPr="00E73606">
        <w:rPr>
          <w:rFonts w:ascii="Arial" w:hAnsi="Arial" w:cs="Arial"/>
          <w:sz w:val="22"/>
          <w:szCs w:val="22"/>
        </w:rPr>
        <w:t xml:space="preserve">gearing towards </w:t>
      </w:r>
      <w:r w:rsidR="00852073" w:rsidRPr="00E73606">
        <w:rPr>
          <w:rFonts w:ascii="Arial" w:hAnsi="Arial" w:cs="Arial"/>
          <w:sz w:val="22"/>
          <w:szCs w:val="22"/>
        </w:rPr>
        <w:t>continuous assessment (</w:t>
      </w:r>
      <w:r w:rsidR="003E47AC" w:rsidRPr="00E73606">
        <w:rPr>
          <w:rFonts w:ascii="Arial" w:hAnsi="Arial" w:cs="Arial"/>
          <w:sz w:val="22"/>
          <w:szCs w:val="22"/>
        </w:rPr>
        <w:t>i.e., emphasizing learning-</w:t>
      </w:r>
      <w:r w:rsidR="00031124" w:rsidRPr="00E73606">
        <w:rPr>
          <w:rFonts w:ascii="Arial" w:hAnsi="Arial" w:cs="Arial"/>
          <w:sz w:val="22"/>
          <w:szCs w:val="22"/>
        </w:rPr>
        <w:t xml:space="preserve"> vs</w:t>
      </w:r>
      <w:r w:rsidR="001B3960" w:rsidRPr="00E73606">
        <w:rPr>
          <w:rFonts w:ascii="Arial" w:hAnsi="Arial" w:cs="Arial"/>
          <w:sz w:val="22"/>
          <w:szCs w:val="22"/>
        </w:rPr>
        <w:t>.</w:t>
      </w:r>
      <w:r w:rsidR="00031124" w:rsidRPr="00E73606">
        <w:rPr>
          <w:rFonts w:ascii="Arial" w:hAnsi="Arial" w:cs="Arial"/>
          <w:sz w:val="22"/>
          <w:szCs w:val="22"/>
        </w:rPr>
        <w:t xml:space="preserve"> performance-</w:t>
      </w:r>
      <w:r w:rsidR="003E47AC" w:rsidRPr="00E73606">
        <w:rPr>
          <w:rFonts w:ascii="Arial" w:hAnsi="Arial" w:cs="Arial"/>
          <w:sz w:val="22"/>
          <w:szCs w:val="22"/>
        </w:rPr>
        <w:t xml:space="preserve">oriented goals; </w:t>
      </w:r>
      <w:proofErr w:type="spellStart"/>
      <w:r w:rsidR="00852073" w:rsidRPr="00E73606">
        <w:rPr>
          <w:rFonts w:ascii="Arial" w:hAnsi="Arial" w:cs="Arial"/>
          <w:sz w:val="22"/>
          <w:szCs w:val="22"/>
        </w:rPr>
        <w:t>Smeding</w:t>
      </w:r>
      <w:proofErr w:type="spellEnd"/>
      <w:r w:rsidR="00852073" w:rsidRPr="00E73606">
        <w:rPr>
          <w:rFonts w:ascii="Arial" w:hAnsi="Arial" w:cs="Arial"/>
          <w:sz w:val="22"/>
          <w:szCs w:val="22"/>
        </w:rPr>
        <w:t xml:space="preserve"> et al., 2013). </w:t>
      </w:r>
      <w:r w:rsidR="0070531B" w:rsidRPr="00E73606">
        <w:rPr>
          <w:rFonts w:ascii="Arial" w:hAnsi="Arial" w:cs="Arial"/>
          <w:sz w:val="22"/>
          <w:szCs w:val="22"/>
        </w:rPr>
        <w:t xml:space="preserve">Future studies should evaluate empirically their </w:t>
      </w:r>
      <w:r w:rsidR="00F555F3" w:rsidRPr="00E73606">
        <w:rPr>
          <w:rFonts w:ascii="Arial" w:hAnsi="Arial" w:cs="Arial"/>
          <w:sz w:val="22"/>
          <w:szCs w:val="22"/>
        </w:rPr>
        <w:t>applicability and effectiveness</w:t>
      </w:r>
      <w:r w:rsidR="0070531B" w:rsidRPr="00E73606">
        <w:rPr>
          <w:rFonts w:ascii="Arial" w:hAnsi="Arial" w:cs="Arial"/>
          <w:sz w:val="22"/>
          <w:szCs w:val="22"/>
        </w:rPr>
        <w:t xml:space="preserve"> on working</w:t>
      </w:r>
      <w:r w:rsidR="00F555F3" w:rsidRPr="00E73606">
        <w:rPr>
          <w:rFonts w:ascii="Arial" w:hAnsi="Arial" w:cs="Arial"/>
          <w:sz w:val="22"/>
          <w:szCs w:val="22"/>
        </w:rPr>
        <w:t>-</w:t>
      </w:r>
      <w:r w:rsidR="0070531B" w:rsidRPr="00E73606">
        <w:rPr>
          <w:rFonts w:ascii="Arial" w:hAnsi="Arial" w:cs="Arial"/>
          <w:sz w:val="22"/>
          <w:szCs w:val="22"/>
        </w:rPr>
        <w:t xml:space="preserve">class students’ learning in online settings. </w:t>
      </w:r>
    </w:p>
    <w:p w14:paraId="0B631AA9" w14:textId="6A01675D" w:rsidR="00E0147E" w:rsidRPr="00E73606" w:rsidRDefault="0000006F" w:rsidP="00525421">
      <w:pPr>
        <w:spacing w:line="480" w:lineRule="auto"/>
        <w:rPr>
          <w:rFonts w:ascii="Arial" w:hAnsi="Arial" w:cs="Arial"/>
          <w:b/>
          <w:bCs/>
          <w:sz w:val="22"/>
          <w:szCs w:val="22"/>
        </w:rPr>
      </w:pPr>
      <w:r w:rsidRPr="00E73606">
        <w:rPr>
          <w:rFonts w:ascii="Arial" w:hAnsi="Arial" w:cs="Arial"/>
          <w:b/>
          <w:bCs/>
          <w:sz w:val="22"/>
          <w:szCs w:val="22"/>
        </w:rPr>
        <w:t>Conclusion</w:t>
      </w:r>
    </w:p>
    <w:p w14:paraId="5A10F2E9" w14:textId="1EE50024" w:rsidR="0013780C" w:rsidRPr="00E73606" w:rsidDel="0013780C" w:rsidRDefault="0013780C" w:rsidP="0013780C">
      <w:pPr>
        <w:spacing w:line="480" w:lineRule="auto"/>
        <w:ind w:firstLine="708"/>
        <w:rPr>
          <w:rFonts w:ascii="Arial" w:hAnsi="Arial" w:cs="Arial"/>
          <w:sz w:val="22"/>
          <w:szCs w:val="22"/>
        </w:rPr>
      </w:pPr>
      <w:r w:rsidRPr="00E73606">
        <w:rPr>
          <w:rFonts w:ascii="Arial" w:hAnsi="Arial" w:cs="Arial"/>
          <w:sz w:val="22"/>
          <w:szCs w:val="22"/>
        </w:rPr>
        <w:t xml:space="preserve">Our research not only replicated previous findings in a European context during the pandemic, it </w:t>
      </w:r>
      <w:r w:rsidR="004659FA">
        <w:rPr>
          <w:rFonts w:ascii="Arial" w:hAnsi="Arial" w:cs="Arial"/>
          <w:sz w:val="22"/>
          <w:szCs w:val="22"/>
        </w:rPr>
        <w:t>also showed how the experience of cultural mismatch relates to</w:t>
      </w:r>
      <w:r w:rsidRPr="00E73606">
        <w:rPr>
          <w:rFonts w:ascii="Arial" w:hAnsi="Arial" w:cs="Arial"/>
          <w:sz w:val="22"/>
          <w:szCs w:val="22"/>
        </w:rPr>
        <w:t xml:space="preserve"> students’ learning behavior. </w:t>
      </w:r>
      <w:r w:rsidR="00E3481E" w:rsidRPr="00E73606">
        <w:rPr>
          <w:rFonts w:ascii="Arial" w:hAnsi="Arial" w:cs="Arial"/>
          <w:sz w:val="22"/>
          <w:szCs w:val="22"/>
        </w:rPr>
        <w:t xml:space="preserve">Although our study does not examine differences between pandemic and ordinary times, our results are consistent with existing data showing that the COVID-19 pandemic </w:t>
      </w:r>
      <w:r w:rsidR="00E3481E" w:rsidRPr="00E73606">
        <w:rPr>
          <w:rFonts w:ascii="Arial" w:hAnsi="Arial" w:cs="Arial"/>
          <w:sz w:val="22"/>
          <w:szCs w:val="22"/>
        </w:rPr>
        <w:lastRenderedPageBreak/>
        <w:t>exacerbated educational inequality across social</w:t>
      </w:r>
      <w:r w:rsidR="000007A1">
        <w:rPr>
          <w:rFonts w:ascii="Arial" w:hAnsi="Arial" w:cs="Arial"/>
          <w:sz w:val="22"/>
          <w:szCs w:val="22"/>
        </w:rPr>
        <w:t>-</w:t>
      </w:r>
      <w:r w:rsidR="00E3481E" w:rsidRPr="00E73606">
        <w:rPr>
          <w:rFonts w:ascii="Arial" w:hAnsi="Arial" w:cs="Arial"/>
          <w:sz w:val="22"/>
          <w:szCs w:val="22"/>
        </w:rPr>
        <w:t>classes (</w:t>
      </w:r>
      <w:proofErr w:type="spellStart"/>
      <w:r w:rsidR="00E3481E" w:rsidRPr="00E73606">
        <w:rPr>
          <w:rFonts w:ascii="Arial" w:hAnsi="Arial" w:cs="Arial"/>
          <w:sz w:val="22"/>
          <w:szCs w:val="22"/>
        </w:rPr>
        <w:t>Betthäuser</w:t>
      </w:r>
      <w:proofErr w:type="spellEnd"/>
      <w:r w:rsidR="00E3481E" w:rsidRPr="00E73606">
        <w:rPr>
          <w:rFonts w:ascii="Arial" w:hAnsi="Arial" w:cs="Arial"/>
          <w:sz w:val="22"/>
          <w:szCs w:val="22"/>
        </w:rPr>
        <w:t xml:space="preserve"> et al., 2022). </w:t>
      </w:r>
      <w:r w:rsidRPr="00E73606">
        <w:rPr>
          <w:rFonts w:ascii="Arial" w:hAnsi="Arial" w:cs="Arial"/>
          <w:sz w:val="22"/>
          <w:szCs w:val="22"/>
        </w:rPr>
        <w:t>During university closures both dig</w:t>
      </w:r>
      <w:r w:rsidR="006F2521" w:rsidRPr="00E73606">
        <w:rPr>
          <w:rFonts w:ascii="Arial" w:hAnsi="Arial" w:cs="Arial"/>
          <w:sz w:val="22"/>
          <w:szCs w:val="22"/>
        </w:rPr>
        <w:t>i</w:t>
      </w:r>
      <w:r w:rsidRPr="00E73606">
        <w:rPr>
          <w:rFonts w:ascii="Arial" w:hAnsi="Arial" w:cs="Arial"/>
          <w:sz w:val="22"/>
          <w:szCs w:val="22"/>
        </w:rPr>
        <w:t xml:space="preserve">tal divide and cultural mismatch </w:t>
      </w:r>
      <w:r w:rsidR="005E127A" w:rsidRPr="00E73606">
        <w:rPr>
          <w:rFonts w:ascii="Arial" w:hAnsi="Arial" w:cs="Arial"/>
          <w:sz w:val="22"/>
          <w:szCs w:val="22"/>
        </w:rPr>
        <w:t>persisted</w:t>
      </w:r>
      <w:r w:rsidR="00E3481E" w:rsidRPr="00E73606">
        <w:rPr>
          <w:rFonts w:ascii="Arial" w:hAnsi="Arial" w:cs="Arial"/>
          <w:sz w:val="22"/>
          <w:szCs w:val="22"/>
        </w:rPr>
        <w:t xml:space="preserve"> and</w:t>
      </w:r>
      <w:r w:rsidRPr="00E73606">
        <w:rPr>
          <w:rFonts w:ascii="Arial" w:hAnsi="Arial" w:cs="Arial"/>
          <w:sz w:val="22"/>
          <w:szCs w:val="22"/>
        </w:rPr>
        <w:t xml:space="preserve"> the pandemic-driven distance learning in universities may have amplified the resulting </w:t>
      </w:r>
      <w:r w:rsidR="009B4742" w:rsidRPr="00E73606">
        <w:rPr>
          <w:rFonts w:ascii="Arial" w:hAnsi="Arial" w:cs="Arial"/>
          <w:sz w:val="22"/>
          <w:szCs w:val="22"/>
        </w:rPr>
        <w:t>social</w:t>
      </w:r>
      <w:r w:rsidR="000007A1">
        <w:rPr>
          <w:rFonts w:ascii="Arial" w:hAnsi="Arial" w:cs="Arial"/>
          <w:sz w:val="22"/>
          <w:szCs w:val="22"/>
        </w:rPr>
        <w:t>-</w:t>
      </w:r>
      <w:r w:rsidR="009B4742" w:rsidRPr="00E73606">
        <w:rPr>
          <w:rFonts w:ascii="Arial" w:hAnsi="Arial" w:cs="Arial"/>
          <w:sz w:val="22"/>
          <w:szCs w:val="22"/>
        </w:rPr>
        <w:t>class</w:t>
      </w:r>
      <w:r w:rsidRPr="00E73606">
        <w:rPr>
          <w:rFonts w:ascii="Arial" w:hAnsi="Arial" w:cs="Arial"/>
          <w:sz w:val="22"/>
          <w:szCs w:val="22"/>
        </w:rPr>
        <w:t xml:space="preserve"> achievement gap. </w:t>
      </w:r>
      <w:r w:rsidR="005E127A" w:rsidRPr="00E73606">
        <w:rPr>
          <w:rFonts w:ascii="Arial" w:hAnsi="Arial" w:cs="Arial"/>
          <w:sz w:val="22"/>
          <w:szCs w:val="22"/>
        </w:rPr>
        <w:t>D</w:t>
      </w:r>
      <w:r w:rsidR="009A5E6E" w:rsidRPr="00E73606">
        <w:rPr>
          <w:rFonts w:ascii="Arial" w:hAnsi="Arial" w:cs="Arial"/>
          <w:sz w:val="22"/>
          <w:szCs w:val="22"/>
        </w:rPr>
        <w:t>igital disparities</w:t>
      </w:r>
      <w:r w:rsidR="005E127A" w:rsidRPr="00E73606">
        <w:rPr>
          <w:rFonts w:ascii="Arial" w:hAnsi="Arial" w:cs="Arial"/>
          <w:sz w:val="22"/>
          <w:szCs w:val="22"/>
        </w:rPr>
        <w:t xml:space="preserve"> paired with</w:t>
      </w:r>
      <w:r w:rsidR="009A5E6E" w:rsidRPr="00E73606">
        <w:rPr>
          <w:rFonts w:ascii="Arial" w:hAnsi="Arial" w:cs="Arial"/>
          <w:sz w:val="22"/>
          <w:szCs w:val="22"/>
        </w:rPr>
        <w:t xml:space="preserve"> pre-existing cultural mismatch could </w:t>
      </w:r>
      <w:r w:rsidR="0015647F" w:rsidRPr="00E73606">
        <w:rPr>
          <w:rFonts w:ascii="Arial" w:hAnsi="Arial" w:cs="Arial"/>
          <w:sz w:val="22"/>
          <w:szCs w:val="22"/>
        </w:rPr>
        <w:t xml:space="preserve">affect </w:t>
      </w:r>
      <w:r w:rsidR="009A5E6E" w:rsidRPr="00E73606">
        <w:rPr>
          <w:rFonts w:ascii="Arial" w:hAnsi="Arial" w:cs="Arial"/>
          <w:sz w:val="22"/>
          <w:szCs w:val="22"/>
        </w:rPr>
        <w:t xml:space="preserve">the psychological </w:t>
      </w:r>
      <w:r w:rsidR="00DC15F3" w:rsidRPr="00E73606">
        <w:rPr>
          <w:rFonts w:ascii="Arial" w:hAnsi="Arial" w:cs="Arial"/>
          <w:sz w:val="22"/>
          <w:szCs w:val="22"/>
        </w:rPr>
        <w:t xml:space="preserve">factors </w:t>
      </w:r>
      <w:r w:rsidR="009A5E6E" w:rsidRPr="00E73606">
        <w:rPr>
          <w:rFonts w:ascii="Arial" w:hAnsi="Arial" w:cs="Arial"/>
          <w:sz w:val="22"/>
          <w:szCs w:val="22"/>
        </w:rPr>
        <w:t xml:space="preserve">that </w:t>
      </w:r>
      <w:r w:rsidR="00E074A0" w:rsidRPr="00E73606">
        <w:rPr>
          <w:rFonts w:ascii="Arial" w:hAnsi="Arial" w:cs="Arial"/>
          <w:sz w:val="22"/>
          <w:szCs w:val="22"/>
        </w:rPr>
        <w:t xml:space="preserve">impact </w:t>
      </w:r>
      <w:r w:rsidR="009A5E6E" w:rsidRPr="00E73606">
        <w:rPr>
          <w:rFonts w:ascii="Arial" w:hAnsi="Arial" w:cs="Arial"/>
          <w:sz w:val="22"/>
          <w:szCs w:val="22"/>
        </w:rPr>
        <w:t>students’ learning in crisis-driven distant learning settings.</w:t>
      </w:r>
      <w:r w:rsidRPr="00E73606" w:rsidDel="0013780C">
        <w:rPr>
          <w:rFonts w:ascii="Arial" w:hAnsi="Arial" w:cs="Arial"/>
          <w:sz w:val="22"/>
          <w:szCs w:val="22"/>
        </w:rPr>
        <w:t xml:space="preserve"> </w:t>
      </w:r>
    </w:p>
    <w:p w14:paraId="112C07DF" w14:textId="543D7E1F" w:rsidR="00C13491" w:rsidRPr="00E73606" w:rsidRDefault="00C13491" w:rsidP="0014064D">
      <w:pPr>
        <w:rPr>
          <w:rFonts w:ascii="Arial" w:hAnsi="Arial" w:cs="Arial"/>
          <w:sz w:val="22"/>
          <w:szCs w:val="22"/>
          <w:lang w:eastAsia="en-US"/>
        </w:rPr>
      </w:pPr>
      <w:r w:rsidRPr="00E73606">
        <w:rPr>
          <w:rFonts w:ascii="Arial" w:hAnsi="Arial" w:cs="Arial"/>
          <w:sz w:val="22"/>
          <w:szCs w:val="22"/>
          <w:lang w:eastAsia="en-US"/>
        </w:rPr>
        <w:br w:type="page"/>
      </w:r>
    </w:p>
    <w:p w14:paraId="561C5E47" w14:textId="77777777" w:rsidR="00D607AF" w:rsidRPr="00E73606" w:rsidRDefault="00D607AF" w:rsidP="0014064D">
      <w:pPr>
        <w:rPr>
          <w:rFonts w:ascii="Arial" w:hAnsi="Arial" w:cs="Arial"/>
          <w:sz w:val="22"/>
          <w:szCs w:val="22"/>
          <w:lang w:eastAsia="en-US"/>
        </w:rPr>
      </w:pPr>
    </w:p>
    <w:p w14:paraId="6136B52D" w14:textId="77777777" w:rsidR="00C13491" w:rsidRPr="00E73606" w:rsidRDefault="00C13491" w:rsidP="00C13491">
      <w:pPr>
        <w:jc w:val="center"/>
        <w:rPr>
          <w:rFonts w:ascii="Arial" w:hAnsi="Arial" w:cs="Arial"/>
          <w:b/>
          <w:bCs/>
          <w:sz w:val="22"/>
          <w:szCs w:val="22"/>
        </w:rPr>
      </w:pPr>
      <w:r w:rsidRPr="00E73606">
        <w:rPr>
          <w:rFonts w:ascii="Arial" w:hAnsi="Arial" w:cs="Arial"/>
          <w:b/>
          <w:bCs/>
          <w:sz w:val="22"/>
          <w:szCs w:val="22"/>
        </w:rPr>
        <w:t>References</w:t>
      </w:r>
    </w:p>
    <w:p w14:paraId="0AD15DE9" w14:textId="77777777" w:rsidR="00C13491" w:rsidRPr="00E73606" w:rsidRDefault="00C13491" w:rsidP="00C13491">
      <w:pPr>
        <w:rPr>
          <w:rFonts w:ascii="Arial" w:hAnsi="Arial" w:cs="Arial"/>
          <w:sz w:val="22"/>
          <w:szCs w:val="22"/>
        </w:rPr>
      </w:pPr>
      <w:r w:rsidRPr="00E73606">
        <w:rPr>
          <w:rFonts w:ascii="Arial" w:hAnsi="Arial" w:cs="Arial"/>
          <w:sz w:val="22"/>
          <w:szCs w:val="22"/>
        </w:rPr>
        <w:t xml:space="preserve"> </w:t>
      </w:r>
    </w:p>
    <w:p w14:paraId="3C88552A" w14:textId="47B7EB43" w:rsidR="00C3552F" w:rsidRPr="00E73606" w:rsidRDefault="00C3552F" w:rsidP="00C3552F">
      <w:pPr>
        <w:widowControl w:val="0"/>
        <w:autoSpaceDE w:val="0"/>
        <w:autoSpaceDN w:val="0"/>
        <w:adjustRightInd w:val="0"/>
        <w:spacing w:line="480" w:lineRule="auto"/>
        <w:ind w:left="1077" w:hanging="720"/>
        <w:rPr>
          <w:rFonts w:ascii="Arial" w:hAnsi="Arial" w:cs="Arial"/>
          <w:sz w:val="22"/>
          <w:szCs w:val="22"/>
        </w:rPr>
      </w:pPr>
      <w:r w:rsidRPr="00E73606">
        <w:rPr>
          <w:rFonts w:ascii="Arial" w:hAnsi="Arial" w:cs="Arial"/>
          <w:sz w:val="22"/>
          <w:szCs w:val="22"/>
        </w:rPr>
        <w:t xml:space="preserve">Aelenei, C., </w:t>
      </w:r>
      <w:proofErr w:type="spellStart"/>
      <w:r w:rsidRPr="00E73606">
        <w:rPr>
          <w:rFonts w:ascii="Arial" w:hAnsi="Arial" w:cs="Arial"/>
          <w:sz w:val="22"/>
          <w:szCs w:val="22"/>
        </w:rPr>
        <w:t>Darnon</w:t>
      </w:r>
      <w:proofErr w:type="spellEnd"/>
      <w:r w:rsidRPr="00E73606">
        <w:rPr>
          <w:rFonts w:ascii="Arial" w:hAnsi="Arial" w:cs="Arial"/>
          <w:sz w:val="22"/>
          <w:szCs w:val="22"/>
        </w:rPr>
        <w:t xml:space="preserve">, C., &amp; </w:t>
      </w:r>
      <w:proofErr w:type="spellStart"/>
      <w:r w:rsidRPr="00E73606">
        <w:rPr>
          <w:rFonts w:ascii="Arial" w:hAnsi="Arial" w:cs="Arial"/>
          <w:sz w:val="22"/>
          <w:szCs w:val="22"/>
        </w:rPr>
        <w:t>Martinot</w:t>
      </w:r>
      <w:proofErr w:type="spellEnd"/>
      <w:r w:rsidRPr="00E73606">
        <w:rPr>
          <w:rFonts w:ascii="Arial" w:hAnsi="Arial" w:cs="Arial"/>
          <w:sz w:val="22"/>
          <w:szCs w:val="22"/>
        </w:rPr>
        <w:t xml:space="preserve">, D. (2017). Boys, girls, and the school cultural environment: Teachers’ judgment and students’ values. </w:t>
      </w:r>
      <w:r w:rsidRPr="00E73606">
        <w:rPr>
          <w:rFonts w:ascii="Arial" w:hAnsi="Arial" w:cs="Arial"/>
          <w:i/>
          <w:iCs/>
          <w:sz w:val="22"/>
          <w:szCs w:val="22"/>
        </w:rPr>
        <w:t>The Journal of Social Psychology, 157</w:t>
      </w:r>
      <w:r w:rsidRPr="00E73606">
        <w:rPr>
          <w:rFonts w:ascii="Arial" w:hAnsi="Arial" w:cs="Arial"/>
          <w:sz w:val="22"/>
          <w:szCs w:val="22"/>
        </w:rPr>
        <w:t>(5), 556–570. https://doi.org/10.1080/00224545.2016.1243514</w:t>
      </w:r>
    </w:p>
    <w:p w14:paraId="3809006F" w14:textId="100C0BAE" w:rsidR="008A1855" w:rsidRPr="00E73606" w:rsidRDefault="008A1855" w:rsidP="008A1855">
      <w:pPr>
        <w:widowControl w:val="0"/>
        <w:autoSpaceDE w:val="0"/>
        <w:autoSpaceDN w:val="0"/>
        <w:adjustRightInd w:val="0"/>
        <w:spacing w:line="480" w:lineRule="auto"/>
        <w:ind w:left="1077" w:hanging="720"/>
        <w:rPr>
          <w:rFonts w:ascii="Arial" w:hAnsi="Arial" w:cs="Arial"/>
          <w:sz w:val="22"/>
          <w:szCs w:val="22"/>
        </w:rPr>
      </w:pPr>
      <w:r w:rsidRPr="00E73606">
        <w:rPr>
          <w:rFonts w:ascii="Arial" w:hAnsi="Arial" w:cs="Arial"/>
          <w:sz w:val="22"/>
          <w:szCs w:val="22"/>
        </w:rPr>
        <w:t xml:space="preserve">APA Task Force on Socioeconomic Status. (2007). Report of the APA Task Force on </w:t>
      </w:r>
      <w:r w:rsidR="00C94F5B" w:rsidRPr="00E73606">
        <w:rPr>
          <w:rFonts w:ascii="Arial" w:hAnsi="Arial" w:cs="Arial"/>
          <w:sz w:val="22"/>
          <w:szCs w:val="22"/>
        </w:rPr>
        <w:t>s</w:t>
      </w:r>
      <w:r w:rsidRPr="00E73606">
        <w:rPr>
          <w:rFonts w:ascii="Arial" w:hAnsi="Arial" w:cs="Arial"/>
          <w:sz w:val="22"/>
          <w:szCs w:val="22"/>
        </w:rPr>
        <w:t xml:space="preserve">ocioeconomic </w:t>
      </w:r>
      <w:r w:rsidR="00C94F5B" w:rsidRPr="00E73606">
        <w:rPr>
          <w:rFonts w:ascii="Arial" w:hAnsi="Arial" w:cs="Arial"/>
          <w:sz w:val="22"/>
          <w:szCs w:val="22"/>
        </w:rPr>
        <w:t>s</w:t>
      </w:r>
      <w:r w:rsidRPr="00E73606">
        <w:rPr>
          <w:rFonts w:ascii="Arial" w:hAnsi="Arial" w:cs="Arial"/>
          <w:sz w:val="22"/>
          <w:szCs w:val="22"/>
        </w:rPr>
        <w:t xml:space="preserve">tatus. </w:t>
      </w:r>
      <w:r w:rsidRPr="00E73606">
        <w:rPr>
          <w:rFonts w:ascii="Arial" w:hAnsi="Arial" w:cs="Arial"/>
          <w:i/>
          <w:iCs/>
          <w:sz w:val="22"/>
          <w:szCs w:val="22"/>
        </w:rPr>
        <w:t>American Psychological Association</w:t>
      </w:r>
      <w:r w:rsidRPr="00E73606">
        <w:rPr>
          <w:rFonts w:ascii="Arial" w:hAnsi="Arial" w:cs="Arial"/>
          <w:sz w:val="22"/>
          <w:szCs w:val="22"/>
        </w:rPr>
        <w:t>. https://doi.org/10.1037/e582962010-001</w:t>
      </w:r>
    </w:p>
    <w:p w14:paraId="013012AD" w14:textId="24B3ED0C" w:rsidR="00C13491" w:rsidRPr="00E73606" w:rsidRDefault="00C13491" w:rsidP="00C13491">
      <w:pPr>
        <w:widowControl w:val="0"/>
        <w:autoSpaceDE w:val="0"/>
        <w:autoSpaceDN w:val="0"/>
        <w:adjustRightInd w:val="0"/>
        <w:spacing w:line="480" w:lineRule="auto"/>
        <w:ind w:left="1077" w:hanging="720"/>
        <w:rPr>
          <w:rFonts w:ascii="Arial" w:hAnsi="Arial" w:cs="Arial"/>
          <w:sz w:val="22"/>
          <w:szCs w:val="22"/>
        </w:rPr>
      </w:pPr>
      <w:r w:rsidRPr="00E73606">
        <w:rPr>
          <w:rFonts w:ascii="Arial" w:hAnsi="Arial" w:cs="Arial"/>
          <w:sz w:val="22"/>
          <w:szCs w:val="22"/>
          <w:lang w:val="fr-FR"/>
        </w:rPr>
        <w:t xml:space="preserve">Bandura, A., </w:t>
      </w:r>
      <w:proofErr w:type="spellStart"/>
      <w:r w:rsidRPr="00E73606">
        <w:rPr>
          <w:rFonts w:ascii="Arial" w:hAnsi="Arial" w:cs="Arial"/>
          <w:sz w:val="22"/>
          <w:szCs w:val="22"/>
          <w:lang w:val="fr-FR"/>
        </w:rPr>
        <w:t>Barbaranelli</w:t>
      </w:r>
      <w:proofErr w:type="spellEnd"/>
      <w:r w:rsidRPr="00E73606">
        <w:rPr>
          <w:rFonts w:ascii="Arial" w:hAnsi="Arial" w:cs="Arial"/>
          <w:sz w:val="22"/>
          <w:szCs w:val="22"/>
          <w:lang w:val="fr-FR"/>
        </w:rPr>
        <w:t xml:space="preserve">, C., Caprara, G. V., &amp; </w:t>
      </w:r>
      <w:proofErr w:type="spellStart"/>
      <w:r w:rsidRPr="00E73606">
        <w:rPr>
          <w:rFonts w:ascii="Arial" w:hAnsi="Arial" w:cs="Arial"/>
          <w:sz w:val="22"/>
          <w:szCs w:val="22"/>
          <w:lang w:val="fr-FR"/>
        </w:rPr>
        <w:t>Pastorelli</w:t>
      </w:r>
      <w:proofErr w:type="spellEnd"/>
      <w:r w:rsidRPr="00E73606">
        <w:rPr>
          <w:rFonts w:ascii="Arial" w:hAnsi="Arial" w:cs="Arial"/>
          <w:sz w:val="22"/>
          <w:szCs w:val="22"/>
          <w:lang w:val="fr-FR"/>
        </w:rPr>
        <w:t xml:space="preserve">, C. (1996). </w:t>
      </w:r>
      <w:r w:rsidRPr="00E73606">
        <w:rPr>
          <w:rFonts w:ascii="Arial" w:hAnsi="Arial" w:cs="Arial"/>
          <w:sz w:val="22"/>
          <w:szCs w:val="22"/>
        </w:rPr>
        <w:t xml:space="preserve">Multifaceted </w:t>
      </w:r>
      <w:r w:rsidR="00C94F5B" w:rsidRPr="00E73606">
        <w:rPr>
          <w:rFonts w:ascii="Arial" w:hAnsi="Arial" w:cs="Arial"/>
          <w:sz w:val="22"/>
          <w:szCs w:val="22"/>
        </w:rPr>
        <w:t>i</w:t>
      </w:r>
      <w:r w:rsidRPr="00E73606">
        <w:rPr>
          <w:rFonts w:ascii="Arial" w:hAnsi="Arial" w:cs="Arial"/>
          <w:sz w:val="22"/>
          <w:szCs w:val="22"/>
        </w:rPr>
        <w:t xml:space="preserve">mpact of </w:t>
      </w:r>
      <w:r w:rsidR="00C94F5B" w:rsidRPr="00E73606">
        <w:rPr>
          <w:rFonts w:ascii="Arial" w:hAnsi="Arial" w:cs="Arial"/>
          <w:sz w:val="22"/>
          <w:szCs w:val="22"/>
        </w:rPr>
        <w:t>s</w:t>
      </w:r>
      <w:r w:rsidRPr="00E73606">
        <w:rPr>
          <w:rFonts w:ascii="Arial" w:hAnsi="Arial" w:cs="Arial"/>
          <w:sz w:val="22"/>
          <w:szCs w:val="22"/>
        </w:rPr>
        <w:t>elf-</w:t>
      </w:r>
      <w:r w:rsidR="00C94F5B" w:rsidRPr="00E73606">
        <w:rPr>
          <w:rFonts w:ascii="Arial" w:hAnsi="Arial" w:cs="Arial"/>
          <w:sz w:val="22"/>
          <w:szCs w:val="22"/>
        </w:rPr>
        <w:t>e</w:t>
      </w:r>
      <w:r w:rsidRPr="00E73606">
        <w:rPr>
          <w:rFonts w:ascii="Arial" w:hAnsi="Arial" w:cs="Arial"/>
          <w:sz w:val="22"/>
          <w:szCs w:val="22"/>
        </w:rPr>
        <w:t xml:space="preserve">fficacy </w:t>
      </w:r>
      <w:r w:rsidR="00C94F5B" w:rsidRPr="00E73606">
        <w:rPr>
          <w:rFonts w:ascii="Arial" w:hAnsi="Arial" w:cs="Arial"/>
          <w:sz w:val="22"/>
          <w:szCs w:val="22"/>
        </w:rPr>
        <w:t>b</w:t>
      </w:r>
      <w:r w:rsidRPr="00E73606">
        <w:rPr>
          <w:rFonts w:ascii="Arial" w:hAnsi="Arial" w:cs="Arial"/>
          <w:sz w:val="22"/>
          <w:szCs w:val="22"/>
        </w:rPr>
        <w:t xml:space="preserve">eliefs on </w:t>
      </w:r>
      <w:r w:rsidR="00C94F5B" w:rsidRPr="00E73606">
        <w:rPr>
          <w:rFonts w:ascii="Arial" w:hAnsi="Arial" w:cs="Arial"/>
          <w:sz w:val="22"/>
          <w:szCs w:val="22"/>
        </w:rPr>
        <w:t>a</w:t>
      </w:r>
      <w:r w:rsidRPr="00E73606">
        <w:rPr>
          <w:rFonts w:ascii="Arial" w:hAnsi="Arial" w:cs="Arial"/>
          <w:sz w:val="22"/>
          <w:szCs w:val="22"/>
        </w:rPr>
        <w:t xml:space="preserve">cademic </w:t>
      </w:r>
      <w:r w:rsidR="00C94F5B" w:rsidRPr="00E73606">
        <w:rPr>
          <w:rFonts w:ascii="Arial" w:hAnsi="Arial" w:cs="Arial"/>
          <w:sz w:val="22"/>
          <w:szCs w:val="22"/>
        </w:rPr>
        <w:t>f</w:t>
      </w:r>
      <w:r w:rsidRPr="00E73606">
        <w:rPr>
          <w:rFonts w:ascii="Arial" w:hAnsi="Arial" w:cs="Arial"/>
          <w:sz w:val="22"/>
          <w:szCs w:val="22"/>
        </w:rPr>
        <w:t xml:space="preserve">unctioning. </w:t>
      </w:r>
      <w:r w:rsidRPr="00E73606">
        <w:rPr>
          <w:rFonts w:ascii="Arial" w:hAnsi="Arial" w:cs="Arial"/>
          <w:i/>
          <w:iCs/>
          <w:sz w:val="22"/>
          <w:szCs w:val="22"/>
        </w:rPr>
        <w:t>Child Development</w:t>
      </w:r>
      <w:r w:rsidRPr="00E73606">
        <w:rPr>
          <w:rFonts w:ascii="Arial" w:hAnsi="Arial" w:cs="Arial"/>
          <w:sz w:val="22"/>
          <w:szCs w:val="22"/>
        </w:rPr>
        <w:t xml:space="preserve">, </w:t>
      </w:r>
      <w:r w:rsidRPr="00E73606">
        <w:rPr>
          <w:rFonts w:ascii="Arial" w:hAnsi="Arial" w:cs="Arial"/>
          <w:i/>
          <w:iCs/>
          <w:sz w:val="22"/>
          <w:szCs w:val="22"/>
        </w:rPr>
        <w:t>67</w:t>
      </w:r>
      <w:r w:rsidRPr="00E73606">
        <w:rPr>
          <w:rFonts w:ascii="Arial" w:hAnsi="Arial" w:cs="Arial"/>
          <w:sz w:val="22"/>
          <w:szCs w:val="22"/>
        </w:rPr>
        <w:t>(3), 1206. https://doi.org/10.2307/1131888</w:t>
      </w:r>
    </w:p>
    <w:p w14:paraId="369C9A2C" w14:textId="3789F442" w:rsidR="007E46DE" w:rsidRPr="00E73606" w:rsidRDefault="007E46DE" w:rsidP="00BF7E17">
      <w:pPr>
        <w:widowControl w:val="0"/>
        <w:autoSpaceDE w:val="0"/>
        <w:autoSpaceDN w:val="0"/>
        <w:adjustRightInd w:val="0"/>
        <w:spacing w:line="480" w:lineRule="auto"/>
        <w:ind w:left="1077" w:hanging="720"/>
        <w:rPr>
          <w:rFonts w:ascii="Arial" w:hAnsi="Arial" w:cs="Arial"/>
          <w:sz w:val="22"/>
          <w:szCs w:val="22"/>
        </w:rPr>
      </w:pPr>
      <w:r w:rsidRPr="00E73606">
        <w:rPr>
          <w:rFonts w:ascii="Arial" w:hAnsi="Arial" w:cs="Arial"/>
          <w:sz w:val="22"/>
          <w:szCs w:val="22"/>
        </w:rPr>
        <w:t xml:space="preserve">Barone, C., &amp; </w:t>
      </w:r>
      <w:proofErr w:type="spellStart"/>
      <w:r w:rsidRPr="00E73606">
        <w:rPr>
          <w:rFonts w:ascii="Arial" w:hAnsi="Arial" w:cs="Arial"/>
          <w:sz w:val="22"/>
          <w:szCs w:val="22"/>
        </w:rPr>
        <w:t>Assirelli</w:t>
      </w:r>
      <w:proofErr w:type="spellEnd"/>
      <w:r w:rsidRPr="00E73606">
        <w:rPr>
          <w:rFonts w:ascii="Arial" w:hAnsi="Arial" w:cs="Arial"/>
          <w:sz w:val="22"/>
          <w:szCs w:val="22"/>
        </w:rPr>
        <w:t xml:space="preserve">, G. (2020). Gender segregation in higher education: An empirical test of seven explanations. </w:t>
      </w:r>
      <w:r w:rsidRPr="00E73606">
        <w:rPr>
          <w:rFonts w:ascii="Arial" w:hAnsi="Arial" w:cs="Arial"/>
          <w:i/>
          <w:iCs/>
          <w:sz w:val="22"/>
          <w:szCs w:val="22"/>
        </w:rPr>
        <w:t>Higher Education, 79</w:t>
      </w:r>
      <w:r w:rsidRPr="00E73606">
        <w:rPr>
          <w:rFonts w:ascii="Arial" w:hAnsi="Arial" w:cs="Arial"/>
          <w:sz w:val="22"/>
          <w:szCs w:val="22"/>
        </w:rPr>
        <w:t>(1), 55–78. https://doi.org/10.1007/s10734-019-00396-2</w:t>
      </w:r>
    </w:p>
    <w:p w14:paraId="1854C43D" w14:textId="7460C6A7" w:rsidR="008E2ECF" w:rsidRPr="00E73606" w:rsidRDefault="008E2ECF" w:rsidP="00BF7E17">
      <w:pPr>
        <w:widowControl w:val="0"/>
        <w:autoSpaceDE w:val="0"/>
        <w:autoSpaceDN w:val="0"/>
        <w:adjustRightInd w:val="0"/>
        <w:spacing w:line="480" w:lineRule="auto"/>
        <w:ind w:left="1077" w:hanging="720"/>
        <w:rPr>
          <w:rFonts w:ascii="Arial" w:hAnsi="Arial" w:cs="Arial"/>
          <w:sz w:val="22"/>
          <w:szCs w:val="22"/>
        </w:rPr>
      </w:pPr>
      <w:proofErr w:type="spellStart"/>
      <w:r w:rsidRPr="00E73606">
        <w:rPr>
          <w:rFonts w:ascii="Arial" w:hAnsi="Arial" w:cs="Arial"/>
          <w:sz w:val="22"/>
          <w:szCs w:val="22"/>
        </w:rPr>
        <w:t>Benjamini</w:t>
      </w:r>
      <w:proofErr w:type="spellEnd"/>
      <w:r w:rsidRPr="00E73606">
        <w:rPr>
          <w:rFonts w:ascii="Arial" w:hAnsi="Arial" w:cs="Arial"/>
          <w:sz w:val="22"/>
          <w:szCs w:val="22"/>
        </w:rPr>
        <w:t xml:space="preserve">, Y., &amp; Hochberg, Y. (1995). Controlling the </w:t>
      </w:r>
      <w:r w:rsidR="00B0537F" w:rsidRPr="00E73606">
        <w:rPr>
          <w:rFonts w:ascii="Arial" w:hAnsi="Arial" w:cs="Arial"/>
          <w:sz w:val="22"/>
          <w:szCs w:val="22"/>
        </w:rPr>
        <w:t>f</w:t>
      </w:r>
      <w:r w:rsidRPr="00E73606">
        <w:rPr>
          <w:rFonts w:ascii="Arial" w:hAnsi="Arial" w:cs="Arial"/>
          <w:sz w:val="22"/>
          <w:szCs w:val="22"/>
        </w:rPr>
        <w:t xml:space="preserve">alse </w:t>
      </w:r>
      <w:r w:rsidR="00B0537F" w:rsidRPr="00E73606">
        <w:rPr>
          <w:rFonts w:ascii="Arial" w:hAnsi="Arial" w:cs="Arial"/>
          <w:sz w:val="22"/>
          <w:szCs w:val="22"/>
        </w:rPr>
        <w:t>d</w:t>
      </w:r>
      <w:r w:rsidRPr="00E73606">
        <w:rPr>
          <w:rFonts w:ascii="Arial" w:hAnsi="Arial" w:cs="Arial"/>
          <w:sz w:val="22"/>
          <w:szCs w:val="22"/>
        </w:rPr>
        <w:t xml:space="preserve">iscovery </w:t>
      </w:r>
      <w:r w:rsidR="00B0537F" w:rsidRPr="00E73606">
        <w:rPr>
          <w:rFonts w:ascii="Arial" w:hAnsi="Arial" w:cs="Arial"/>
          <w:sz w:val="22"/>
          <w:szCs w:val="22"/>
        </w:rPr>
        <w:t>r</w:t>
      </w:r>
      <w:r w:rsidRPr="00E73606">
        <w:rPr>
          <w:rFonts w:ascii="Arial" w:hAnsi="Arial" w:cs="Arial"/>
          <w:sz w:val="22"/>
          <w:szCs w:val="22"/>
        </w:rPr>
        <w:t xml:space="preserve">ate: A </w:t>
      </w:r>
      <w:r w:rsidR="00B0537F" w:rsidRPr="00E73606">
        <w:rPr>
          <w:rFonts w:ascii="Arial" w:hAnsi="Arial" w:cs="Arial"/>
          <w:sz w:val="22"/>
          <w:szCs w:val="22"/>
        </w:rPr>
        <w:t>p</w:t>
      </w:r>
      <w:r w:rsidRPr="00E73606">
        <w:rPr>
          <w:rFonts w:ascii="Arial" w:hAnsi="Arial" w:cs="Arial"/>
          <w:sz w:val="22"/>
          <w:szCs w:val="22"/>
        </w:rPr>
        <w:t xml:space="preserve">ractical and </w:t>
      </w:r>
      <w:r w:rsidR="00B0537F" w:rsidRPr="00E73606">
        <w:rPr>
          <w:rFonts w:ascii="Arial" w:hAnsi="Arial" w:cs="Arial"/>
          <w:sz w:val="22"/>
          <w:szCs w:val="22"/>
        </w:rPr>
        <w:t>p</w:t>
      </w:r>
      <w:r w:rsidRPr="00E73606">
        <w:rPr>
          <w:rFonts w:ascii="Arial" w:hAnsi="Arial" w:cs="Arial"/>
          <w:sz w:val="22"/>
          <w:szCs w:val="22"/>
        </w:rPr>
        <w:t xml:space="preserve">owerful </w:t>
      </w:r>
      <w:r w:rsidR="00B0537F" w:rsidRPr="00E73606">
        <w:rPr>
          <w:rFonts w:ascii="Arial" w:hAnsi="Arial" w:cs="Arial"/>
          <w:sz w:val="22"/>
          <w:szCs w:val="22"/>
        </w:rPr>
        <w:t>a</w:t>
      </w:r>
      <w:r w:rsidRPr="00E73606">
        <w:rPr>
          <w:rFonts w:ascii="Arial" w:hAnsi="Arial" w:cs="Arial"/>
          <w:sz w:val="22"/>
          <w:szCs w:val="22"/>
        </w:rPr>
        <w:t xml:space="preserve">pproach to </w:t>
      </w:r>
      <w:r w:rsidR="00B0537F" w:rsidRPr="00E73606">
        <w:rPr>
          <w:rFonts w:ascii="Arial" w:hAnsi="Arial" w:cs="Arial"/>
          <w:sz w:val="22"/>
          <w:szCs w:val="22"/>
        </w:rPr>
        <w:t>m</w:t>
      </w:r>
      <w:r w:rsidRPr="00E73606">
        <w:rPr>
          <w:rFonts w:ascii="Arial" w:hAnsi="Arial" w:cs="Arial"/>
          <w:sz w:val="22"/>
          <w:szCs w:val="22"/>
        </w:rPr>
        <w:t xml:space="preserve">ultiple </w:t>
      </w:r>
      <w:r w:rsidR="00B0537F" w:rsidRPr="00E73606">
        <w:rPr>
          <w:rFonts w:ascii="Arial" w:hAnsi="Arial" w:cs="Arial"/>
          <w:sz w:val="22"/>
          <w:szCs w:val="22"/>
        </w:rPr>
        <w:t>t</w:t>
      </w:r>
      <w:r w:rsidRPr="00E73606">
        <w:rPr>
          <w:rFonts w:ascii="Arial" w:hAnsi="Arial" w:cs="Arial"/>
          <w:sz w:val="22"/>
          <w:szCs w:val="22"/>
        </w:rPr>
        <w:t xml:space="preserve">esting. </w:t>
      </w:r>
      <w:r w:rsidRPr="00E73606">
        <w:rPr>
          <w:rFonts w:ascii="Arial" w:hAnsi="Arial" w:cs="Arial"/>
          <w:i/>
          <w:iCs/>
          <w:sz w:val="22"/>
          <w:szCs w:val="22"/>
        </w:rPr>
        <w:t>Journal of the Royal Statistical Society. Series B (Methodological), 57</w:t>
      </w:r>
      <w:r w:rsidRPr="00E73606">
        <w:rPr>
          <w:rFonts w:ascii="Arial" w:hAnsi="Arial" w:cs="Arial"/>
          <w:sz w:val="22"/>
          <w:szCs w:val="22"/>
        </w:rPr>
        <w:t>(1), 289–300. http://www.jstor.org/stable/2346101</w:t>
      </w:r>
    </w:p>
    <w:p w14:paraId="66008E90" w14:textId="3ECA44B2" w:rsidR="00E3481E" w:rsidRPr="00847B46" w:rsidRDefault="00E3481E" w:rsidP="00E3481E">
      <w:pPr>
        <w:widowControl w:val="0"/>
        <w:autoSpaceDE w:val="0"/>
        <w:autoSpaceDN w:val="0"/>
        <w:adjustRightInd w:val="0"/>
        <w:spacing w:line="480" w:lineRule="auto"/>
        <w:ind w:left="1077" w:hanging="720"/>
        <w:rPr>
          <w:rFonts w:ascii="Arial" w:hAnsi="Arial" w:cs="Arial"/>
          <w:sz w:val="22"/>
          <w:szCs w:val="22"/>
          <w:lang w:val="fr-FR"/>
        </w:rPr>
      </w:pPr>
      <w:r w:rsidRPr="00E73606">
        <w:rPr>
          <w:rFonts w:ascii="Arial" w:hAnsi="Arial" w:cs="Arial"/>
          <w:sz w:val="22"/>
          <w:szCs w:val="22"/>
          <w:lang w:val="de-DE"/>
        </w:rPr>
        <w:t xml:space="preserve">Betthäuser, B. A., Bach-Mortensen, A., &amp; </w:t>
      </w:r>
      <w:proofErr w:type="spellStart"/>
      <w:r w:rsidRPr="00E73606">
        <w:rPr>
          <w:rFonts w:ascii="Arial" w:hAnsi="Arial" w:cs="Arial"/>
          <w:sz w:val="22"/>
          <w:szCs w:val="22"/>
          <w:lang w:val="de-DE"/>
        </w:rPr>
        <w:t>Engzell</w:t>
      </w:r>
      <w:proofErr w:type="spellEnd"/>
      <w:r w:rsidRPr="00E73606">
        <w:rPr>
          <w:rFonts w:ascii="Arial" w:hAnsi="Arial" w:cs="Arial"/>
          <w:sz w:val="22"/>
          <w:szCs w:val="22"/>
          <w:lang w:val="de-DE"/>
        </w:rPr>
        <w:t xml:space="preserve">, P. (2022). </w:t>
      </w:r>
      <w:r w:rsidRPr="00E73606">
        <w:rPr>
          <w:rFonts w:ascii="Arial" w:hAnsi="Arial" w:cs="Arial"/>
          <w:i/>
          <w:iCs/>
          <w:sz w:val="22"/>
          <w:szCs w:val="22"/>
        </w:rPr>
        <w:t>A systematic review and meta-analysis of the impact of the COVID-19 pandemic on learning.</w:t>
      </w:r>
      <w:r w:rsidRPr="00E73606">
        <w:rPr>
          <w:rFonts w:ascii="Arial" w:hAnsi="Arial" w:cs="Arial"/>
          <w:sz w:val="22"/>
          <w:szCs w:val="22"/>
        </w:rPr>
        <w:t xml:space="preserve"> </w:t>
      </w:r>
      <w:proofErr w:type="spellStart"/>
      <w:r w:rsidRPr="00847B46">
        <w:rPr>
          <w:rFonts w:ascii="Arial" w:hAnsi="Arial" w:cs="Arial"/>
          <w:sz w:val="22"/>
          <w:szCs w:val="22"/>
          <w:lang w:val="fr-FR"/>
        </w:rPr>
        <w:t>SocArXiv</w:t>
      </w:r>
      <w:proofErr w:type="spellEnd"/>
      <w:r w:rsidRPr="00847B46">
        <w:rPr>
          <w:rFonts w:ascii="Arial" w:hAnsi="Arial" w:cs="Arial"/>
          <w:sz w:val="22"/>
          <w:szCs w:val="22"/>
          <w:lang w:val="fr-FR"/>
        </w:rPr>
        <w:t>. https://doi.org/10.31235/osf.io/g2wuy</w:t>
      </w:r>
    </w:p>
    <w:p w14:paraId="66EEDDFE" w14:textId="2CD97AC0" w:rsidR="00EE1734" w:rsidRPr="00E73606" w:rsidRDefault="00EE1734" w:rsidP="00BF7E17">
      <w:pPr>
        <w:widowControl w:val="0"/>
        <w:autoSpaceDE w:val="0"/>
        <w:autoSpaceDN w:val="0"/>
        <w:adjustRightInd w:val="0"/>
        <w:spacing w:line="480" w:lineRule="auto"/>
        <w:ind w:left="1077" w:hanging="720"/>
        <w:rPr>
          <w:rFonts w:ascii="Arial" w:hAnsi="Arial" w:cs="Arial"/>
          <w:sz w:val="22"/>
          <w:szCs w:val="22"/>
        </w:rPr>
      </w:pPr>
      <w:r w:rsidRPr="00847B46">
        <w:rPr>
          <w:rFonts w:ascii="Arial" w:hAnsi="Arial" w:cs="Arial"/>
          <w:sz w:val="22"/>
          <w:szCs w:val="22"/>
          <w:lang w:val="fr-FR"/>
        </w:rPr>
        <w:t xml:space="preserve">Cramer, A. O. J., van </w:t>
      </w:r>
      <w:proofErr w:type="spellStart"/>
      <w:r w:rsidRPr="00847B46">
        <w:rPr>
          <w:rFonts w:ascii="Arial" w:hAnsi="Arial" w:cs="Arial"/>
          <w:sz w:val="22"/>
          <w:szCs w:val="22"/>
          <w:lang w:val="fr-FR"/>
        </w:rPr>
        <w:t>Ravenzwaaij</w:t>
      </w:r>
      <w:proofErr w:type="spellEnd"/>
      <w:r w:rsidRPr="00847B46">
        <w:rPr>
          <w:rFonts w:ascii="Arial" w:hAnsi="Arial" w:cs="Arial"/>
          <w:sz w:val="22"/>
          <w:szCs w:val="22"/>
          <w:lang w:val="fr-FR"/>
        </w:rPr>
        <w:t xml:space="preserve">, D., </w:t>
      </w:r>
      <w:proofErr w:type="spellStart"/>
      <w:r w:rsidRPr="00847B46">
        <w:rPr>
          <w:rFonts w:ascii="Arial" w:hAnsi="Arial" w:cs="Arial"/>
          <w:sz w:val="22"/>
          <w:szCs w:val="22"/>
          <w:lang w:val="fr-FR"/>
        </w:rPr>
        <w:t>Matzke</w:t>
      </w:r>
      <w:proofErr w:type="spellEnd"/>
      <w:r w:rsidRPr="00847B46">
        <w:rPr>
          <w:rFonts w:ascii="Arial" w:hAnsi="Arial" w:cs="Arial"/>
          <w:sz w:val="22"/>
          <w:szCs w:val="22"/>
          <w:lang w:val="fr-FR"/>
        </w:rPr>
        <w:t xml:space="preserve">, D., </w:t>
      </w:r>
      <w:proofErr w:type="spellStart"/>
      <w:r w:rsidRPr="00847B46">
        <w:rPr>
          <w:rFonts w:ascii="Arial" w:hAnsi="Arial" w:cs="Arial"/>
          <w:sz w:val="22"/>
          <w:szCs w:val="22"/>
          <w:lang w:val="fr-FR"/>
        </w:rPr>
        <w:t>Steingroever</w:t>
      </w:r>
      <w:proofErr w:type="spellEnd"/>
      <w:r w:rsidRPr="00847B46">
        <w:rPr>
          <w:rFonts w:ascii="Arial" w:hAnsi="Arial" w:cs="Arial"/>
          <w:sz w:val="22"/>
          <w:szCs w:val="22"/>
          <w:lang w:val="fr-FR"/>
        </w:rPr>
        <w:t xml:space="preserve">, H., </w:t>
      </w:r>
      <w:proofErr w:type="spellStart"/>
      <w:r w:rsidRPr="00847B46">
        <w:rPr>
          <w:rFonts w:ascii="Arial" w:hAnsi="Arial" w:cs="Arial"/>
          <w:sz w:val="22"/>
          <w:szCs w:val="22"/>
          <w:lang w:val="fr-FR"/>
        </w:rPr>
        <w:t>Wetzels</w:t>
      </w:r>
      <w:proofErr w:type="spellEnd"/>
      <w:r w:rsidRPr="00847B46">
        <w:rPr>
          <w:rFonts w:ascii="Arial" w:hAnsi="Arial" w:cs="Arial"/>
          <w:sz w:val="22"/>
          <w:szCs w:val="22"/>
          <w:lang w:val="fr-FR"/>
        </w:rPr>
        <w:t xml:space="preserve">, R., </w:t>
      </w:r>
      <w:proofErr w:type="spellStart"/>
      <w:r w:rsidRPr="00847B46">
        <w:rPr>
          <w:rFonts w:ascii="Arial" w:hAnsi="Arial" w:cs="Arial"/>
          <w:sz w:val="22"/>
          <w:szCs w:val="22"/>
          <w:lang w:val="fr-FR"/>
        </w:rPr>
        <w:t>Grasman</w:t>
      </w:r>
      <w:proofErr w:type="spellEnd"/>
      <w:r w:rsidRPr="00847B46">
        <w:rPr>
          <w:rFonts w:ascii="Arial" w:hAnsi="Arial" w:cs="Arial"/>
          <w:sz w:val="22"/>
          <w:szCs w:val="22"/>
          <w:lang w:val="fr-FR"/>
        </w:rPr>
        <w:t xml:space="preserve">, R. P. P. P., </w:t>
      </w:r>
      <w:proofErr w:type="spellStart"/>
      <w:r w:rsidRPr="00847B46">
        <w:rPr>
          <w:rFonts w:ascii="Arial" w:hAnsi="Arial" w:cs="Arial"/>
          <w:sz w:val="22"/>
          <w:szCs w:val="22"/>
          <w:lang w:val="fr-FR"/>
        </w:rPr>
        <w:t>Waldorp</w:t>
      </w:r>
      <w:proofErr w:type="spellEnd"/>
      <w:r w:rsidRPr="00847B46">
        <w:rPr>
          <w:rFonts w:ascii="Arial" w:hAnsi="Arial" w:cs="Arial"/>
          <w:sz w:val="22"/>
          <w:szCs w:val="22"/>
          <w:lang w:val="fr-FR"/>
        </w:rPr>
        <w:t xml:space="preserve">, L. J., &amp; </w:t>
      </w:r>
      <w:proofErr w:type="spellStart"/>
      <w:r w:rsidRPr="00847B46">
        <w:rPr>
          <w:rFonts w:ascii="Arial" w:hAnsi="Arial" w:cs="Arial"/>
          <w:sz w:val="22"/>
          <w:szCs w:val="22"/>
          <w:lang w:val="fr-FR"/>
        </w:rPr>
        <w:t>Wagenmakers</w:t>
      </w:r>
      <w:proofErr w:type="spellEnd"/>
      <w:r w:rsidRPr="00847B46">
        <w:rPr>
          <w:rFonts w:ascii="Arial" w:hAnsi="Arial" w:cs="Arial"/>
          <w:sz w:val="22"/>
          <w:szCs w:val="22"/>
          <w:lang w:val="fr-FR"/>
        </w:rPr>
        <w:t xml:space="preserve">, E.-J. (2016). </w:t>
      </w:r>
      <w:r w:rsidRPr="00E73606">
        <w:rPr>
          <w:rFonts w:ascii="Arial" w:hAnsi="Arial" w:cs="Arial"/>
          <w:sz w:val="22"/>
          <w:szCs w:val="22"/>
        </w:rPr>
        <w:t xml:space="preserve">Hidden multiplicity in exploratory multiway ANOVA: Prevalence and remedies. </w:t>
      </w:r>
      <w:r w:rsidRPr="00E73606">
        <w:rPr>
          <w:rFonts w:ascii="Arial" w:hAnsi="Arial" w:cs="Arial"/>
          <w:i/>
          <w:iCs/>
          <w:sz w:val="22"/>
          <w:szCs w:val="22"/>
        </w:rPr>
        <w:t>Psychonomic Bulletin &amp; Review, 23</w:t>
      </w:r>
      <w:r w:rsidRPr="00E73606">
        <w:rPr>
          <w:rFonts w:ascii="Arial" w:hAnsi="Arial" w:cs="Arial"/>
          <w:sz w:val="22"/>
          <w:szCs w:val="22"/>
        </w:rPr>
        <w:t>(2), 640–647. https://doi.org/10.3758/s13423-015-0913-5</w:t>
      </w:r>
    </w:p>
    <w:p w14:paraId="0B1CF016" w14:textId="7277546D" w:rsidR="00BF7E17" w:rsidRPr="00E73606" w:rsidRDefault="00BF7E17" w:rsidP="00BF7E17">
      <w:pPr>
        <w:widowControl w:val="0"/>
        <w:autoSpaceDE w:val="0"/>
        <w:autoSpaceDN w:val="0"/>
        <w:adjustRightInd w:val="0"/>
        <w:spacing w:line="480" w:lineRule="auto"/>
        <w:ind w:left="1077" w:hanging="720"/>
        <w:rPr>
          <w:rFonts w:ascii="Arial" w:hAnsi="Arial" w:cs="Arial"/>
          <w:sz w:val="22"/>
          <w:szCs w:val="22"/>
        </w:rPr>
      </w:pPr>
      <w:proofErr w:type="spellStart"/>
      <w:r w:rsidRPr="00E73606">
        <w:rPr>
          <w:rFonts w:ascii="Arial" w:hAnsi="Arial" w:cs="Arial"/>
          <w:sz w:val="22"/>
          <w:szCs w:val="22"/>
        </w:rPr>
        <w:t>Drabowicz</w:t>
      </w:r>
      <w:proofErr w:type="spellEnd"/>
      <w:r w:rsidRPr="00E73606">
        <w:rPr>
          <w:rFonts w:ascii="Arial" w:hAnsi="Arial" w:cs="Arial"/>
          <w:sz w:val="22"/>
          <w:szCs w:val="22"/>
        </w:rPr>
        <w:t xml:space="preserve">, T. (2017). Social theory of internet use: Corroboration or rejection among the digital natives? Correspondence analysis of adolescents in two societies. </w:t>
      </w:r>
      <w:r w:rsidRPr="00E73606">
        <w:rPr>
          <w:rFonts w:ascii="Arial" w:hAnsi="Arial" w:cs="Arial"/>
          <w:i/>
          <w:iCs/>
          <w:sz w:val="22"/>
          <w:szCs w:val="22"/>
        </w:rPr>
        <w:t xml:space="preserve">Computers </w:t>
      </w:r>
      <w:r w:rsidRPr="00E73606">
        <w:rPr>
          <w:rFonts w:ascii="Arial" w:hAnsi="Arial" w:cs="Arial"/>
          <w:i/>
          <w:iCs/>
          <w:sz w:val="22"/>
          <w:szCs w:val="22"/>
        </w:rPr>
        <w:lastRenderedPageBreak/>
        <w:t>&amp; Education, 105</w:t>
      </w:r>
      <w:r w:rsidRPr="00E73606">
        <w:rPr>
          <w:rFonts w:ascii="Arial" w:hAnsi="Arial" w:cs="Arial"/>
          <w:sz w:val="22"/>
          <w:szCs w:val="22"/>
        </w:rPr>
        <w:t>, 57–67. https://doi.org/10.1016/j.compedu.2016.10.004</w:t>
      </w:r>
    </w:p>
    <w:p w14:paraId="569ED754" w14:textId="2A4A09B7" w:rsidR="00C57DBB" w:rsidRPr="00E73606" w:rsidRDefault="00C57DBB" w:rsidP="00C57DBB">
      <w:pPr>
        <w:widowControl w:val="0"/>
        <w:autoSpaceDE w:val="0"/>
        <w:autoSpaceDN w:val="0"/>
        <w:adjustRightInd w:val="0"/>
        <w:spacing w:line="480" w:lineRule="auto"/>
        <w:ind w:left="1077" w:hanging="720"/>
        <w:rPr>
          <w:rFonts w:ascii="Arial" w:hAnsi="Arial" w:cs="Arial"/>
          <w:sz w:val="22"/>
          <w:szCs w:val="22"/>
        </w:rPr>
      </w:pPr>
      <w:proofErr w:type="spellStart"/>
      <w:r w:rsidRPr="00E73606">
        <w:rPr>
          <w:rFonts w:ascii="Arial" w:hAnsi="Arial" w:cs="Arial"/>
          <w:sz w:val="22"/>
          <w:szCs w:val="22"/>
          <w:lang w:val="de-DE"/>
        </w:rPr>
        <w:t>Engzell</w:t>
      </w:r>
      <w:proofErr w:type="spellEnd"/>
      <w:r w:rsidRPr="00E73606">
        <w:rPr>
          <w:rFonts w:ascii="Arial" w:hAnsi="Arial" w:cs="Arial"/>
          <w:sz w:val="22"/>
          <w:szCs w:val="22"/>
          <w:lang w:val="de-DE"/>
        </w:rPr>
        <w:t xml:space="preserve">, P., Frey, A., &amp; Verhagen, M. D. (2021). </w:t>
      </w:r>
      <w:r w:rsidRPr="00E73606">
        <w:rPr>
          <w:rFonts w:ascii="Arial" w:hAnsi="Arial" w:cs="Arial"/>
          <w:sz w:val="22"/>
          <w:szCs w:val="22"/>
        </w:rPr>
        <w:t xml:space="preserve">Learning loss due to school closures during the COVID-19 pandemic. </w:t>
      </w:r>
      <w:r w:rsidRPr="00E73606">
        <w:rPr>
          <w:rFonts w:ascii="Arial" w:hAnsi="Arial" w:cs="Arial"/>
          <w:i/>
          <w:iCs/>
          <w:sz w:val="22"/>
          <w:szCs w:val="22"/>
        </w:rPr>
        <w:t>Proceedings of the National Academy of Sciences, 118</w:t>
      </w:r>
      <w:r w:rsidRPr="00E73606">
        <w:rPr>
          <w:rFonts w:ascii="Arial" w:hAnsi="Arial" w:cs="Arial"/>
          <w:sz w:val="22"/>
          <w:szCs w:val="22"/>
        </w:rPr>
        <w:t>(17). https://doi.org/10.1073/pnas.2022376118</w:t>
      </w:r>
    </w:p>
    <w:p w14:paraId="72D8BCFE" w14:textId="49773ACC" w:rsidR="00DD0E60" w:rsidRPr="00E73606" w:rsidRDefault="00DD0E60" w:rsidP="00BF7E17">
      <w:pPr>
        <w:widowControl w:val="0"/>
        <w:autoSpaceDE w:val="0"/>
        <w:autoSpaceDN w:val="0"/>
        <w:adjustRightInd w:val="0"/>
        <w:spacing w:line="480" w:lineRule="auto"/>
        <w:ind w:left="1077" w:hanging="720"/>
        <w:rPr>
          <w:rFonts w:ascii="Arial" w:hAnsi="Arial" w:cs="Arial"/>
          <w:sz w:val="22"/>
          <w:szCs w:val="22"/>
        </w:rPr>
      </w:pPr>
      <w:r w:rsidRPr="00E73606">
        <w:rPr>
          <w:rFonts w:ascii="Arial" w:hAnsi="Arial" w:cs="Arial"/>
          <w:sz w:val="22"/>
          <w:szCs w:val="22"/>
          <w:lang w:val="de-DE"/>
        </w:rPr>
        <w:t xml:space="preserve">Fryberg, S. A., &amp; Markus, H. R. (2007). </w:t>
      </w:r>
      <w:r w:rsidRPr="00E73606">
        <w:rPr>
          <w:rFonts w:ascii="Arial" w:hAnsi="Arial" w:cs="Arial"/>
          <w:sz w:val="22"/>
          <w:szCs w:val="22"/>
        </w:rPr>
        <w:t xml:space="preserve">Cultural models of education in American Indian, Asian American and European American contexts. </w:t>
      </w:r>
      <w:r w:rsidRPr="00E73606">
        <w:rPr>
          <w:rFonts w:ascii="Arial" w:hAnsi="Arial" w:cs="Arial"/>
          <w:i/>
          <w:iCs/>
          <w:sz w:val="22"/>
          <w:szCs w:val="22"/>
        </w:rPr>
        <w:t>Social Psychology of Education, 10</w:t>
      </w:r>
      <w:r w:rsidRPr="00E73606">
        <w:rPr>
          <w:rFonts w:ascii="Arial" w:hAnsi="Arial" w:cs="Arial"/>
          <w:sz w:val="22"/>
          <w:szCs w:val="22"/>
        </w:rPr>
        <w:t>(2), 213–246. https://doi.org/10.1007/s11218-007-9017-z</w:t>
      </w:r>
    </w:p>
    <w:p w14:paraId="460F7834" w14:textId="11FBF868" w:rsidR="00E50AFE" w:rsidRPr="00E73606" w:rsidRDefault="00E50AFE" w:rsidP="00E50AFE">
      <w:pPr>
        <w:widowControl w:val="0"/>
        <w:autoSpaceDE w:val="0"/>
        <w:autoSpaceDN w:val="0"/>
        <w:adjustRightInd w:val="0"/>
        <w:spacing w:line="480" w:lineRule="auto"/>
        <w:ind w:left="1077" w:hanging="720"/>
        <w:rPr>
          <w:rFonts w:ascii="Arial" w:hAnsi="Arial" w:cs="Arial"/>
          <w:sz w:val="22"/>
          <w:szCs w:val="22"/>
        </w:rPr>
      </w:pPr>
      <w:proofErr w:type="spellStart"/>
      <w:r w:rsidRPr="00E73606">
        <w:rPr>
          <w:rFonts w:ascii="Arial" w:hAnsi="Arial" w:cs="Arial"/>
          <w:sz w:val="22"/>
          <w:szCs w:val="22"/>
        </w:rPr>
        <w:t>Gana</w:t>
      </w:r>
      <w:proofErr w:type="spellEnd"/>
      <w:r w:rsidRPr="00E73606">
        <w:rPr>
          <w:rFonts w:ascii="Arial" w:hAnsi="Arial" w:cs="Arial"/>
          <w:sz w:val="22"/>
          <w:szCs w:val="22"/>
        </w:rPr>
        <w:t xml:space="preserve">, K., &amp; </w:t>
      </w:r>
      <w:proofErr w:type="spellStart"/>
      <w:r w:rsidRPr="00E73606">
        <w:rPr>
          <w:rFonts w:ascii="Arial" w:hAnsi="Arial" w:cs="Arial"/>
          <w:sz w:val="22"/>
          <w:szCs w:val="22"/>
        </w:rPr>
        <w:t>Broc</w:t>
      </w:r>
      <w:proofErr w:type="spellEnd"/>
      <w:r w:rsidRPr="00E73606">
        <w:rPr>
          <w:rFonts w:ascii="Arial" w:hAnsi="Arial" w:cs="Arial"/>
          <w:sz w:val="22"/>
          <w:szCs w:val="22"/>
        </w:rPr>
        <w:t xml:space="preserve">, G. (2019). </w:t>
      </w:r>
      <w:r w:rsidRPr="00E73606">
        <w:rPr>
          <w:rFonts w:ascii="Arial" w:hAnsi="Arial" w:cs="Arial"/>
          <w:i/>
          <w:iCs/>
          <w:sz w:val="22"/>
          <w:szCs w:val="22"/>
        </w:rPr>
        <w:t xml:space="preserve">Structural equation modeling with </w:t>
      </w:r>
      <w:proofErr w:type="spellStart"/>
      <w:r w:rsidRPr="00E73606">
        <w:rPr>
          <w:rFonts w:ascii="Arial" w:hAnsi="Arial" w:cs="Arial"/>
          <w:i/>
          <w:iCs/>
          <w:sz w:val="22"/>
          <w:szCs w:val="22"/>
        </w:rPr>
        <w:t>lavaan</w:t>
      </w:r>
      <w:proofErr w:type="spellEnd"/>
      <w:r w:rsidRPr="00E73606">
        <w:rPr>
          <w:rFonts w:ascii="Arial" w:hAnsi="Arial" w:cs="Arial"/>
          <w:i/>
          <w:iCs/>
          <w:sz w:val="22"/>
          <w:szCs w:val="22"/>
        </w:rPr>
        <w:t>.</w:t>
      </w:r>
      <w:r w:rsidRPr="00E73606">
        <w:rPr>
          <w:rFonts w:ascii="Arial" w:hAnsi="Arial" w:cs="Arial"/>
          <w:sz w:val="22"/>
          <w:szCs w:val="22"/>
        </w:rPr>
        <w:t xml:space="preserve"> ISTE Ltd ; John </w:t>
      </w:r>
      <w:proofErr w:type="spellStart"/>
      <w:r w:rsidRPr="00E73606">
        <w:rPr>
          <w:rFonts w:ascii="Arial" w:hAnsi="Arial" w:cs="Arial"/>
          <w:sz w:val="22"/>
          <w:szCs w:val="22"/>
        </w:rPr>
        <w:t>Wilery</w:t>
      </w:r>
      <w:proofErr w:type="spellEnd"/>
      <w:r w:rsidRPr="00E73606">
        <w:rPr>
          <w:rFonts w:ascii="Arial" w:hAnsi="Arial" w:cs="Arial"/>
          <w:sz w:val="22"/>
          <w:szCs w:val="22"/>
        </w:rPr>
        <w:t xml:space="preserve"> &amp; Sons, Inc.</w:t>
      </w:r>
    </w:p>
    <w:p w14:paraId="13BA317E" w14:textId="4DE5B10E" w:rsidR="0066242B" w:rsidRPr="00E73606" w:rsidRDefault="0066242B" w:rsidP="00C13491">
      <w:pPr>
        <w:widowControl w:val="0"/>
        <w:autoSpaceDE w:val="0"/>
        <w:autoSpaceDN w:val="0"/>
        <w:adjustRightInd w:val="0"/>
        <w:spacing w:line="480" w:lineRule="auto"/>
        <w:ind w:left="1077" w:hanging="720"/>
        <w:rPr>
          <w:rFonts w:ascii="Arial" w:hAnsi="Arial" w:cs="Arial"/>
          <w:sz w:val="22"/>
          <w:szCs w:val="22"/>
        </w:rPr>
      </w:pPr>
      <w:r w:rsidRPr="00E73606">
        <w:rPr>
          <w:rFonts w:ascii="Arial" w:hAnsi="Arial" w:cs="Arial"/>
          <w:sz w:val="22"/>
          <w:szCs w:val="22"/>
        </w:rPr>
        <w:t>González-</w:t>
      </w:r>
      <w:proofErr w:type="spellStart"/>
      <w:r w:rsidRPr="00E73606">
        <w:rPr>
          <w:rFonts w:ascii="Arial" w:hAnsi="Arial" w:cs="Arial"/>
          <w:sz w:val="22"/>
          <w:szCs w:val="22"/>
        </w:rPr>
        <w:t>Betancor</w:t>
      </w:r>
      <w:proofErr w:type="spellEnd"/>
      <w:r w:rsidRPr="00E73606">
        <w:rPr>
          <w:rFonts w:ascii="Arial" w:hAnsi="Arial" w:cs="Arial"/>
          <w:sz w:val="22"/>
          <w:szCs w:val="22"/>
        </w:rPr>
        <w:t xml:space="preserve">, S. M., López-Puig, A. J., &amp; Cardenal, M. E. (2021). Digital inequality at home. The school as compensatory agent. </w:t>
      </w:r>
      <w:r w:rsidRPr="00E73606">
        <w:rPr>
          <w:rFonts w:ascii="Arial" w:hAnsi="Arial" w:cs="Arial"/>
          <w:i/>
          <w:iCs/>
          <w:sz w:val="22"/>
          <w:szCs w:val="22"/>
        </w:rPr>
        <w:t>Computers &amp; Education, 168</w:t>
      </w:r>
      <w:r w:rsidRPr="00E73606">
        <w:rPr>
          <w:rFonts w:ascii="Arial" w:hAnsi="Arial" w:cs="Arial"/>
          <w:sz w:val="22"/>
          <w:szCs w:val="22"/>
        </w:rPr>
        <w:t>, 104195. https://doi.org/10.1016/j.compedu.2021.104195</w:t>
      </w:r>
    </w:p>
    <w:p w14:paraId="4993992D" w14:textId="4963DE15" w:rsidR="00EF3645" w:rsidRPr="00E73606" w:rsidRDefault="00EF3645" w:rsidP="00EF3645">
      <w:pPr>
        <w:widowControl w:val="0"/>
        <w:autoSpaceDE w:val="0"/>
        <w:autoSpaceDN w:val="0"/>
        <w:adjustRightInd w:val="0"/>
        <w:spacing w:line="480" w:lineRule="auto"/>
        <w:ind w:left="1077" w:hanging="720"/>
        <w:rPr>
          <w:rFonts w:ascii="Arial" w:hAnsi="Arial" w:cs="Arial"/>
          <w:sz w:val="22"/>
          <w:szCs w:val="22"/>
        </w:rPr>
      </w:pPr>
      <w:r w:rsidRPr="00E73606">
        <w:rPr>
          <w:rFonts w:ascii="Arial" w:hAnsi="Arial" w:cs="Arial"/>
          <w:sz w:val="22"/>
          <w:szCs w:val="22"/>
        </w:rPr>
        <w:t xml:space="preserve">Goudeau, S., </w:t>
      </w:r>
      <w:proofErr w:type="spellStart"/>
      <w:r w:rsidRPr="00E73606">
        <w:rPr>
          <w:rFonts w:ascii="Arial" w:hAnsi="Arial" w:cs="Arial"/>
          <w:sz w:val="22"/>
          <w:szCs w:val="22"/>
        </w:rPr>
        <w:t>Sanrey</w:t>
      </w:r>
      <w:proofErr w:type="spellEnd"/>
      <w:r w:rsidRPr="00E73606">
        <w:rPr>
          <w:rFonts w:ascii="Arial" w:hAnsi="Arial" w:cs="Arial"/>
          <w:sz w:val="22"/>
          <w:szCs w:val="22"/>
        </w:rPr>
        <w:t xml:space="preserve">, C., Stanczak, A., </w:t>
      </w:r>
      <w:proofErr w:type="spellStart"/>
      <w:r w:rsidRPr="00E73606">
        <w:rPr>
          <w:rFonts w:ascii="Arial" w:hAnsi="Arial" w:cs="Arial"/>
          <w:sz w:val="22"/>
          <w:szCs w:val="22"/>
        </w:rPr>
        <w:t>Manstead</w:t>
      </w:r>
      <w:proofErr w:type="spellEnd"/>
      <w:r w:rsidRPr="00E73606">
        <w:rPr>
          <w:rFonts w:ascii="Arial" w:hAnsi="Arial" w:cs="Arial"/>
          <w:sz w:val="22"/>
          <w:szCs w:val="22"/>
        </w:rPr>
        <w:t xml:space="preserve">, A., &amp; </w:t>
      </w:r>
      <w:proofErr w:type="spellStart"/>
      <w:r w:rsidRPr="00E73606">
        <w:rPr>
          <w:rFonts w:ascii="Arial" w:hAnsi="Arial" w:cs="Arial"/>
          <w:sz w:val="22"/>
          <w:szCs w:val="22"/>
        </w:rPr>
        <w:t>Darnon</w:t>
      </w:r>
      <w:proofErr w:type="spellEnd"/>
      <w:r w:rsidRPr="00E73606">
        <w:rPr>
          <w:rFonts w:ascii="Arial" w:hAnsi="Arial" w:cs="Arial"/>
          <w:sz w:val="22"/>
          <w:szCs w:val="22"/>
        </w:rPr>
        <w:t xml:space="preserve">, C. (2021). Why lockdown and distance learning during the COVID-19 pandemic are likely to increase the social class achievement gap. </w:t>
      </w:r>
      <w:r w:rsidRPr="00E73606">
        <w:rPr>
          <w:rFonts w:ascii="Arial" w:hAnsi="Arial" w:cs="Arial"/>
          <w:i/>
          <w:iCs/>
          <w:sz w:val="22"/>
          <w:szCs w:val="22"/>
        </w:rPr>
        <w:t xml:space="preserve">Nature Human </w:t>
      </w:r>
      <w:proofErr w:type="spellStart"/>
      <w:r w:rsidRPr="00E73606">
        <w:rPr>
          <w:rFonts w:ascii="Arial" w:hAnsi="Arial" w:cs="Arial"/>
          <w:i/>
          <w:iCs/>
          <w:sz w:val="22"/>
          <w:szCs w:val="22"/>
        </w:rPr>
        <w:t>Behaviour</w:t>
      </w:r>
      <w:proofErr w:type="spellEnd"/>
      <w:r w:rsidR="00B0537F" w:rsidRPr="00E73606">
        <w:rPr>
          <w:rFonts w:ascii="Arial" w:hAnsi="Arial" w:cs="Arial"/>
          <w:i/>
          <w:iCs/>
          <w:sz w:val="22"/>
          <w:szCs w:val="22"/>
        </w:rPr>
        <w:t xml:space="preserve">, 5, </w:t>
      </w:r>
      <w:r w:rsidR="00B0537F" w:rsidRPr="00E73606">
        <w:rPr>
          <w:rFonts w:ascii="Arial" w:hAnsi="Arial" w:cs="Arial"/>
          <w:sz w:val="22"/>
          <w:szCs w:val="22"/>
        </w:rPr>
        <w:t>1271-1281</w:t>
      </w:r>
      <w:r w:rsidRPr="00E73606">
        <w:rPr>
          <w:rFonts w:ascii="Arial" w:hAnsi="Arial" w:cs="Arial"/>
          <w:sz w:val="22"/>
          <w:szCs w:val="22"/>
        </w:rPr>
        <w:t>. https://doi.org/10.1038/s41562-021-01212-7</w:t>
      </w:r>
    </w:p>
    <w:p w14:paraId="4B4FD64D" w14:textId="0F945BD4" w:rsidR="00C13491" w:rsidRPr="00E73606" w:rsidRDefault="00C13491" w:rsidP="00C13491">
      <w:pPr>
        <w:widowControl w:val="0"/>
        <w:autoSpaceDE w:val="0"/>
        <w:autoSpaceDN w:val="0"/>
        <w:adjustRightInd w:val="0"/>
        <w:spacing w:line="480" w:lineRule="auto"/>
        <w:ind w:left="1077" w:hanging="720"/>
        <w:rPr>
          <w:rFonts w:ascii="Arial" w:hAnsi="Arial" w:cs="Arial"/>
          <w:sz w:val="22"/>
          <w:szCs w:val="22"/>
        </w:rPr>
      </w:pPr>
      <w:r w:rsidRPr="00E73606">
        <w:rPr>
          <w:rFonts w:ascii="Arial" w:hAnsi="Arial" w:cs="Arial"/>
          <w:sz w:val="22"/>
          <w:szCs w:val="22"/>
        </w:rPr>
        <w:t xml:space="preserve">Harris, C., Straker, L., &amp; Pollock, C. (2017). A socioeconomic related “digital divide” exists in how, not if, young people use computers. </w:t>
      </w:r>
      <w:r w:rsidRPr="00E73606">
        <w:rPr>
          <w:rFonts w:ascii="Arial" w:hAnsi="Arial" w:cs="Arial"/>
          <w:i/>
          <w:iCs/>
          <w:sz w:val="22"/>
          <w:szCs w:val="22"/>
        </w:rPr>
        <w:t>PLOS ONE</w:t>
      </w:r>
      <w:r w:rsidRPr="00E73606">
        <w:rPr>
          <w:rFonts w:ascii="Arial" w:hAnsi="Arial" w:cs="Arial"/>
          <w:sz w:val="22"/>
          <w:szCs w:val="22"/>
        </w:rPr>
        <w:t xml:space="preserve">, </w:t>
      </w:r>
      <w:r w:rsidRPr="00E73606">
        <w:rPr>
          <w:rFonts w:ascii="Arial" w:hAnsi="Arial" w:cs="Arial"/>
          <w:i/>
          <w:iCs/>
          <w:sz w:val="22"/>
          <w:szCs w:val="22"/>
        </w:rPr>
        <w:t>12</w:t>
      </w:r>
      <w:r w:rsidRPr="00E73606">
        <w:rPr>
          <w:rFonts w:ascii="Arial" w:hAnsi="Arial" w:cs="Arial"/>
          <w:sz w:val="22"/>
          <w:szCs w:val="22"/>
        </w:rPr>
        <w:t>(3), e0175011. https://doi.org/10.1371/journal.pone.0175011</w:t>
      </w:r>
    </w:p>
    <w:p w14:paraId="77BBE6AE" w14:textId="76643650" w:rsidR="00B435B9" w:rsidRPr="00E73606" w:rsidRDefault="00B435B9" w:rsidP="00C13491">
      <w:pPr>
        <w:widowControl w:val="0"/>
        <w:autoSpaceDE w:val="0"/>
        <w:autoSpaceDN w:val="0"/>
        <w:adjustRightInd w:val="0"/>
        <w:spacing w:line="480" w:lineRule="auto"/>
        <w:ind w:left="1077" w:hanging="720"/>
        <w:rPr>
          <w:rFonts w:ascii="Arial" w:hAnsi="Arial" w:cs="Arial"/>
          <w:sz w:val="22"/>
          <w:szCs w:val="22"/>
        </w:rPr>
      </w:pPr>
      <w:r w:rsidRPr="00E73606">
        <w:rPr>
          <w:rFonts w:ascii="Arial" w:hAnsi="Arial" w:cs="Arial"/>
          <w:sz w:val="22"/>
          <w:szCs w:val="22"/>
        </w:rPr>
        <w:t xml:space="preserve">International </w:t>
      </w:r>
      <w:proofErr w:type="spellStart"/>
      <w:r w:rsidRPr="00E73606">
        <w:rPr>
          <w:rFonts w:ascii="Arial" w:hAnsi="Arial" w:cs="Arial"/>
          <w:sz w:val="22"/>
          <w:szCs w:val="22"/>
        </w:rPr>
        <w:t>Labour</w:t>
      </w:r>
      <w:proofErr w:type="spellEnd"/>
      <w:r w:rsidRPr="00E73606">
        <w:rPr>
          <w:rFonts w:ascii="Arial" w:hAnsi="Arial" w:cs="Arial"/>
          <w:sz w:val="22"/>
          <w:szCs w:val="22"/>
        </w:rPr>
        <w:t xml:space="preserve"> Organization (2012). </w:t>
      </w:r>
      <w:r w:rsidRPr="00E73606">
        <w:rPr>
          <w:rFonts w:ascii="Arial" w:hAnsi="Arial" w:cs="Arial"/>
          <w:i/>
          <w:iCs/>
          <w:sz w:val="22"/>
          <w:szCs w:val="22"/>
        </w:rPr>
        <w:t>International standard classification of occupations: ISCO-08</w:t>
      </w:r>
      <w:r w:rsidRPr="00E73606">
        <w:rPr>
          <w:rFonts w:ascii="Arial" w:hAnsi="Arial" w:cs="Arial"/>
          <w:sz w:val="22"/>
          <w:szCs w:val="22"/>
        </w:rPr>
        <w:t>. ILO.</w:t>
      </w:r>
    </w:p>
    <w:p w14:paraId="3E2823DA" w14:textId="0A263B41" w:rsidR="00C13491" w:rsidRPr="00E73606" w:rsidRDefault="00C13491" w:rsidP="00C13491">
      <w:pPr>
        <w:widowControl w:val="0"/>
        <w:autoSpaceDE w:val="0"/>
        <w:autoSpaceDN w:val="0"/>
        <w:adjustRightInd w:val="0"/>
        <w:spacing w:line="480" w:lineRule="auto"/>
        <w:ind w:left="1077" w:hanging="720"/>
        <w:rPr>
          <w:rFonts w:ascii="Arial" w:hAnsi="Arial" w:cs="Arial"/>
          <w:sz w:val="22"/>
          <w:szCs w:val="22"/>
        </w:rPr>
      </w:pPr>
      <w:r w:rsidRPr="00E73606">
        <w:rPr>
          <w:rFonts w:ascii="Arial" w:hAnsi="Arial" w:cs="Arial"/>
          <w:sz w:val="22"/>
          <w:szCs w:val="22"/>
        </w:rPr>
        <w:t xml:space="preserve">Jury, M., Aelenei, C., Chen, C., </w:t>
      </w:r>
      <w:proofErr w:type="spellStart"/>
      <w:r w:rsidRPr="00E73606">
        <w:rPr>
          <w:rFonts w:ascii="Arial" w:hAnsi="Arial" w:cs="Arial"/>
          <w:sz w:val="22"/>
          <w:szCs w:val="22"/>
        </w:rPr>
        <w:t>Darnon</w:t>
      </w:r>
      <w:proofErr w:type="spellEnd"/>
      <w:r w:rsidRPr="00E73606">
        <w:rPr>
          <w:rFonts w:ascii="Arial" w:hAnsi="Arial" w:cs="Arial"/>
          <w:sz w:val="22"/>
          <w:szCs w:val="22"/>
        </w:rPr>
        <w:t xml:space="preserve">, C., &amp; Elliot, A. J. (2019). Examining the role of perceived prestige in the link between students’ subjective socioeconomic status and sense of belonging. </w:t>
      </w:r>
      <w:r w:rsidRPr="00E73606">
        <w:rPr>
          <w:rFonts w:ascii="Arial" w:hAnsi="Arial" w:cs="Arial"/>
          <w:i/>
          <w:iCs/>
          <w:sz w:val="22"/>
          <w:szCs w:val="22"/>
        </w:rPr>
        <w:t>Group Processes &amp; Intergroup Relations</w:t>
      </w:r>
      <w:r w:rsidRPr="00E73606">
        <w:rPr>
          <w:rFonts w:ascii="Arial" w:hAnsi="Arial" w:cs="Arial"/>
          <w:sz w:val="22"/>
          <w:szCs w:val="22"/>
        </w:rPr>
        <w:t xml:space="preserve">, </w:t>
      </w:r>
      <w:r w:rsidRPr="00E73606">
        <w:rPr>
          <w:rFonts w:ascii="Arial" w:hAnsi="Arial" w:cs="Arial"/>
          <w:i/>
          <w:iCs/>
          <w:sz w:val="22"/>
          <w:szCs w:val="22"/>
        </w:rPr>
        <w:t>22</w:t>
      </w:r>
      <w:r w:rsidRPr="00E73606">
        <w:rPr>
          <w:rFonts w:ascii="Arial" w:hAnsi="Arial" w:cs="Arial"/>
          <w:sz w:val="22"/>
          <w:szCs w:val="22"/>
        </w:rPr>
        <w:t>(3), 356–370. https://doi.org/10.1177/1368430219827361</w:t>
      </w:r>
    </w:p>
    <w:p w14:paraId="48AFF6F1" w14:textId="681CA925" w:rsidR="00C13491" w:rsidRPr="00E73606" w:rsidRDefault="00C13491" w:rsidP="00C13491">
      <w:pPr>
        <w:widowControl w:val="0"/>
        <w:autoSpaceDE w:val="0"/>
        <w:autoSpaceDN w:val="0"/>
        <w:adjustRightInd w:val="0"/>
        <w:spacing w:line="480" w:lineRule="auto"/>
        <w:ind w:left="1077" w:hanging="720"/>
        <w:rPr>
          <w:rFonts w:ascii="Arial" w:hAnsi="Arial" w:cs="Arial"/>
          <w:sz w:val="22"/>
          <w:szCs w:val="22"/>
        </w:rPr>
      </w:pPr>
      <w:r w:rsidRPr="00E73606">
        <w:rPr>
          <w:rFonts w:ascii="Arial" w:hAnsi="Arial" w:cs="Arial"/>
          <w:sz w:val="22"/>
          <w:szCs w:val="22"/>
        </w:rPr>
        <w:t xml:space="preserve">Jury, M., </w:t>
      </w:r>
      <w:proofErr w:type="spellStart"/>
      <w:r w:rsidRPr="00E73606">
        <w:rPr>
          <w:rFonts w:ascii="Arial" w:hAnsi="Arial" w:cs="Arial"/>
          <w:sz w:val="22"/>
          <w:szCs w:val="22"/>
        </w:rPr>
        <w:t>Smeding</w:t>
      </w:r>
      <w:proofErr w:type="spellEnd"/>
      <w:r w:rsidRPr="00E73606">
        <w:rPr>
          <w:rFonts w:ascii="Arial" w:hAnsi="Arial" w:cs="Arial"/>
          <w:sz w:val="22"/>
          <w:szCs w:val="22"/>
        </w:rPr>
        <w:t xml:space="preserve">, A., Stephens, N. M., Nelson, J. E., Aelenei, C., &amp; </w:t>
      </w:r>
      <w:proofErr w:type="spellStart"/>
      <w:r w:rsidRPr="00E73606">
        <w:rPr>
          <w:rFonts w:ascii="Arial" w:hAnsi="Arial" w:cs="Arial"/>
          <w:sz w:val="22"/>
          <w:szCs w:val="22"/>
        </w:rPr>
        <w:t>Darnon</w:t>
      </w:r>
      <w:proofErr w:type="spellEnd"/>
      <w:r w:rsidRPr="00E73606">
        <w:rPr>
          <w:rFonts w:ascii="Arial" w:hAnsi="Arial" w:cs="Arial"/>
          <w:sz w:val="22"/>
          <w:szCs w:val="22"/>
        </w:rPr>
        <w:t xml:space="preserve">, C. (2017). The </w:t>
      </w:r>
      <w:r w:rsidR="00B0537F" w:rsidRPr="00E73606">
        <w:rPr>
          <w:rFonts w:ascii="Arial" w:hAnsi="Arial" w:cs="Arial"/>
          <w:sz w:val="22"/>
          <w:szCs w:val="22"/>
        </w:rPr>
        <w:lastRenderedPageBreak/>
        <w:t>e</w:t>
      </w:r>
      <w:r w:rsidRPr="00E73606">
        <w:rPr>
          <w:rFonts w:ascii="Arial" w:hAnsi="Arial" w:cs="Arial"/>
          <w:sz w:val="22"/>
          <w:szCs w:val="22"/>
        </w:rPr>
        <w:t xml:space="preserve">xperience of </w:t>
      </w:r>
      <w:r w:rsidR="00B0537F" w:rsidRPr="00E73606">
        <w:rPr>
          <w:rFonts w:ascii="Arial" w:hAnsi="Arial" w:cs="Arial"/>
          <w:sz w:val="22"/>
          <w:szCs w:val="22"/>
        </w:rPr>
        <w:t>l</w:t>
      </w:r>
      <w:r w:rsidRPr="00E73606">
        <w:rPr>
          <w:rFonts w:ascii="Arial" w:hAnsi="Arial" w:cs="Arial"/>
          <w:sz w:val="22"/>
          <w:szCs w:val="22"/>
        </w:rPr>
        <w:t xml:space="preserve">ow-SES </w:t>
      </w:r>
      <w:r w:rsidR="00B0537F" w:rsidRPr="00E73606">
        <w:rPr>
          <w:rFonts w:ascii="Arial" w:hAnsi="Arial" w:cs="Arial"/>
          <w:sz w:val="22"/>
          <w:szCs w:val="22"/>
        </w:rPr>
        <w:t>s</w:t>
      </w:r>
      <w:r w:rsidRPr="00E73606">
        <w:rPr>
          <w:rFonts w:ascii="Arial" w:hAnsi="Arial" w:cs="Arial"/>
          <w:sz w:val="22"/>
          <w:szCs w:val="22"/>
        </w:rPr>
        <w:t xml:space="preserve">tudents in </w:t>
      </w:r>
      <w:r w:rsidR="00B0537F" w:rsidRPr="00E73606">
        <w:rPr>
          <w:rFonts w:ascii="Arial" w:hAnsi="Arial" w:cs="Arial"/>
          <w:sz w:val="22"/>
          <w:szCs w:val="22"/>
        </w:rPr>
        <w:t>h</w:t>
      </w:r>
      <w:r w:rsidRPr="00E73606">
        <w:rPr>
          <w:rFonts w:ascii="Arial" w:hAnsi="Arial" w:cs="Arial"/>
          <w:sz w:val="22"/>
          <w:szCs w:val="22"/>
        </w:rPr>
        <w:t xml:space="preserve">igher </w:t>
      </w:r>
      <w:r w:rsidR="00B0537F" w:rsidRPr="00E73606">
        <w:rPr>
          <w:rFonts w:ascii="Arial" w:hAnsi="Arial" w:cs="Arial"/>
          <w:sz w:val="22"/>
          <w:szCs w:val="22"/>
        </w:rPr>
        <w:t>e</w:t>
      </w:r>
      <w:r w:rsidRPr="00E73606">
        <w:rPr>
          <w:rFonts w:ascii="Arial" w:hAnsi="Arial" w:cs="Arial"/>
          <w:sz w:val="22"/>
          <w:szCs w:val="22"/>
        </w:rPr>
        <w:t xml:space="preserve">ducation: Psychological </w:t>
      </w:r>
      <w:r w:rsidR="00B0537F" w:rsidRPr="00E73606">
        <w:rPr>
          <w:rFonts w:ascii="Arial" w:hAnsi="Arial" w:cs="Arial"/>
          <w:sz w:val="22"/>
          <w:szCs w:val="22"/>
        </w:rPr>
        <w:t>b</w:t>
      </w:r>
      <w:r w:rsidRPr="00E73606">
        <w:rPr>
          <w:rFonts w:ascii="Arial" w:hAnsi="Arial" w:cs="Arial"/>
          <w:sz w:val="22"/>
          <w:szCs w:val="22"/>
        </w:rPr>
        <w:t xml:space="preserve">arriers to </w:t>
      </w:r>
      <w:r w:rsidR="00B0537F" w:rsidRPr="00E73606">
        <w:rPr>
          <w:rFonts w:ascii="Arial" w:hAnsi="Arial" w:cs="Arial"/>
          <w:sz w:val="22"/>
          <w:szCs w:val="22"/>
        </w:rPr>
        <w:t>s</w:t>
      </w:r>
      <w:r w:rsidRPr="00E73606">
        <w:rPr>
          <w:rFonts w:ascii="Arial" w:hAnsi="Arial" w:cs="Arial"/>
          <w:sz w:val="22"/>
          <w:szCs w:val="22"/>
        </w:rPr>
        <w:t xml:space="preserve">uccess and </w:t>
      </w:r>
      <w:r w:rsidR="00B0537F" w:rsidRPr="00E73606">
        <w:rPr>
          <w:rFonts w:ascii="Arial" w:hAnsi="Arial" w:cs="Arial"/>
          <w:sz w:val="22"/>
          <w:szCs w:val="22"/>
        </w:rPr>
        <w:t>i</w:t>
      </w:r>
      <w:r w:rsidRPr="00E73606">
        <w:rPr>
          <w:rFonts w:ascii="Arial" w:hAnsi="Arial" w:cs="Arial"/>
          <w:sz w:val="22"/>
          <w:szCs w:val="22"/>
        </w:rPr>
        <w:t xml:space="preserve">nterventions to </w:t>
      </w:r>
      <w:r w:rsidR="00B0537F" w:rsidRPr="00E73606">
        <w:rPr>
          <w:rFonts w:ascii="Arial" w:hAnsi="Arial" w:cs="Arial"/>
          <w:sz w:val="22"/>
          <w:szCs w:val="22"/>
        </w:rPr>
        <w:t>r</w:t>
      </w:r>
      <w:r w:rsidRPr="00E73606">
        <w:rPr>
          <w:rFonts w:ascii="Arial" w:hAnsi="Arial" w:cs="Arial"/>
          <w:sz w:val="22"/>
          <w:szCs w:val="22"/>
        </w:rPr>
        <w:t xml:space="preserve">educe </w:t>
      </w:r>
      <w:r w:rsidR="00B0537F" w:rsidRPr="00E73606">
        <w:rPr>
          <w:rFonts w:ascii="Arial" w:hAnsi="Arial" w:cs="Arial"/>
          <w:sz w:val="22"/>
          <w:szCs w:val="22"/>
        </w:rPr>
        <w:t>s</w:t>
      </w:r>
      <w:r w:rsidRPr="00E73606">
        <w:rPr>
          <w:rFonts w:ascii="Arial" w:hAnsi="Arial" w:cs="Arial"/>
          <w:sz w:val="22"/>
          <w:szCs w:val="22"/>
        </w:rPr>
        <w:t>ocial-</w:t>
      </w:r>
      <w:r w:rsidR="00B0537F" w:rsidRPr="00E73606">
        <w:rPr>
          <w:rFonts w:ascii="Arial" w:hAnsi="Arial" w:cs="Arial"/>
          <w:sz w:val="22"/>
          <w:szCs w:val="22"/>
        </w:rPr>
        <w:t>c</w:t>
      </w:r>
      <w:r w:rsidRPr="00E73606">
        <w:rPr>
          <w:rFonts w:ascii="Arial" w:hAnsi="Arial" w:cs="Arial"/>
          <w:sz w:val="22"/>
          <w:szCs w:val="22"/>
        </w:rPr>
        <w:t xml:space="preserve">lass </w:t>
      </w:r>
      <w:r w:rsidR="00B0537F" w:rsidRPr="00E73606">
        <w:rPr>
          <w:rFonts w:ascii="Arial" w:hAnsi="Arial" w:cs="Arial"/>
          <w:sz w:val="22"/>
          <w:szCs w:val="22"/>
        </w:rPr>
        <w:t>i</w:t>
      </w:r>
      <w:r w:rsidRPr="00E73606">
        <w:rPr>
          <w:rFonts w:ascii="Arial" w:hAnsi="Arial" w:cs="Arial"/>
          <w:sz w:val="22"/>
          <w:szCs w:val="22"/>
        </w:rPr>
        <w:t xml:space="preserve">nequality. </w:t>
      </w:r>
      <w:r w:rsidRPr="00E73606">
        <w:rPr>
          <w:rFonts w:ascii="Arial" w:hAnsi="Arial" w:cs="Arial"/>
          <w:i/>
          <w:iCs/>
          <w:sz w:val="22"/>
          <w:szCs w:val="22"/>
        </w:rPr>
        <w:t>Journal of Social Issues</w:t>
      </w:r>
      <w:r w:rsidRPr="00E73606">
        <w:rPr>
          <w:rFonts w:ascii="Arial" w:hAnsi="Arial" w:cs="Arial"/>
          <w:sz w:val="22"/>
          <w:szCs w:val="22"/>
        </w:rPr>
        <w:t xml:space="preserve">, </w:t>
      </w:r>
      <w:r w:rsidRPr="00E73606">
        <w:rPr>
          <w:rFonts w:ascii="Arial" w:hAnsi="Arial" w:cs="Arial"/>
          <w:i/>
          <w:iCs/>
          <w:sz w:val="22"/>
          <w:szCs w:val="22"/>
        </w:rPr>
        <w:t>73</w:t>
      </w:r>
      <w:r w:rsidRPr="00E73606">
        <w:rPr>
          <w:rFonts w:ascii="Arial" w:hAnsi="Arial" w:cs="Arial"/>
          <w:sz w:val="22"/>
          <w:szCs w:val="22"/>
        </w:rPr>
        <w:t>(1), 23–41. https://doi.org/10.1111/josi.12202</w:t>
      </w:r>
    </w:p>
    <w:p w14:paraId="45446FC7" w14:textId="1E0F3B55" w:rsidR="00C13491" w:rsidRPr="00E73606" w:rsidRDefault="00C13491" w:rsidP="00C13491">
      <w:pPr>
        <w:widowControl w:val="0"/>
        <w:autoSpaceDE w:val="0"/>
        <w:autoSpaceDN w:val="0"/>
        <w:adjustRightInd w:val="0"/>
        <w:spacing w:line="480" w:lineRule="auto"/>
        <w:ind w:left="1077" w:hanging="720"/>
        <w:rPr>
          <w:rFonts w:ascii="Arial" w:hAnsi="Arial" w:cs="Arial"/>
          <w:sz w:val="22"/>
          <w:szCs w:val="22"/>
        </w:rPr>
      </w:pPr>
      <w:proofErr w:type="spellStart"/>
      <w:r w:rsidRPr="00E73606">
        <w:rPr>
          <w:rFonts w:ascii="Arial" w:hAnsi="Arial" w:cs="Arial"/>
          <w:sz w:val="22"/>
          <w:szCs w:val="22"/>
        </w:rPr>
        <w:t>Maechler</w:t>
      </w:r>
      <w:proofErr w:type="spellEnd"/>
      <w:r w:rsidRPr="00E73606">
        <w:rPr>
          <w:rFonts w:ascii="Arial" w:hAnsi="Arial" w:cs="Arial"/>
          <w:sz w:val="22"/>
          <w:szCs w:val="22"/>
        </w:rPr>
        <w:t xml:space="preserve">, M., </w:t>
      </w:r>
      <w:proofErr w:type="spellStart"/>
      <w:r w:rsidRPr="00E73606">
        <w:rPr>
          <w:rFonts w:ascii="Arial" w:hAnsi="Arial" w:cs="Arial"/>
          <w:sz w:val="22"/>
          <w:szCs w:val="22"/>
        </w:rPr>
        <w:t>Rousseeuw</w:t>
      </w:r>
      <w:proofErr w:type="spellEnd"/>
      <w:r w:rsidRPr="00E73606">
        <w:rPr>
          <w:rFonts w:ascii="Arial" w:hAnsi="Arial" w:cs="Arial"/>
          <w:sz w:val="22"/>
          <w:szCs w:val="22"/>
        </w:rPr>
        <w:t xml:space="preserve">, P., </w:t>
      </w:r>
      <w:proofErr w:type="spellStart"/>
      <w:r w:rsidRPr="00E73606">
        <w:rPr>
          <w:rFonts w:ascii="Arial" w:hAnsi="Arial" w:cs="Arial"/>
          <w:sz w:val="22"/>
          <w:szCs w:val="22"/>
        </w:rPr>
        <w:t>Croux</w:t>
      </w:r>
      <w:proofErr w:type="spellEnd"/>
      <w:r w:rsidRPr="00E73606">
        <w:rPr>
          <w:rFonts w:ascii="Arial" w:hAnsi="Arial" w:cs="Arial"/>
          <w:sz w:val="22"/>
          <w:szCs w:val="22"/>
        </w:rPr>
        <w:t xml:space="preserve">, C., Todorov, V., </w:t>
      </w:r>
      <w:proofErr w:type="spellStart"/>
      <w:r w:rsidRPr="00E73606">
        <w:rPr>
          <w:rFonts w:ascii="Arial" w:hAnsi="Arial" w:cs="Arial"/>
          <w:sz w:val="22"/>
          <w:szCs w:val="22"/>
        </w:rPr>
        <w:t>Ruckstuhl</w:t>
      </w:r>
      <w:proofErr w:type="spellEnd"/>
      <w:r w:rsidRPr="00E73606">
        <w:rPr>
          <w:rFonts w:ascii="Arial" w:hAnsi="Arial" w:cs="Arial"/>
          <w:sz w:val="22"/>
          <w:szCs w:val="22"/>
        </w:rPr>
        <w:t xml:space="preserve">, A., </w:t>
      </w:r>
      <w:proofErr w:type="spellStart"/>
      <w:r w:rsidRPr="00E73606">
        <w:rPr>
          <w:rFonts w:ascii="Arial" w:hAnsi="Arial" w:cs="Arial"/>
          <w:sz w:val="22"/>
          <w:szCs w:val="22"/>
        </w:rPr>
        <w:t>Salibian</w:t>
      </w:r>
      <w:proofErr w:type="spellEnd"/>
      <w:r w:rsidRPr="00E73606">
        <w:rPr>
          <w:rFonts w:ascii="Arial" w:hAnsi="Arial" w:cs="Arial"/>
          <w:sz w:val="22"/>
          <w:szCs w:val="22"/>
        </w:rPr>
        <w:t xml:space="preserve">-Barrera, M., Verbeke, T., Koller, M., </w:t>
      </w:r>
      <w:proofErr w:type="spellStart"/>
      <w:r w:rsidRPr="00E73606">
        <w:rPr>
          <w:rFonts w:ascii="Arial" w:hAnsi="Arial" w:cs="Arial"/>
          <w:sz w:val="22"/>
          <w:szCs w:val="22"/>
        </w:rPr>
        <w:t>Conceicao</w:t>
      </w:r>
      <w:proofErr w:type="spellEnd"/>
      <w:r w:rsidRPr="00E73606">
        <w:rPr>
          <w:rFonts w:ascii="Arial" w:hAnsi="Arial" w:cs="Arial"/>
          <w:sz w:val="22"/>
          <w:szCs w:val="22"/>
        </w:rPr>
        <w:t xml:space="preserve">, E. L., &amp; Anna di Palma, M. (2021). </w:t>
      </w:r>
      <w:proofErr w:type="spellStart"/>
      <w:r w:rsidR="00B0537F" w:rsidRPr="00E73606">
        <w:rPr>
          <w:rFonts w:ascii="Arial" w:hAnsi="Arial" w:cs="Arial"/>
          <w:i/>
          <w:iCs/>
          <w:sz w:val="22"/>
          <w:szCs w:val="22"/>
        </w:rPr>
        <w:t>R</w:t>
      </w:r>
      <w:r w:rsidRPr="00E73606">
        <w:rPr>
          <w:rFonts w:ascii="Arial" w:hAnsi="Arial" w:cs="Arial"/>
          <w:i/>
          <w:iCs/>
          <w:sz w:val="22"/>
          <w:szCs w:val="22"/>
        </w:rPr>
        <w:t>obustbase</w:t>
      </w:r>
      <w:proofErr w:type="spellEnd"/>
      <w:r w:rsidRPr="00E73606">
        <w:rPr>
          <w:rFonts w:ascii="Arial" w:hAnsi="Arial" w:cs="Arial"/>
          <w:i/>
          <w:iCs/>
          <w:sz w:val="22"/>
          <w:szCs w:val="22"/>
        </w:rPr>
        <w:t xml:space="preserve">: Basic </w:t>
      </w:r>
      <w:r w:rsidR="00FD71B3">
        <w:rPr>
          <w:rFonts w:ascii="Arial" w:hAnsi="Arial" w:cs="Arial"/>
          <w:i/>
          <w:iCs/>
          <w:sz w:val="22"/>
          <w:szCs w:val="22"/>
        </w:rPr>
        <w:t>r</w:t>
      </w:r>
      <w:r w:rsidRPr="00E73606">
        <w:rPr>
          <w:rFonts w:ascii="Arial" w:hAnsi="Arial" w:cs="Arial"/>
          <w:i/>
          <w:iCs/>
          <w:sz w:val="22"/>
          <w:szCs w:val="22"/>
        </w:rPr>
        <w:t xml:space="preserve">obust </w:t>
      </w:r>
      <w:r w:rsidR="00FD71B3">
        <w:rPr>
          <w:rFonts w:ascii="Arial" w:hAnsi="Arial" w:cs="Arial"/>
          <w:i/>
          <w:iCs/>
          <w:sz w:val="22"/>
          <w:szCs w:val="22"/>
        </w:rPr>
        <w:t>s</w:t>
      </w:r>
      <w:r w:rsidRPr="00E73606">
        <w:rPr>
          <w:rFonts w:ascii="Arial" w:hAnsi="Arial" w:cs="Arial"/>
          <w:i/>
          <w:iCs/>
          <w:sz w:val="22"/>
          <w:szCs w:val="22"/>
        </w:rPr>
        <w:t>tatistics</w:t>
      </w:r>
      <w:r w:rsidR="00AF2738" w:rsidRPr="00E73606">
        <w:rPr>
          <w:rFonts w:ascii="Arial" w:hAnsi="Arial" w:cs="Arial"/>
          <w:sz w:val="22"/>
          <w:szCs w:val="22"/>
        </w:rPr>
        <w:t xml:space="preserve">. </w:t>
      </w:r>
      <w:r w:rsidRPr="00E73606">
        <w:rPr>
          <w:rFonts w:ascii="Arial" w:hAnsi="Arial" w:cs="Arial"/>
          <w:sz w:val="22"/>
          <w:szCs w:val="22"/>
        </w:rPr>
        <w:t>R package version 0.93-8</w:t>
      </w:r>
      <w:r w:rsidR="00AF2738" w:rsidRPr="00E73606">
        <w:rPr>
          <w:rFonts w:ascii="Arial" w:hAnsi="Arial" w:cs="Arial"/>
          <w:sz w:val="22"/>
          <w:szCs w:val="22"/>
        </w:rPr>
        <w:t>,</w:t>
      </w:r>
      <w:r w:rsidR="006D20B1" w:rsidRPr="00E73606">
        <w:rPr>
          <w:rFonts w:ascii="Arial" w:hAnsi="Arial" w:cs="Arial"/>
          <w:sz w:val="22"/>
          <w:szCs w:val="22"/>
        </w:rPr>
        <w:t xml:space="preserve"> </w:t>
      </w:r>
      <w:r w:rsidRPr="00E73606">
        <w:rPr>
          <w:rFonts w:ascii="Arial" w:hAnsi="Arial" w:cs="Arial"/>
          <w:sz w:val="22"/>
          <w:szCs w:val="22"/>
        </w:rPr>
        <w:t>http://robustbase.r-forge.r-project.org/</w:t>
      </w:r>
    </w:p>
    <w:p w14:paraId="5BFCD2FD" w14:textId="66267BA4" w:rsidR="007E46DE" w:rsidRPr="00E73606" w:rsidRDefault="007E46DE" w:rsidP="00C13491">
      <w:pPr>
        <w:widowControl w:val="0"/>
        <w:autoSpaceDE w:val="0"/>
        <w:autoSpaceDN w:val="0"/>
        <w:adjustRightInd w:val="0"/>
        <w:spacing w:line="480" w:lineRule="auto"/>
        <w:ind w:left="1077" w:hanging="720"/>
        <w:rPr>
          <w:rFonts w:ascii="Arial" w:hAnsi="Arial" w:cs="Arial"/>
          <w:sz w:val="22"/>
          <w:szCs w:val="22"/>
        </w:rPr>
      </w:pPr>
      <w:r w:rsidRPr="00E73606">
        <w:rPr>
          <w:rFonts w:ascii="Arial" w:hAnsi="Arial" w:cs="Arial"/>
          <w:sz w:val="22"/>
          <w:szCs w:val="22"/>
        </w:rPr>
        <w:t xml:space="preserve">Markus, H. R., &amp; </w:t>
      </w:r>
      <w:proofErr w:type="spellStart"/>
      <w:r w:rsidRPr="00E73606">
        <w:rPr>
          <w:rFonts w:ascii="Arial" w:hAnsi="Arial" w:cs="Arial"/>
          <w:sz w:val="22"/>
          <w:szCs w:val="22"/>
        </w:rPr>
        <w:t>Kitayama</w:t>
      </w:r>
      <w:proofErr w:type="spellEnd"/>
      <w:r w:rsidRPr="00E73606">
        <w:rPr>
          <w:rFonts w:ascii="Arial" w:hAnsi="Arial" w:cs="Arial"/>
          <w:sz w:val="22"/>
          <w:szCs w:val="22"/>
        </w:rPr>
        <w:t xml:space="preserve">, S. (2010). Cultures and </w:t>
      </w:r>
      <w:r w:rsidR="00B0537F" w:rsidRPr="00E73606">
        <w:rPr>
          <w:rFonts w:ascii="Arial" w:hAnsi="Arial" w:cs="Arial"/>
          <w:sz w:val="22"/>
          <w:szCs w:val="22"/>
        </w:rPr>
        <w:t>s</w:t>
      </w:r>
      <w:r w:rsidRPr="00E73606">
        <w:rPr>
          <w:rFonts w:ascii="Arial" w:hAnsi="Arial" w:cs="Arial"/>
          <w:sz w:val="22"/>
          <w:szCs w:val="22"/>
        </w:rPr>
        <w:t xml:space="preserve">elves: A </w:t>
      </w:r>
      <w:r w:rsidR="00B0537F" w:rsidRPr="00E73606">
        <w:rPr>
          <w:rFonts w:ascii="Arial" w:hAnsi="Arial" w:cs="Arial"/>
          <w:sz w:val="22"/>
          <w:szCs w:val="22"/>
        </w:rPr>
        <w:t>c</w:t>
      </w:r>
      <w:r w:rsidRPr="00E73606">
        <w:rPr>
          <w:rFonts w:ascii="Arial" w:hAnsi="Arial" w:cs="Arial"/>
          <w:sz w:val="22"/>
          <w:szCs w:val="22"/>
        </w:rPr>
        <w:t xml:space="preserve">ycle of </w:t>
      </w:r>
      <w:r w:rsidR="00B0537F" w:rsidRPr="00E73606">
        <w:rPr>
          <w:rFonts w:ascii="Arial" w:hAnsi="Arial" w:cs="Arial"/>
          <w:sz w:val="22"/>
          <w:szCs w:val="22"/>
        </w:rPr>
        <w:t>m</w:t>
      </w:r>
      <w:r w:rsidRPr="00E73606">
        <w:rPr>
          <w:rFonts w:ascii="Arial" w:hAnsi="Arial" w:cs="Arial"/>
          <w:sz w:val="22"/>
          <w:szCs w:val="22"/>
        </w:rPr>
        <w:t xml:space="preserve">utual </w:t>
      </w:r>
      <w:r w:rsidR="00B0537F" w:rsidRPr="00E73606">
        <w:rPr>
          <w:rFonts w:ascii="Arial" w:hAnsi="Arial" w:cs="Arial"/>
          <w:sz w:val="22"/>
          <w:szCs w:val="22"/>
        </w:rPr>
        <w:t>c</w:t>
      </w:r>
      <w:r w:rsidRPr="00E73606">
        <w:rPr>
          <w:rFonts w:ascii="Arial" w:hAnsi="Arial" w:cs="Arial"/>
          <w:sz w:val="22"/>
          <w:szCs w:val="22"/>
        </w:rPr>
        <w:t xml:space="preserve">onstitution. </w:t>
      </w:r>
      <w:r w:rsidRPr="00E73606">
        <w:rPr>
          <w:rFonts w:ascii="Arial" w:hAnsi="Arial" w:cs="Arial"/>
          <w:i/>
          <w:iCs/>
          <w:sz w:val="22"/>
          <w:szCs w:val="22"/>
        </w:rPr>
        <w:t>Perspectives on Psychological Science, 5</w:t>
      </w:r>
      <w:r w:rsidRPr="00E73606">
        <w:rPr>
          <w:rFonts w:ascii="Arial" w:hAnsi="Arial" w:cs="Arial"/>
          <w:sz w:val="22"/>
          <w:szCs w:val="22"/>
        </w:rPr>
        <w:t>(4), 420–430. https://doi.org/10.1177/1745691610375557</w:t>
      </w:r>
    </w:p>
    <w:p w14:paraId="6D80F10B" w14:textId="0EF18F94" w:rsidR="00C13491" w:rsidRPr="00E73606" w:rsidRDefault="00C13491" w:rsidP="00C13491">
      <w:pPr>
        <w:widowControl w:val="0"/>
        <w:autoSpaceDE w:val="0"/>
        <w:autoSpaceDN w:val="0"/>
        <w:adjustRightInd w:val="0"/>
        <w:spacing w:line="480" w:lineRule="auto"/>
        <w:ind w:left="1077" w:hanging="720"/>
        <w:rPr>
          <w:rFonts w:ascii="Arial" w:hAnsi="Arial" w:cs="Arial"/>
          <w:sz w:val="22"/>
          <w:szCs w:val="22"/>
        </w:rPr>
      </w:pPr>
      <w:r w:rsidRPr="00E73606">
        <w:rPr>
          <w:rFonts w:ascii="Arial" w:hAnsi="Arial" w:cs="Arial"/>
          <w:sz w:val="22"/>
          <w:szCs w:val="22"/>
        </w:rPr>
        <w:t xml:space="preserve">Midgley, C., Kaplan, A., Middleton, M., </w:t>
      </w:r>
      <w:proofErr w:type="spellStart"/>
      <w:r w:rsidRPr="00E73606">
        <w:rPr>
          <w:rFonts w:ascii="Arial" w:hAnsi="Arial" w:cs="Arial"/>
          <w:sz w:val="22"/>
          <w:szCs w:val="22"/>
        </w:rPr>
        <w:t>Maehr</w:t>
      </w:r>
      <w:proofErr w:type="spellEnd"/>
      <w:r w:rsidRPr="00E73606">
        <w:rPr>
          <w:rFonts w:ascii="Arial" w:hAnsi="Arial" w:cs="Arial"/>
          <w:sz w:val="22"/>
          <w:szCs w:val="22"/>
        </w:rPr>
        <w:t xml:space="preserve">, M. L., </w:t>
      </w:r>
      <w:proofErr w:type="spellStart"/>
      <w:r w:rsidRPr="00E73606">
        <w:rPr>
          <w:rFonts w:ascii="Arial" w:hAnsi="Arial" w:cs="Arial"/>
          <w:sz w:val="22"/>
          <w:szCs w:val="22"/>
        </w:rPr>
        <w:t>Urdan</w:t>
      </w:r>
      <w:proofErr w:type="spellEnd"/>
      <w:r w:rsidRPr="00E73606">
        <w:rPr>
          <w:rFonts w:ascii="Arial" w:hAnsi="Arial" w:cs="Arial"/>
          <w:sz w:val="22"/>
          <w:szCs w:val="22"/>
        </w:rPr>
        <w:t xml:space="preserve">, T., Anderman, L. H., Anderman, E., &amp; </w:t>
      </w:r>
      <w:proofErr w:type="spellStart"/>
      <w:r w:rsidRPr="00E73606">
        <w:rPr>
          <w:rFonts w:ascii="Arial" w:hAnsi="Arial" w:cs="Arial"/>
          <w:sz w:val="22"/>
          <w:szCs w:val="22"/>
        </w:rPr>
        <w:t>Roeser</w:t>
      </w:r>
      <w:proofErr w:type="spellEnd"/>
      <w:r w:rsidRPr="00E73606">
        <w:rPr>
          <w:rFonts w:ascii="Arial" w:hAnsi="Arial" w:cs="Arial"/>
          <w:sz w:val="22"/>
          <w:szCs w:val="22"/>
        </w:rPr>
        <w:t xml:space="preserve">, R. (2013). Patterns of </w:t>
      </w:r>
      <w:r w:rsidR="00B0537F" w:rsidRPr="00E73606">
        <w:rPr>
          <w:rFonts w:ascii="Arial" w:hAnsi="Arial" w:cs="Arial"/>
          <w:sz w:val="22"/>
          <w:szCs w:val="22"/>
        </w:rPr>
        <w:t>a</w:t>
      </w:r>
      <w:r w:rsidRPr="00E73606">
        <w:rPr>
          <w:rFonts w:ascii="Arial" w:hAnsi="Arial" w:cs="Arial"/>
          <w:sz w:val="22"/>
          <w:szCs w:val="22"/>
        </w:rPr>
        <w:t xml:space="preserve">daptive </w:t>
      </w:r>
      <w:r w:rsidR="00B0537F" w:rsidRPr="00E73606">
        <w:rPr>
          <w:rFonts w:ascii="Arial" w:hAnsi="Arial" w:cs="Arial"/>
          <w:sz w:val="22"/>
          <w:szCs w:val="22"/>
        </w:rPr>
        <w:t>l</w:t>
      </w:r>
      <w:r w:rsidRPr="00E73606">
        <w:rPr>
          <w:rFonts w:ascii="Arial" w:hAnsi="Arial" w:cs="Arial"/>
          <w:sz w:val="22"/>
          <w:szCs w:val="22"/>
        </w:rPr>
        <w:t xml:space="preserve">earning </w:t>
      </w:r>
      <w:r w:rsidR="00B0537F" w:rsidRPr="00E73606">
        <w:rPr>
          <w:rFonts w:ascii="Arial" w:hAnsi="Arial" w:cs="Arial"/>
          <w:sz w:val="22"/>
          <w:szCs w:val="22"/>
        </w:rPr>
        <w:t>sc</w:t>
      </w:r>
      <w:r w:rsidRPr="00E73606">
        <w:rPr>
          <w:rFonts w:ascii="Arial" w:hAnsi="Arial" w:cs="Arial"/>
          <w:sz w:val="22"/>
          <w:szCs w:val="22"/>
        </w:rPr>
        <w:t xml:space="preserve">ales [Data set]. </w:t>
      </w:r>
      <w:r w:rsidRPr="00E73606">
        <w:rPr>
          <w:rFonts w:ascii="Arial" w:hAnsi="Arial" w:cs="Arial"/>
          <w:i/>
          <w:iCs/>
          <w:sz w:val="22"/>
          <w:szCs w:val="22"/>
        </w:rPr>
        <w:t>American Psychological Association.</w:t>
      </w:r>
      <w:r w:rsidRPr="00E73606">
        <w:rPr>
          <w:rFonts w:ascii="Arial" w:hAnsi="Arial" w:cs="Arial"/>
          <w:sz w:val="22"/>
          <w:szCs w:val="22"/>
        </w:rPr>
        <w:t xml:space="preserve"> https://doi.org/10.1037/t19870-000</w:t>
      </w:r>
    </w:p>
    <w:p w14:paraId="4C42BDAF" w14:textId="10151417" w:rsidR="00B65216" w:rsidRPr="00E73606" w:rsidRDefault="00B65216" w:rsidP="00C13491">
      <w:pPr>
        <w:widowControl w:val="0"/>
        <w:autoSpaceDE w:val="0"/>
        <w:autoSpaceDN w:val="0"/>
        <w:adjustRightInd w:val="0"/>
        <w:spacing w:line="480" w:lineRule="auto"/>
        <w:ind w:left="1077" w:hanging="720"/>
        <w:rPr>
          <w:rFonts w:ascii="Arial" w:hAnsi="Arial" w:cs="Arial"/>
          <w:sz w:val="22"/>
          <w:szCs w:val="22"/>
          <w:lang w:val="fr-FR"/>
        </w:rPr>
      </w:pPr>
      <w:r w:rsidRPr="00E73606">
        <w:rPr>
          <w:rFonts w:ascii="Arial" w:hAnsi="Arial" w:cs="Arial"/>
          <w:sz w:val="22"/>
          <w:szCs w:val="22"/>
          <w:lang w:val="de-DE"/>
        </w:rPr>
        <w:t xml:space="preserve">Miller, P. J., &amp; Sperry, D. E. (2012). </w:t>
      </w:r>
      <w:r w:rsidRPr="00E73606">
        <w:rPr>
          <w:rFonts w:ascii="Arial" w:hAnsi="Arial" w:cs="Arial"/>
          <w:sz w:val="22"/>
          <w:szCs w:val="22"/>
        </w:rPr>
        <w:t xml:space="preserve">Déjà vu: The continuing misrecognition of low-income children’s verbal abilities. In S. T. Fiske &amp; H. R. Markus (Eds.), </w:t>
      </w:r>
      <w:r w:rsidRPr="00E73606">
        <w:rPr>
          <w:rFonts w:ascii="Arial" w:hAnsi="Arial" w:cs="Arial"/>
          <w:i/>
          <w:iCs/>
          <w:sz w:val="22"/>
          <w:szCs w:val="22"/>
        </w:rPr>
        <w:t>Facing social class: How societal rank influences interaction</w:t>
      </w:r>
      <w:r w:rsidRPr="00E73606">
        <w:rPr>
          <w:rFonts w:ascii="Arial" w:hAnsi="Arial" w:cs="Arial"/>
          <w:sz w:val="22"/>
          <w:szCs w:val="22"/>
        </w:rPr>
        <w:t xml:space="preserve"> (pp. 109–130). </w:t>
      </w:r>
      <w:r w:rsidRPr="00E73606">
        <w:rPr>
          <w:rFonts w:ascii="Arial" w:hAnsi="Arial" w:cs="Arial"/>
          <w:sz w:val="22"/>
          <w:szCs w:val="22"/>
          <w:lang w:val="fr-FR"/>
        </w:rPr>
        <w:t xml:space="preserve">Russell Sage </w:t>
      </w:r>
      <w:proofErr w:type="spellStart"/>
      <w:r w:rsidRPr="00E73606">
        <w:rPr>
          <w:rFonts w:ascii="Arial" w:hAnsi="Arial" w:cs="Arial"/>
          <w:sz w:val="22"/>
          <w:szCs w:val="22"/>
          <w:lang w:val="fr-FR"/>
        </w:rPr>
        <w:t>Foundation</w:t>
      </w:r>
      <w:proofErr w:type="spellEnd"/>
    </w:p>
    <w:p w14:paraId="06AC2557" w14:textId="0E42F025" w:rsidR="00C13491" w:rsidRPr="00E73606" w:rsidRDefault="00C13491" w:rsidP="00C13491">
      <w:pPr>
        <w:widowControl w:val="0"/>
        <w:autoSpaceDE w:val="0"/>
        <w:autoSpaceDN w:val="0"/>
        <w:adjustRightInd w:val="0"/>
        <w:spacing w:line="480" w:lineRule="auto"/>
        <w:ind w:left="1077" w:hanging="720"/>
        <w:rPr>
          <w:rFonts w:ascii="Arial" w:hAnsi="Arial" w:cs="Arial"/>
          <w:sz w:val="22"/>
          <w:szCs w:val="22"/>
          <w:lang w:val="fr-FR"/>
        </w:rPr>
      </w:pPr>
      <w:r w:rsidRPr="00E73606">
        <w:rPr>
          <w:rFonts w:ascii="Arial" w:hAnsi="Arial" w:cs="Arial"/>
          <w:sz w:val="22"/>
          <w:szCs w:val="22"/>
          <w:lang w:val="fr-FR"/>
        </w:rPr>
        <w:t xml:space="preserve">Ministère de l’Enseignement supérieur, de la Recherche et de l’Innovation (MESRI). (2021). </w:t>
      </w:r>
      <w:r w:rsidRPr="00E73606">
        <w:rPr>
          <w:rFonts w:ascii="Arial" w:hAnsi="Arial" w:cs="Arial"/>
          <w:i/>
          <w:iCs/>
          <w:sz w:val="22"/>
          <w:szCs w:val="22"/>
          <w:lang w:val="fr-FR"/>
        </w:rPr>
        <w:t>Covid-19: L’enseignement supérieur français mobilisé</w:t>
      </w:r>
      <w:r w:rsidRPr="00E73606">
        <w:rPr>
          <w:rFonts w:ascii="Arial" w:hAnsi="Arial" w:cs="Arial"/>
          <w:sz w:val="22"/>
          <w:szCs w:val="22"/>
          <w:lang w:val="fr-FR"/>
        </w:rPr>
        <w:t xml:space="preserve">. </w:t>
      </w:r>
      <w:r w:rsidR="00FD71B3" w:rsidRPr="00FD71B3">
        <w:rPr>
          <w:rFonts w:ascii="Arial" w:hAnsi="Arial" w:cs="Arial"/>
          <w:sz w:val="22"/>
          <w:szCs w:val="22"/>
          <w:lang w:val="fr-FR"/>
        </w:rPr>
        <w:t>https:</w:t>
      </w:r>
      <w:r w:rsidRPr="00E73606">
        <w:rPr>
          <w:rFonts w:ascii="Arial" w:hAnsi="Arial" w:cs="Arial"/>
          <w:sz w:val="22"/>
          <w:szCs w:val="22"/>
          <w:lang w:val="fr-FR"/>
        </w:rPr>
        <w:t>//www.enseignementsup-recherche.gouv.fr/pid39562/covid-19-l-enseignement-superieur-francais-mobilise.html</w:t>
      </w:r>
    </w:p>
    <w:p w14:paraId="4B06A9A0" w14:textId="7021AF27" w:rsidR="00C72975" w:rsidRPr="00E73606" w:rsidRDefault="00C72975" w:rsidP="00C72975">
      <w:pPr>
        <w:widowControl w:val="0"/>
        <w:autoSpaceDE w:val="0"/>
        <w:autoSpaceDN w:val="0"/>
        <w:adjustRightInd w:val="0"/>
        <w:spacing w:line="480" w:lineRule="auto"/>
        <w:ind w:left="1077" w:hanging="720"/>
        <w:rPr>
          <w:rFonts w:ascii="Arial" w:hAnsi="Arial" w:cs="Arial"/>
          <w:sz w:val="22"/>
          <w:szCs w:val="22"/>
        </w:rPr>
      </w:pPr>
      <w:proofErr w:type="spellStart"/>
      <w:r w:rsidRPr="00E73606">
        <w:rPr>
          <w:rFonts w:ascii="Arial" w:hAnsi="Arial" w:cs="Arial"/>
          <w:sz w:val="22"/>
          <w:szCs w:val="22"/>
        </w:rPr>
        <w:t>Muthukrishna</w:t>
      </w:r>
      <w:proofErr w:type="spellEnd"/>
      <w:r w:rsidRPr="00E73606">
        <w:rPr>
          <w:rFonts w:ascii="Arial" w:hAnsi="Arial" w:cs="Arial"/>
          <w:sz w:val="22"/>
          <w:szCs w:val="22"/>
        </w:rPr>
        <w:t xml:space="preserve">, M., Bell, A. V., Henrich, J., Curtin, C. M., </w:t>
      </w:r>
      <w:proofErr w:type="spellStart"/>
      <w:r w:rsidRPr="00E73606">
        <w:rPr>
          <w:rFonts w:ascii="Arial" w:hAnsi="Arial" w:cs="Arial"/>
          <w:sz w:val="22"/>
          <w:szCs w:val="22"/>
        </w:rPr>
        <w:t>Gedranovich</w:t>
      </w:r>
      <w:proofErr w:type="spellEnd"/>
      <w:r w:rsidRPr="00E73606">
        <w:rPr>
          <w:rFonts w:ascii="Arial" w:hAnsi="Arial" w:cs="Arial"/>
          <w:sz w:val="22"/>
          <w:szCs w:val="22"/>
        </w:rPr>
        <w:t xml:space="preserve">, A., </w:t>
      </w:r>
      <w:proofErr w:type="spellStart"/>
      <w:r w:rsidRPr="00E73606">
        <w:rPr>
          <w:rFonts w:ascii="Arial" w:hAnsi="Arial" w:cs="Arial"/>
          <w:sz w:val="22"/>
          <w:szCs w:val="22"/>
        </w:rPr>
        <w:t>McInerney</w:t>
      </w:r>
      <w:proofErr w:type="spellEnd"/>
      <w:r w:rsidRPr="00E73606">
        <w:rPr>
          <w:rFonts w:ascii="Arial" w:hAnsi="Arial" w:cs="Arial"/>
          <w:sz w:val="22"/>
          <w:szCs w:val="22"/>
        </w:rPr>
        <w:t xml:space="preserve">, J., &amp; </w:t>
      </w:r>
      <w:proofErr w:type="spellStart"/>
      <w:r w:rsidRPr="00E73606">
        <w:rPr>
          <w:rFonts w:ascii="Arial" w:hAnsi="Arial" w:cs="Arial"/>
          <w:sz w:val="22"/>
          <w:szCs w:val="22"/>
        </w:rPr>
        <w:t>Thue</w:t>
      </w:r>
      <w:proofErr w:type="spellEnd"/>
      <w:r w:rsidRPr="00E73606">
        <w:rPr>
          <w:rFonts w:ascii="Arial" w:hAnsi="Arial" w:cs="Arial"/>
          <w:sz w:val="22"/>
          <w:szCs w:val="22"/>
        </w:rPr>
        <w:t xml:space="preserve">, B. (2020). Beyond Western, </w:t>
      </w:r>
      <w:r w:rsidR="00B0537F" w:rsidRPr="00E73606">
        <w:rPr>
          <w:rFonts w:ascii="Arial" w:hAnsi="Arial" w:cs="Arial"/>
          <w:sz w:val="22"/>
          <w:szCs w:val="22"/>
        </w:rPr>
        <w:t>e</w:t>
      </w:r>
      <w:r w:rsidRPr="00E73606">
        <w:rPr>
          <w:rFonts w:ascii="Arial" w:hAnsi="Arial" w:cs="Arial"/>
          <w:sz w:val="22"/>
          <w:szCs w:val="22"/>
        </w:rPr>
        <w:t xml:space="preserve">ducated, </w:t>
      </w:r>
      <w:r w:rsidR="00B0537F" w:rsidRPr="00E73606">
        <w:rPr>
          <w:rFonts w:ascii="Arial" w:hAnsi="Arial" w:cs="Arial"/>
          <w:sz w:val="22"/>
          <w:szCs w:val="22"/>
        </w:rPr>
        <w:t>in</w:t>
      </w:r>
      <w:r w:rsidRPr="00E73606">
        <w:rPr>
          <w:rFonts w:ascii="Arial" w:hAnsi="Arial" w:cs="Arial"/>
          <w:sz w:val="22"/>
          <w:szCs w:val="22"/>
        </w:rPr>
        <w:t xml:space="preserve">dustrial, </w:t>
      </w:r>
      <w:r w:rsidR="00B0537F" w:rsidRPr="00E73606">
        <w:rPr>
          <w:rFonts w:ascii="Arial" w:hAnsi="Arial" w:cs="Arial"/>
          <w:sz w:val="22"/>
          <w:szCs w:val="22"/>
        </w:rPr>
        <w:t>r</w:t>
      </w:r>
      <w:r w:rsidRPr="00E73606">
        <w:rPr>
          <w:rFonts w:ascii="Arial" w:hAnsi="Arial" w:cs="Arial"/>
          <w:sz w:val="22"/>
          <w:szCs w:val="22"/>
        </w:rPr>
        <w:t xml:space="preserve">ich, and </w:t>
      </w:r>
      <w:r w:rsidR="00B0537F" w:rsidRPr="00E73606">
        <w:rPr>
          <w:rFonts w:ascii="Arial" w:hAnsi="Arial" w:cs="Arial"/>
          <w:sz w:val="22"/>
          <w:szCs w:val="22"/>
        </w:rPr>
        <w:t>d</w:t>
      </w:r>
      <w:r w:rsidRPr="00E73606">
        <w:rPr>
          <w:rFonts w:ascii="Arial" w:hAnsi="Arial" w:cs="Arial"/>
          <w:sz w:val="22"/>
          <w:szCs w:val="22"/>
        </w:rPr>
        <w:t xml:space="preserve">emocratic (WEIRD) </w:t>
      </w:r>
      <w:r w:rsidR="00B0537F" w:rsidRPr="00E73606">
        <w:rPr>
          <w:rFonts w:ascii="Arial" w:hAnsi="Arial" w:cs="Arial"/>
          <w:sz w:val="22"/>
          <w:szCs w:val="22"/>
        </w:rPr>
        <w:t>p</w:t>
      </w:r>
      <w:r w:rsidRPr="00E73606">
        <w:rPr>
          <w:rFonts w:ascii="Arial" w:hAnsi="Arial" w:cs="Arial"/>
          <w:sz w:val="22"/>
          <w:szCs w:val="22"/>
        </w:rPr>
        <w:t xml:space="preserve">sychology: Measuring and </w:t>
      </w:r>
      <w:r w:rsidR="00B0537F" w:rsidRPr="00E73606">
        <w:rPr>
          <w:rFonts w:ascii="Arial" w:hAnsi="Arial" w:cs="Arial"/>
          <w:sz w:val="22"/>
          <w:szCs w:val="22"/>
        </w:rPr>
        <w:t>m</w:t>
      </w:r>
      <w:r w:rsidRPr="00E73606">
        <w:rPr>
          <w:rFonts w:ascii="Arial" w:hAnsi="Arial" w:cs="Arial"/>
          <w:sz w:val="22"/>
          <w:szCs w:val="22"/>
        </w:rPr>
        <w:t xml:space="preserve">apping </w:t>
      </w:r>
      <w:r w:rsidR="00B0537F" w:rsidRPr="00E73606">
        <w:rPr>
          <w:rFonts w:ascii="Arial" w:hAnsi="Arial" w:cs="Arial"/>
          <w:sz w:val="22"/>
          <w:szCs w:val="22"/>
        </w:rPr>
        <w:t>s</w:t>
      </w:r>
      <w:r w:rsidRPr="00E73606">
        <w:rPr>
          <w:rFonts w:ascii="Arial" w:hAnsi="Arial" w:cs="Arial"/>
          <w:sz w:val="22"/>
          <w:szCs w:val="22"/>
        </w:rPr>
        <w:t xml:space="preserve">cales of </w:t>
      </w:r>
      <w:r w:rsidR="00B0537F" w:rsidRPr="00E73606">
        <w:rPr>
          <w:rFonts w:ascii="Arial" w:hAnsi="Arial" w:cs="Arial"/>
          <w:sz w:val="22"/>
          <w:szCs w:val="22"/>
        </w:rPr>
        <w:t>c</w:t>
      </w:r>
      <w:r w:rsidRPr="00E73606">
        <w:rPr>
          <w:rFonts w:ascii="Arial" w:hAnsi="Arial" w:cs="Arial"/>
          <w:sz w:val="22"/>
          <w:szCs w:val="22"/>
        </w:rPr>
        <w:t xml:space="preserve">ultural and </w:t>
      </w:r>
      <w:r w:rsidR="00B0537F" w:rsidRPr="00E73606">
        <w:rPr>
          <w:rFonts w:ascii="Arial" w:hAnsi="Arial" w:cs="Arial"/>
          <w:sz w:val="22"/>
          <w:szCs w:val="22"/>
        </w:rPr>
        <w:t>p</w:t>
      </w:r>
      <w:r w:rsidRPr="00E73606">
        <w:rPr>
          <w:rFonts w:ascii="Arial" w:hAnsi="Arial" w:cs="Arial"/>
          <w:sz w:val="22"/>
          <w:szCs w:val="22"/>
        </w:rPr>
        <w:t xml:space="preserve">sychological </w:t>
      </w:r>
      <w:r w:rsidR="00B0537F" w:rsidRPr="00E73606">
        <w:rPr>
          <w:rFonts w:ascii="Arial" w:hAnsi="Arial" w:cs="Arial"/>
          <w:sz w:val="22"/>
          <w:szCs w:val="22"/>
        </w:rPr>
        <w:t>d</w:t>
      </w:r>
      <w:r w:rsidRPr="00E73606">
        <w:rPr>
          <w:rFonts w:ascii="Arial" w:hAnsi="Arial" w:cs="Arial"/>
          <w:sz w:val="22"/>
          <w:szCs w:val="22"/>
        </w:rPr>
        <w:t xml:space="preserve">istance. </w:t>
      </w:r>
      <w:r w:rsidRPr="00E73606">
        <w:rPr>
          <w:rFonts w:ascii="Arial" w:hAnsi="Arial" w:cs="Arial"/>
          <w:i/>
          <w:iCs/>
          <w:sz w:val="22"/>
          <w:szCs w:val="22"/>
        </w:rPr>
        <w:t>Psychological Science, 31</w:t>
      </w:r>
      <w:r w:rsidRPr="00E73606">
        <w:rPr>
          <w:rFonts w:ascii="Arial" w:hAnsi="Arial" w:cs="Arial"/>
          <w:sz w:val="22"/>
          <w:szCs w:val="22"/>
        </w:rPr>
        <w:t>(6), 678–701. https://doi.org/10.1177/0956797620916782</w:t>
      </w:r>
    </w:p>
    <w:p w14:paraId="455DFC48" w14:textId="502221E0" w:rsidR="00CC2A87" w:rsidRPr="00E73606" w:rsidRDefault="00CC2A87" w:rsidP="00E73606">
      <w:pPr>
        <w:widowControl w:val="0"/>
        <w:spacing w:line="480" w:lineRule="auto"/>
        <w:ind w:left="1077" w:hanging="720"/>
        <w:rPr>
          <w:rFonts w:ascii="Arial" w:eastAsia="Arial" w:hAnsi="Arial" w:cs="Arial"/>
          <w:sz w:val="22"/>
          <w:szCs w:val="22"/>
        </w:rPr>
      </w:pPr>
      <w:r w:rsidRPr="00E73606">
        <w:rPr>
          <w:rFonts w:ascii="Arial" w:eastAsia="Arial" w:hAnsi="Arial" w:cs="Arial"/>
          <w:sz w:val="22"/>
          <w:szCs w:val="22"/>
        </w:rPr>
        <w:t xml:space="preserve">OECD. (2018). </w:t>
      </w:r>
      <w:r w:rsidRPr="00E73606">
        <w:rPr>
          <w:rFonts w:ascii="Arial" w:eastAsia="Arial" w:hAnsi="Arial" w:cs="Arial"/>
          <w:i/>
          <w:iCs/>
          <w:sz w:val="22"/>
          <w:szCs w:val="22"/>
        </w:rPr>
        <w:t>A Broken Social Elevator? How to Promote Social Mobility.</w:t>
      </w:r>
      <w:r w:rsidRPr="00E73606">
        <w:rPr>
          <w:rFonts w:ascii="Arial" w:eastAsia="Arial" w:hAnsi="Arial" w:cs="Arial"/>
          <w:sz w:val="22"/>
          <w:szCs w:val="22"/>
        </w:rPr>
        <w:t xml:space="preserve"> OECD </w:t>
      </w:r>
      <w:r w:rsidRPr="00E73606">
        <w:rPr>
          <w:rFonts w:ascii="Arial" w:eastAsia="Arial" w:hAnsi="Arial" w:cs="Arial"/>
          <w:sz w:val="22"/>
          <w:szCs w:val="22"/>
        </w:rPr>
        <w:lastRenderedPageBreak/>
        <w:t>Publishing. https://doi.org/10.1787/9789264301085-en</w:t>
      </w:r>
    </w:p>
    <w:p w14:paraId="5FC09D79" w14:textId="14339113" w:rsidR="00C13491" w:rsidRPr="00E73606" w:rsidRDefault="00C13491" w:rsidP="00C13491">
      <w:pPr>
        <w:widowControl w:val="0"/>
        <w:autoSpaceDE w:val="0"/>
        <w:autoSpaceDN w:val="0"/>
        <w:adjustRightInd w:val="0"/>
        <w:spacing w:line="480" w:lineRule="auto"/>
        <w:ind w:left="1077" w:hanging="720"/>
        <w:rPr>
          <w:rFonts w:ascii="Arial" w:hAnsi="Arial" w:cs="Arial"/>
          <w:sz w:val="22"/>
          <w:szCs w:val="22"/>
        </w:rPr>
      </w:pPr>
      <w:r w:rsidRPr="00E73606">
        <w:rPr>
          <w:rFonts w:ascii="Arial" w:hAnsi="Arial" w:cs="Arial"/>
          <w:sz w:val="22"/>
          <w:szCs w:val="22"/>
        </w:rPr>
        <w:t xml:space="preserve">Phillips, L. T., Stephens, N. M., Townsend, S. S. M., &amp; Goudeau, S. (2020). Access is not enough: Cultural mismatch persists to limit first-generation students’ opportunities for achievement throughout college. </w:t>
      </w:r>
      <w:r w:rsidRPr="00E73606">
        <w:rPr>
          <w:rFonts w:ascii="Arial" w:hAnsi="Arial" w:cs="Arial"/>
          <w:i/>
          <w:iCs/>
          <w:sz w:val="22"/>
          <w:szCs w:val="22"/>
        </w:rPr>
        <w:t>Journal of Personality and Social Psychology</w:t>
      </w:r>
      <w:r w:rsidR="00CE5D81" w:rsidRPr="00CE5D81">
        <w:rPr>
          <w:rFonts w:ascii="Arial" w:hAnsi="Arial" w:cs="Arial"/>
          <w:i/>
          <w:iCs/>
          <w:sz w:val="22"/>
          <w:szCs w:val="22"/>
        </w:rPr>
        <w:t>, 119</w:t>
      </w:r>
      <w:r w:rsidR="00CE5D81" w:rsidRPr="00CE5D81">
        <w:rPr>
          <w:rFonts w:ascii="Arial" w:hAnsi="Arial" w:cs="Arial"/>
          <w:sz w:val="22"/>
          <w:szCs w:val="22"/>
        </w:rPr>
        <w:t>(5), 1112–1131</w:t>
      </w:r>
      <w:r w:rsidR="00CE5D81">
        <w:rPr>
          <w:rFonts w:ascii="Arial" w:hAnsi="Arial" w:cs="Arial"/>
          <w:sz w:val="22"/>
          <w:szCs w:val="22"/>
        </w:rPr>
        <w:t>.</w:t>
      </w:r>
      <w:r w:rsidRPr="00E73606">
        <w:rPr>
          <w:rFonts w:ascii="Arial" w:hAnsi="Arial" w:cs="Arial"/>
          <w:sz w:val="22"/>
          <w:szCs w:val="22"/>
        </w:rPr>
        <w:t xml:space="preserve"> https://doi.org/10.1037/pspi0000234</w:t>
      </w:r>
    </w:p>
    <w:p w14:paraId="7B662443" w14:textId="20368ABA" w:rsidR="00C13491" w:rsidRPr="00E73606" w:rsidRDefault="00C13491" w:rsidP="00C13491">
      <w:pPr>
        <w:widowControl w:val="0"/>
        <w:autoSpaceDE w:val="0"/>
        <w:autoSpaceDN w:val="0"/>
        <w:adjustRightInd w:val="0"/>
        <w:spacing w:line="480" w:lineRule="auto"/>
        <w:ind w:left="1077" w:hanging="720"/>
        <w:rPr>
          <w:rFonts w:ascii="Arial" w:hAnsi="Arial" w:cs="Arial"/>
          <w:sz w:val="22"/>
          <w:szCs w:val="22"/>
        </w:rPr>
      </w:pPr>
      <w:r w:rsidRPr="00E73606">
        <w:rPr>
          <w:rFonts w:ascii="Arial" w:hAnsi="Arial" w:cs="Arial"/>
          <w:sz w:val="22"/>
          <w:szCs w:val="22"/>
        </w:rPr>
        <w:t>Richard, F. D., Bond, C. F., &amp; Stokes-</w:t>
      </w:r>
      <w:proofErr w:type="spellStart"/>
      <w:r w:rsidRPr="00E73606">
        <w:rPr>
          <w:rFonts w:ascii="Arial" w:hAnsi="Arial" w:cs="Arial"/>
          <w:sz w:val="22"/>
          <w:szCs w:val="22"/>
        </w:rPr>
        <w:t>Zoota</w:t>
      </w:r>
      <w:proofErr w:type="spellEnd"/>
      <w:r w:rsidRPr="00E73606">
        <w:rPr>
          <w:rFonts w:ascii="Arial" w:hAnsi="Arial" w:cs="Arial"/>
          <w:sz w:val="22"/>
          <w:szCs w:val="22"/>
        </w:rPr>
        <w:t xml:space="preserve">, J. J. (2003). One </w:t>
      </w:r>
      <w:r w:rsidR="00395788" w:rsidRPr="00E73606">
        <w:rPr>
          <w:rFonts w:ascii="Arial" w:hAnsi="Arial" w:cs="Arial"/>
          <w:sz w:val="22"/>
          <w:szCs w:val="22"/>
        </w:rPr>
        <w:t>h</w:t>
      </w:r>
      <w:r w:rsidRPr="00E73606">
        <w:rPr>
          <w:rFonts w:ascii="Arial" w:hAnsi="Arial" w:cs="Arial"/>
          <w:sz w:val="22"/>
          <w:szCs w:val="22"/>
        </w:rPr>
        <w:t xml:space="preserve">undred </w:t>
      </w:r>
      <w:r w:rsidR="00395788" w:rsidRPr="00E73606">
        <w:rPr>
          <w:rFonts w:ascii="Arial" w:hAnsi="Arial" w:cs="Arial"/>
          <w:sz w:val="22"/>
          <w:szCs w:val="22"/>
        </w:rPr>
        <w:t>y</w:t>
      </w:r>
      <w:r w:rsidRPr="00E73606">
        <w:rPr>
          <w:rFonts w:ascii="Arial" w:hAnsi="Arial" w:cs="Arial"/>
          <w:sz w:val="22"/>
          <w:szCs w:val="22"/>
        </w:rPr>
        <w:t xml:space="preserve">ears of </w:t>
      </w:r>
      <w:r w:rsidR="00395788" w:rsidRPr="00E73606">
        <w:rPr>
          <w:rFonts w:ascii="Arial" w:hAnsi="Arial" w:cs="Arial"/>
          <w:sz w:val="22"/>
          <w:szCs w:val="22"/>
        </w:rPr>
        <w:t>s</w:t>
      </w:r>
      <w:r w:rsidRPr="00E73606">
        <w:rPr>
          <w:rFonts w:ascii="Arial" w:hAnsi="Arial" w:cs="Arial"/>
          <w:sz w:val="22"/>
          <w:szCs w:val="22"/>
        </w:rPr>
        <w:t xml:space="preserve">ocial </w:t>
      </w:r>
      <w:r w:rsidR="00395788" w:rsidRPr="00E73606">
        <w:rPr>
          <w:rFonts w:ascii="Arial" w:hAnsi="Arial" w:cs="Arial"/>
          <w:sz w:val="22"/>
          <w:szCs w:val="22"/>
        </w:rPr>
        <w:t>p</w:t>
      </w:r>
      <w:r w:rsidRPr="00E73606">
        <w:rPr>
          <w:rFonts w:ascii="Arial" w:hAnsi="Arial" w:cs="Arial"/>
          <w:sz w:val="22"/>
          <w:szCs w:val="22"/>
        </w:rPr>
        <w:t xml:space="preserve">sychology </w:t>
      </w:r>
      <w:r w:rsidR="00395788" w:rsidRPr="00E73606">
        <w:rPr>
          <w:rFonts w:ascii="Arial" w:hAnsi="Arial" w:cs="Arial"/>
          <w:sz w:val="22"/>
          <w:szCs w:val="22"/>
        </w:rPr>
        <w:t>q</w:t>
      </w:r>
      <w:r w:rsidRPr="00E73606">
        <w:rPr>
          <w:rFonts w:ascii="Arial" w:hAnsi="Arial" w:cs="Arial"/>
          <w:sz w:val="22"/>
          <w:szCs w:val="22"/>
        </w:rPr>
        <w:t xml:space="preserve">uantitatively </w:t>
      </w:r>
      <w:r w:rsidR="00395788" w:rsidRPr="00E73606">
        <w:rPr>
          <w:rFonts w:ascii="Arial" w:hAnsi="Arial" w:cs="Arial"/>
          <w:sz w:val="22"/>
          <w:szCs w:val="22"/>
        </w:rPr>
        <w:t>d</w:t>
      </w:r>
      <w:r w:rsidRPr="00E73606">
        <w:rPr>
          <w:rFonts w:ascii="Arial" w:hAnsi="Arial" w:cs="Arial"/>
          <w:sz w:val="22"/>
          <w:szCs w:val="22"/>
        </w:rPr>
        <w:t xml:space="preserve">escribed. </w:t>
      </w:r>
      <w:r w:rsidRPr="00E73606">
        <w:rPr>
          <w:rFonts w:ascii="Arial" w:hAnsi="Arial" w:cs="Arial"/>
          <w:i/>
          <w:iCs/>
          <w:sz w:val="22"/>
          <w:szCs w:val="22"/>
        </w:rPr>
        <w:t>Review of General Psychology</w:t>
      </w:r>
      <w:r w:rsidRPr="00E73606">
        <w:rPr>
          <w:rFonts w:ascii="Arial" w:hAnsi="Arial" w:cs="Arial"/>
          <w:sz w:val="22"/>
          <w:szCs w:val="22"/>
        </w:rPr>
        <w:t xml:space="preserve">, </w:t>
      </w:r>
      <w:r w:rsidRPr="00E73606">
        <w:rPr>
          <w:rFonts w:ascii="Arial" w:hAnsi="Arial" w:cs="Arial"/>
          <w:i/>
          <w:iCs/>
          <w:sz w:val="22"/>
          <w:szCs w:val="22"/>
        </w:rPr>
        <w:t>7</w:t>
      </w:r>
      <w:r w:rsidRPr="00E73606">
        <w:rPr>
          <w:rFonts w:ascii="Arial" w:hAnsi="Arial" w:cs="Arial"/>
          <w:sz w:val="22"/>
          <w:szCs w:val="22"/>
        </w:rPr>
        <w:t>(4), 331–363. https://doi.org/10.1037/1089-2680.7.4.331</w:t>
      </w:r>
    </w:p>
    <w:p w14:paraId="19DF75C4" w14:textId="6BFFA4BE" w:rsidR="0066242B" w:rsidRPr="00E73606" w:rsidRDefault="0066242B" w:rsidP="00C13491">
      <w:pPr>
        <w:widowControl w:val="0"/>
        <w:autoSpaceDE w:val="0"/>
        <w:autoSpaceDN w:val="0"/>
        <w:adjustRightInd w:val="0"/>
        <w:spacing w:line="480" w:lineRule="auto"/>
        <w:ind w:left="1077" w:hanging="720"/>
        <w:rPr>
          <w:rFonts w:ascii="Arial" w:hAnsi="Arial" w:cs="Arial"/>
          <w:sz w:val="22"/>
          <w:szCs w:val="22"/>
        </w:rPr>
      </w:pPr>
      <w:r w:rsidRPr="00E73606">
        <w:rPr>
          <w:rFonts w:ascii="Arial" w:hAnsi="Arial" w:cs="Arial"/>
          <w:sz w:val="22"/>
          <w:szCs w:val="22"/>
        </w:rPr>
        <w:t xml:space="preserve">Robinson, L., Schulz, J., Blank, G., </w:t>
      </w:r>
      <w:proofErr w:type="spellStart"/>
      <w:r w:rsidRPr="00E73606">
        <w:rPr>
          <w:rFonts w:ascii="Arial" w:hAnsi="Arial" w:cs="Arial"/>
          <w:sz w:val="22"/>
          <w:szCs w:val="22"/>
        </w:rPr>
        <w:t>Ragnedda</w:t>
      </w:r>
      <w:proofErr w:type="spellEnd"/>
      <w:r w:rsidRPr="00E73606">
        <w:rPr>
          <w:rFonts w:ascii="Arial" w:hAnsi="Arial" w:cs="Arial"/>
          <w:sz w:val="22"/>
          <w:szCs w:val="22"/>
        </w:rPr>
        <w:t xml:space="preserve">, M., Ono, H., Hogan, B., </w:t>
      </w:r>
      <w:proofErr w:type="spellStart"/>
      <w:r w:rsidRPr="00E73606">
        <w:rPr>
          <w:rFonts w:ascii="Arial" w:hAnsi="Arial" w:cs="Arial"/>
          <w:sz w:val="22"/>
          <w:szCs w:val="22"/>
        </w:rPr>
        <w:t>Mesch</w:t>
      </w:r>
      <w:proofErr w:type="spellEnd"/>
      <w:r w:rsidRPr="00E73606">
        <w:rPr>
          <w:rFonts w:ascii="Arial" w:hAnsi="Arial" w:cs="Arial"/>
          <w:sz w:val="22"/>
          <w:szCs w:val="22"/>
        </w:rPr>
        <w:t xml:space="preserve">, G. S., </w:t>
      </w:r>
      <w:proofErr w:type="spellStart"/>
      <w:r w:rsidRPr="00E73606">
        <w:rPr>
          <w:rFonts w:ascii="Arial" w:hAnsi="Arial" w:cs="Arial"/>
          <w:sz w:val="22"/>
          <w:szCs w:val="22"/>
        </w:rPr>
        <w:t>Cotten</w:t>
      </w:r>
      <w:proofErr w:type="spellEnd"/>
      <w:r w:rsidRPr="00E73606">
        <w:rPr>
          <w:rFonts w:ascii="Arial" w:hAnsi="Arial" w:cs="Arial"/>
          <w:sz w:val="22"/>
          <w:szCs w:val="22"/>
        </w:rPr>
        <w:t xml:space="preserve">, S. R., Kretchmer, S. B., Hale, T. M., </w:t>
      </w:r>
      <w:proofErr w:type="spellStart"/>
      <w:r w:rsidRPr="00E73606">
        <w:rPr>
          <w:rFonts w:ascii="Arial" w:hAnsi="Arial" w:cs="Arial"/>
          <w:sz w:val="22"/>
          <w:szCs w:val="22"/>
        </w:rPr>
        <w:t>Drabowicz</w:t>
      </w:r>
      <w:proofErr w:type="spellEnd"/>
      <w:r w:rsidRPr="00E73606">
        <w:rPr>
          <w:rFonts w:ascii="Arial" w:hAnsi="Arial" w:cs="Arial"/>
          <w:sz w:val="22"/>
          <w:szCs w:val="22"/>
        </w:rPr>
        <w:t>, T., Yan, P., Wellman, B., Harper, M.-G., Quan-</w:t>
      </w:r>
      <w:proofErr w:type="spellStart"/>
      <w:r w:rsidRPr="00E73606">
        <w:rPr>
          <w:rFonts w:ascii="Arial" w:hAnsi="Arial" w:cs="Arial"/>
          <w:sz w:val="22"/>
          <w:szCs w:val="22"/>
        </w:rPr>
        <w:t>Haase</w:t>
      </w:r>
      <w:proofErr w:type="spellEnd"/>
      <w:r w:rsidRPr="00E73606">
        <w:rPr>
          <w:rFonts w:ascii="Arial" w:hAnsi="Arial" w:cs="Arial"/>
          <w:sz w:val="22"/>
          <w:szCs w:val="22"/>
        </w:rPr>
        <w:t xml:space="preserve">, A., Dunn, H. S., </w:t>
      </w:r>
      <w:proofErr w:type="spellStart"/>
      <w:r w:rsidRPr="00E73606">
        <w:rPr>
          <w:rFonts w:ascii="Arial" w:hAnsi="Arial" w:cs="Arial"/>
          <w:sz w:val="22"/>
          <w:szCs w:val="22"/>
        </w:rPr>
        <w:t>Casilli</w:t>
      </w:r>
      <w:proofErr w:type="spellEnd"/>
      <w:r w:rsidRPr="00E73606">
        <w:rPr>
          <w:rFonts w:ascii="Arial" w:hAnsi="Arial" w:cs="Arial"/>
          <w:sz w:val="22"/>
          <w:szCs w:val="22"/>
        </w:rPr>
        <w:t xml:space="preserve">, A. A., </w:t>
      </w:r>
      <w:proofErr w:type="spellStart"/>
      <w:r w:rsidRPr="00E73606">
        <w:rPr>
          <w:rFonts w:ascii="Arial" w:hAnsi="Arial" w:cs="Arial"/>
          <w:sz w:val="22"/>
          <w:szCs w:val="22"/>
        </w:rPr>
        <w:t>Tubaro</w:t>
      </w:r>
      <w:proofErr w:type="spellEnd"/>
      <w:r w:rsidRPr="00E73606">
        <w:rPr>
          <w:rFonts w:ascii="Arial" w:hAnsi="Arial" w:cs="Arial"/>
          <w:sz w:val="22"/>
          <w:szCs w:val="22"/>
        </w:rPr>
        <w:t xml:space="preserve">, P., </w:t>
      </w:r>
      <w:proofErr w:type="spellStart"/>
      <w:r w:rsidRPr="00E73606">
        <w:rPr>
          <w:rFonts w:ascii="Arial" w:hAnsi="Arial" w:cs="Arial"/>
          <w:sz w:val="22"/>
          <w:szCs w:val="22"/>
        </w:rPr>
        <w:t>Carvath</w:t>
      </w:r>
      <w:proofErr w:type="spellEnd"/>
      <w:r w:rsidRPr="00E73606">
        <w:rPr>
          <w:rFonts w:ascii="Arial" w:hAnsi="Arial" w:cs="Arial"/>
          <w:sz w:val="22"/>
          <w:szCs w:val="22"/>
        </w:rPr>
        <w:t xml:space="preserve">, R., … </w:t>
      </w:r>
      <w:proofErr w:type="spellStart"/>
      <w:r w:rsidRPr="00E73606">
        <w:rPr>
          <w:rFonts w:ascii="Arial" w:hAnsi="Arial" w:cs="Arial"/>
          <w:sz w:val="22"/>
          <w:szCs w:val="22"/>
        </w:rPr>
        <w:t>Khilnani</w:t>
      </w:r>
      <w:proofErr w:type="spellEnd"/>
      <w:r w:rsidRPr="00E73606">
        <w:rPr>
          <w:rFonts w:ascii="Arial" w:hAnsi="Arial" w:cs="Arial"/>
          <w:sz w:val="22"/>
          <w:szCs w:val="22"/>
        </w:rPr>
        <w:t xml:space="preserve">, A. (2020). Digital inequalities 2.0: Legacy inequalities in the information age. </w:t>
      </w:r>
      <w:r w:rsidRPr="00E73606">
        <w:rPr>
          <w:rFonts w:ascii="Arial" w:hAnsi="Arial" w:cs="Arial"/>
          <w:i/>
          <w:iCs/>
          <w:sz w:val="22"/>
          <w:szCs w:val="22"/>
        </w:rPr>
        <w:t>First Monday, 25</w:t>
      </w:r>
      <w:r w:rsidRPr="00E73606">
        <w:rPr>
          <w:rFonts w:ascii="Arial" w:hAnsi="Arial" w:cs="Arial"/>
          <w:sz w:val="22"/>
          <w:szCs w:val="22"/>
        </w:rPr>
        <w:t>(7). https://doi.org/10.5210/fm.v25i7.10842</w:t>
      </w:r>
    </w:p>
    <w:p w14:paraId="188A2178" w14:textId="4DADA6A9" w:rsidR="00C13491" w:rsidRPr="00E73606" w:rsidRDefault="00C13491" w:rsidP="00C13491">
      <w:pPr>
        <w:widowControl w:val="0"/>
        <w:autoSpaceDE w:val="0"/>
        <w:autoSpaceDN w:val="0"/>
        <w:adjustRightInd w:val="0"/>
        <w:spacing w:line="480" w:lineRule="auto"/>
        <w:ind w:left="1077" w:hanging="720"/>
        <w:rPr>
          <w:rFonts w:ascii="Arial" w:hAnsi="Arial" w:cs="Arial"/>
          <w:sz w:val="22"/>
          <w:szCs w:val="22"/>
        </w:rPr>
      </w:pPr>
      <w:r w:rsidRPr="00E73606">
        <w:rPr>
          <w:rFonts w:ascii="Arial" w:hAnsi="Arial" w:cs="Arial"/>
          <w:sz w:val="22"/>
          <w:szCs w:val="22"/>
        </w:rPr>
        <w:t xml:space="preserve">Rodríguez-Hernández, C. F., </w:t>
      </w:r>
      <w:proofErr w:type="spellStart"/>
      <w:r w:rsidRPr="00E73606">
        <w:rPr>
          <w:rFonts w:ascii="Arial" w:hAnsi="Arial" w:cs="Arial"/>
          <w:sz w:val="22"/>
          <w:szCs w:val="22"/>
        </w:rPr>
        <w:t>Cascallar</w:t>
      </w:r>
      <w:proofErr w:type="spellEnd"/>
      <w:r w:rsidRPr="00E73606">
        <w:rPr>
          <w:rFonts w:ascii="Arial" w:hAnsi="Arial" w:cs="Arial"/>
          <w:sz w:val="22"/>
          <w:szCs w:val="22"/>
        </w:rPr>
        <w:t xml:space="preserve">, E., &amp; </w:t>
      </w:r>
      <w:proofErr w:type="spellStart"/>
      <w:r w:rsidRPr="00E73606">
        <w:rPr>
          <w:rFonts w:ascii="Arial" w:hAnsi="Arial" w:cs="Arial"/>
          <w:sz w:val="22"/>
          <w:szCs w:val="22"/>
        </w:rPr>
        <w:t>Kyndt</w:t>
      </w:r>
      <w:proofErr w:type="spellEnd"/>
      <w:r w:rsidRPr="00E73606">
        <w:rPr>
          <w:rFonts w:ascii="Arial" w:hAnsi="Arial" w:cs="Arial"/>
          <w:sz w:val="22"/>
          <w:szCs w:val="22"/>
        </w:rPr>
        <w:t xml:space="preserve">, E. (2020). Socio-economic status and academic performance in higher education: A systematic review. </w:t>
      </w:r>
      <w:r w:rsidRPr="00E73606">
        <w:rPr>
          <w:rFonts w:ascii="Arial" w:hAnsi="Arial" w:cs="Arial"/>
          <w:i/>
          <w:iCs/>
          <w:sz w:val="22"/>
          <w:szCs w:val="22"/>
        </w:rPr>
        <w:t>Educational Research Review</w:t>
      </w:r>
      <w:r w:rsidRPr="00E73606">
        <w:rPr>
          <w:rFonts w:ascii="Arial" w:hAnsi="Arial" w:cs="Arial"/>
          <w:sz w:val="22"/>
          <w:szCs w:val="22"/>
        </w:rPr>
        <w:t xml:space="preserve">, </w:t>
      </w:r>
      <w:r w:rsidRPr="00E73606">
        <w:rPr>
          <w:rFonts w:ascii="Arial" w:hAnsi="Arial" w:cs="Arial"/>
          <w:i/>
          <w:iCs/>
          <w:sz w:val="22"/>
          <w:szCs w:val="22"/>
        </w:rPr>
        <w:t>29</w:t>
      </w:r>
      <w:r w:rsidRPr="00E73606">
        <w:rPr>
          <w:rFonts w:ascii="Arial" w:hAnsi="Arial" w:cs="Arial"/>
          <w:sz w:val="22"/>
          <w:szCs w:val="22"/>
        </w:rPr>
        <w:t>, 100305. https://doi.org/10.1016/j.edurev.2019.100305</w:t>
      </w:r>
    </w:p>
    <w:p w14:paraId="312AEA7C" w14:textId="5F0B8CE1" w:rsidR="001B525A" w:rsidRDefault="001B525A" w:rsidP="00C13491">
      <w:pPr>
        <w:widowControl w:val="0"/>
        <w:autoSpaceDE w:val="0"/>
        <w:autoSpaceDN w:val="0"/>
        <w:adjustRightInd w:val="0"/>
        <w:spacing w:line="480" w:lineRule="auto"/>
        <w:ind w:left="1077" w:hanging="720"/>
        <w:rPr>
          <w:rFonts w:ascii="Arial" w:hAnsi="Arial" w:cs="Arial"/>
          <w:sz w:val="22"/>
          <w:szCs w:val="22"/>
        </w:rPr>
      </w:pPr>
      <w:proofErr w:type="spellStart"/>
      <w:r w:rsidRPr="001B525A">
        <w:rPr>
          <w:rFonts w:ascii="Arial" w:hAnsi="Arial" w:cs="Arial"/>
          <w:sz w:val="22"/>
          <w:szCs w:val="22"/>
        </w:rPr>
        <w:t>Rosseel</w:t>
      </w:r>
      <w:proofErr w:type="spellEnd"/>
      <w:r w:rsidRPr="001B525A">
        <w:rPr>
          <w:rFonts w:ascii="Arial" w:hAnsi="Arial" w:cs="Arial"/>
          <w:sz w:val="22"/>
          <w:szCs w:val="22"/>
        </w:rPr>
        <w:t xml:space="preserve">, Y. (2012). </w:t>
      </w:r>
      <w:proofErr w:type="spellStart"/>
      <w:r w:rsidRPr="001B525A">
        <w:rPr>
          <w:rFonts w:ascii="Arial" w:hAnsi="Arial" w:cs="Arial"/>
          <w:sz w:val="22"/>
          <w:szCs w:val="22"/>
        </w:rPr>
        <w:t>lavaan</w:t>
      </w:r>
      <w:proofErr w:type="spellEnd"/>
      <w:r w:rsidRPr="001B525A">
        <w:rPr>
          <w:rFonts w:ascii="Arial" w:hAnsi="Arial" w:cs="Arial"/>
          <w:sz w:val="22"/>
          <w:szCs w:val="22"/>
        </w:rPr>
        <w:t xml:space="preserve">: An R package for structural equation modeling. </w:t>
      </w:r>
      <w:r w:rsidRPr="00847B46">
        <w:rPr>
          <w:rFonts w:ascii="Arial" w:hAnsi="Arial" w:cs="Arial"/>
          <w:i/>
          <w:iCs/>
          <w:sz w:val="22"/>
          <w:szCs w:val="22"/>
        </w:rPr>
        <w:t>Journal of Statistical Software, 48</w:t>
      </w:r>
      <w:r w:rsidRPr="001B525A">
        <w:rPr>
          <w:rFonts w:ascii="Arial" w:hAnsi="Arial" w:cs="Arial"/>
          <w:sz w:val="22"/>
          <w:szCs w:val="22"/>
        </w:rPr>
        <w:t>(1), 1–36. https://doi.org/10.18637/jss.v048.i02</w:t>
      </w:r>
    </w:p>
    <w:p w14:paraId="0632A747" w14:textId="1BFF6DFB" w:rsidR="00C13491" w:rsidRPr="00E73606" w:rsidRDefault="00C13491" w:rsidP="00C13491">
      <w:pPr>
        <w:widowControl w:val="0"/>
        <w:autoSpaceDE w:val="0"/>
        <w:autoSpaceDN w:val="0"/>
        <w:adjustRightInd w:val="0"/>
        <w:spacing w:line="480" w:lineRule="auto"/>
        <w:ind w:left="1077" w:hanging="720"/>
        <w:rPr>
          <w:rFonts w:ascii="Arial" w:hAnsi="Arial" w:cs="Arial"/>
          <w:sz w:val="22"/>
          <w:szCs w:val="22"/>
        </w:rPr>
      </w:pPr>
      <w:r w:rsidRPr="00E73606">
        <w:rPr>
          <w:rFonts w:ascii="Arial" w:hAnsi="Arial" w:cs="Arial"/>
          <w:sz w:val="22"/>
          <w:szCs w:val="22"/>
        </w:rPr>
        <w:t xml:space="preserve">Rump, M., </w:t>
      </w:r>
      <w:proofErr w:type="spellStart"/>
      <w:r w:rsidRPr="00E73606">
        <w:rPr>
          <w:rFonts w:ascii="Arial" w:hAnsi="Arial" w:cs="Arial"/>
          <w:sz w:val="22"/>
          <w:szCs w:val="22"/>
        </w:rPr>
        <w:t>Esdar</w:t>
      </w:r>
      <w:proofErr w:type="spellEnd"/>
      <w:r w:rsidRPr="00E73606">
        <w:rPr>
          <w:rFonts w:ascii="Arial" w:hAnsi="Arial" w:cs="Arial"/>
          <w:sz w:val="22"/>
          <w:szCs w:val="22"/>
        </w:rPr>
        <w:t xml:space="preserve">, W., &amp; Wild, E. (2017). Individual differences in the effects of academic motivation on higher education students’ intention to drop out. </w:t>
      </w:r>
      <w:r w:rsidRPr="00E73606">
        <w:rPr>
          <w:rFonts w:ascii="Arial" w:hAnsi="Arial" w:cs="Arial"/>
          <w:i/>
          <w:iCs/>
          <w:sz w:val="22"/>
          <w:szCs w:val="22"/>
        </w:rPr>
        <w:t>European Journal of Higher Education</w:t>
      </w:r>
      <w:r w:rsidRPr="00E73606">
        <w:rPr>
          <w:rFonts w:ascii="Arial" w:hAnsi="Arial" w:cs="Arial"/>
          <w:sz w:val="22"/>
          <w:szCs w:val="22"/>
        </w:rPr>
        <w:t xml:space="preserve">, </w:t>
      </w:r>
      <w:r w:rsidRPr="00E73606">
        <w:rPr>
          <w:rFonts w:ascii="Arial" w:hAnsi="Arial" w:cs="Arial"/>
          <w:i/>
          <w:iCs/>
          <w:sz w:val="22"/>
          <w:szCs w:val="22"/>
        </w:rPr>
        <w:t>7</w:t>
      </w:r>
      <w:r w:rsidRPr="00E73606">
        <w:rPr>
          <w:rFonts w:ascii="Arial" w:hAnsi="Arial" w:cs="Arial"/>
          <w:sz w:val="22"/>
          <w:szCs w:val="22"/>
        </w:rPr>
        <w:t>(4), 341–355. https://doi.org/10.1080/21568235.2017.1357481</w:t>
      </w:r>
    </w:p>
    <w:p w14:paraId="2525E992" w14:textId="3879B0E4" w:rsidR="00E50AFE" w:rsidRPr="00E73606" w:rsidRDefault="00E50AFE" w:rsidP="00C13491">
      <w:pPr>
        <w:widowControl w:val="0"/>
        <w:autoSpaceDE w:val="0"/>
        <w:autoSpaceDN w:val="0"/>
        <w:adjustRightInd w:val="0"/>
        <w:spacing w:line="480" w:lineRule="auto"/>
        <w:ind w:left="1077" w:hanging="720"/>
        <w:rPr>
          <w:rFonts w:ascii="Arial" w:hAnsi="Arial" w:cs="Arial"/>
          <w:sz w:val="22"/>
          <w:szCs w:val="22"/>
        </w:rPr>
      </w:pPr>
      <w:r w:rsidRPr="00E73606">
        <w:rPr>
          <w:rFonts w:ascii="Arial" w:hAnsi="Arial" w:cs="Arial"/>
          <w:sz w:val="22"/>
          <w:szCs w:val="22"/>
        </w:rPr>
        <w:t xml:space="preserve">Rutkowski, L., &amp; </w:t>
      </w:r>
      <w:proofErr w:type="spellStart"/>
      <w:r w:rsidRPr="00E73606">
        <w:rPr>
          <w:rFonts w:ascii="Arial" w:hAnsi="Arial" w:cs="Arial"/>
          <w:sz w:val="22"/>
          <w:szCs w:val="22"/>
        </w:rPr>
        <w:t>Svetina</w:t>
      </w:r>
      <w:proofErr w:type="spellEnd"/>
      <w:r w:rsidRPr="00E73606">
        <w:rPr>
          <w:rFonts w:ascii="Arial" w:hAnsi="Arial" w:cs="Arial"/>
          <w:sz w:val="22"/>
          <w:szCs w:val="22"/>
        </w:rPr>
        <w:t xml:space="preserve">, D. (2014). Assessing the </w:t>
      </w:r>
      <w:r w:rsidR="00395788" w:rsidRPr="00E73606">
        <w:rPr>
          <w:rFonts w:ascii="Arial" w:hAnsi="Arial" w:cs="Arial"/>
          <w:sz w:val="22"/>
          <w:szCs w:val="22"/>
        </w:rPr>
        <w:t>h</w:t>
      </w:r>
      <w:r w:rsidRPr="00E73606">
        <w:rPr>
          <w:rFonts w:ascii="Arial" w:hAnsi="Arial" w:cs="Arial"/>
          <w:sz w:val="22"/>
          <w:szCs w:val="22"/>
        </w:rPr>
        <w:t xml:space="preserve">ypothesis of </w:t>
      </w:r>
      <w:r w:rsidR="00395788" w:rsidRPr="00E73606">
        <w:rPr>
          <w:rFonts w:ascii="Arial" w:hAnsi="Arial" w:cs="Arial"/>
          <w:sz w:val="22"/>
          <w:szCs w:val="22"/>
        </w:rPr>
        <w:t>m</w:t>
      </w:r>
      <w:r w:rsidRPr="00E73606">
        <w:rPr>
          <w:rFonts w:ascii="Arial" w:hAnsi="Arial" w:cs="Arial"/>
          <w:sz w:val="22"/>
          <w:szCs w:val="22"/>
        </w:rPr>
        <w:t xml:space="preserve">easurement </w:t>
      </w:r>
      <w:r w:rsidR="00395788" w:rsidRPr="00E73606">
        <w:rPr>
          <w:rFonts w:ascii="Arial" w:hAnsi="Arial" w:cs="Arial"/>
          <w:sz w:val="22"/>
          <w:szCs w:val="22"/>
        </w:rPr>
        <w:t>i</w:t>
      </w:r>
      <w:r w:rsidRPr="00E73606">
        <w:rPr>
          <w:rFonts w:ascii="Arial" w:hAnsi="Arial" w:cs="Arial"/>
          <w:sz w:val="22"/>
          <w:szCs w:val="22"/>
        </w:rPr>
        <w:t xml:space="preserve">nvariance in the </w:t>
      </w:r>
      <w:r w:rsidR="00395788" w:rsidRPr="00E73606">
        <w:rPr>
          <w:rFonts w:ascii="Arial" w:hAnsi="Arial" w:cs="Arial"/>
          <w:sz w:val="22"/>
          <w:szCs w:val="22"/>
        </w:rPr>
        <w:t>c</w:t>
      </w:r>
      <w:r w:rsidRPr="00E73606">
        <w:rPr>
          <w:rFonts w:ascii="Arial" w:hAnsi="Arial" w:cs="Arial"/>
          <w:sz w:val="22"/>
          <w:szCs w:val="22"/>
        </w:rPr>
        <w:t xml:space="preserve">ontext of </w:t>
      </w:r>
      <w:r w:rsidR="00395788" w:rsidRPr="00E73606">
        <w:rPr>
          <w:rFonts w:ascii="Arial" w:hAnsi="Arial" w:cs="Arial"/>
          <w:sz w:val="22"/>
          <w:szCs w:val="22"/>
        </w:rPr>
        <w:t>l</w:t>
      </w:r>
      <w:r w:rsidRPr="00E73606">
        <w:rPr>
          <w:rFonts w:ascii="Arial" w:hAnsi="Arial" w:cs="Arial"/>
          <w:sz w:val="22"/>
          <w:szCs w:val="22"/>
        </w:rPr>
        <w:t>arge-</w:t>
      </w:r>
      <w:r w:rsidR="00395788" w:rsidRPr="00E73606">
        <w:rPr>
          <w:rFonts w:ascii="Arial" w:hAnsi="Arial" w:cs="Arial"/>
          <w:sz w:val="22"/>
          <w:szCs w:val="22"/>
        </w:rPr>
        <w:t>s</w:t>
      </w:r>
      <w:r w:rsidRPr="00E73606">
        <w:rPr>
          <w:rFonts w:ascii="Arial" w:hAnsi="Arial" w:cs="Arial"/>
          <w:sz w:val="22"/>
          <w:szCs w:val="22"/>
        </w:rPr>
        <w:t xml:space="preserve">cale </w:t>
      </w:r>
      <w:r w:rsidR="00395788" w:rsidRPr="00E73606">
        <w:rPr>
          <w:rFonts w:ascii="Arial" w:hAnsi="Arial" w:cs="Arial"/>
          <w:sz w:val="22"/>
          <w:szCs w:val="22"/>
        </w:rPr>
        <w:t>i</w:t>
      </w:r>
      <w:r w:rsidRPr="00E73606">
        <w:rPr>
          <w:rFonts w:ascii="Arial" w:hAnsi="Arial" w:cs="Arial"/>
          <w:sz w:val="22"/>
          <w:szCs w:val="22"/>
        </w:rPr>
        <w:t xml:space="preserve">nternational </w:t>
      </w:r>
      <w:r w:rsidR="00395788" w:rsidRPr="00E73606">
        <w:rPr>
          <w:rFonts w:ascii="Arial" w:hAnsi="Arial" w:cs="Arial"/>
          <w:sz w:val="22"/>
          <w:szCs w:val="22"/>
        </w:rPr>
        <w:t>s</w:t>
      </w:r>
      <w:r w:rsidRPr="00E73606">
        <w:rPr>
          <w:rFonts w:ascii="Arial" w:hAnsi="Arial" w:cs="Arial"/>
          <w:sz w:val="22"/>
          <w:szCs w:val="22"/>
        </w:rPr>
        <w:t xml:space="preserve">urveys. </w:t>
      </w:r>
      <w:r w:rsidRPr="00E73606">
        <w:rPr>
          <w:rFonts w:ascii="Arial" w:hAnsi="Arial" w:cs="Arial"/>
          <w:i/>
          <w:iCs/>
          <w:sz w:val="22"/>
          <w:szCs w:val="22"/>
        </w:rPr>
        <w:t>Educational and Psychological Measurement, 74</w:t>
      </w:r>
      <w:r w:rsidRPr="00E73606">
        <w:rPr>
          <w:rFonts w:ascii="Arial" w:hAnsi="Arial" w:cs="Arial"/>
          <w:sz w:val="22"/>
          <w:szCs w:val="22"/>
        </w:rPr>
        <w:t>(1), 31–57. https://doi.org/10.1177/0013164413498257</w:t>
      </w:r>
    </w:p>
    <w:p w14:paraId="1545D2E0" w14:textId="4188FB95" w:rsidR="00164675" w:rsidRPr="00E73606" w:rsidRDefault="00164675" w:rsidP="00C13491">
      <w:pPr>
        <w:widowControl w:val="0"/>
        <w:autoSpaceDE w:val="0"/>
        <w:autoSpaceDN w:val="0"/>
        <w:adjustRightInd w:val="0"/>
        <w:spacing w:line="480" w:lineRule="auto"/>
        <w:ind w:left="1077" w:hanging="720"/>
        <w:rPr>
          <w:rFonts w:ascii="Arial" w:hAnsi="Arial" w:cs="Arial"/>
          <w:sz w:val="22"/>
          <w:szCs w:val="22"/>
        </w:rPr>
      </w:pPr>
      <w:proofErr w:type="spellStart"/>
      <w:r w:rsidRPr="00E73606">
        <w:rPr>
          <w:rFonts w:ascii="Arial" w:hAnsi="Arial" w:cs="Arial"/>
          <w:sz w:val="22"/>
          <w:szCs w:val="22"/>
        </w:rPr>
        <w:t>Smeding</w:t>
      </w:r>
      <w:proofErr w:type="spellEnd"/>
      <w:r w:rsidRPr="00E73606">
        <w:rPr>
          <w:rFonts w:ascii="Arial" w:hAnsi="Arial" w:cs="Arial"/>
          <w:sz w:val="22"/>
          <w:szCs w:val="22"/>
        </w:rPr>
        <w:t xml:space="preserve">, A., </w:t>
      </w:r>
      <w:proofErr w:type="spellStart"/>
      <w:r w:rsidRPr="00E73606">
        <w:rPr>
          <w:rFonts w:ascii="Arial" w:hAnsi="Arial" w:cs="Arial"/>
          <w:sz w:val="22"/>
          <w:szCs w:val="22"/>
        </w:rPr>
        <w:t>Darnon</w:t>
      </w:r>
      <w:proofErr w:type="spellEnd"/>
      <w:r w:rsidRPr="00E73606">
        <w:rPr>
          <w:rFonts w:ascii="Arial" w:hAnsi="Arial" w:cs="Arial"/>
          <w:sz w:val="22"/>
          <w:szCs w:val="22"/>
        </w:rPr>
        <w:t xml:space="preserve">, C., </w:t>
      </w:r>
      <w:proofErr w:type="spellStart"/>
      <w:r w:rsidRPr="00E73606">
        <w:rPr>
          <w:rFonts w:ascii="Arial" w:hAnsi="Arial" w:cs="Arial"/>
          <w:sz w:val="22"/>
          <w:szCs w:val="22"/>
        </w:rPr>
        <w:t>Souchal</w:t>
      </w:r>
      <w:proofErr w:type="spellEnd"/>
      <w:r w:rsidRPr="00E73606">
        <w:rPr>
          <w:rFonts w:ascii="Arial" w:hAnsi="Arial" w:cs="Arial"/>
          <w:sz w:val="22"/>
          <w:szCs w:val="22"/>
        </w:rPr>
        <w:t xml:space="preserve">, C., </w:t>
      </w:r>
      <w:proofErr w:type="spellStart"/>
      <w:r w:rsidRPr="00E73606">
        <w:rPr>
          <w:rFonts w:ascii="Arial" w:hAnsi="Arial" w:cs="Arial"/>
          <w:sz w:val="22"/>
          <w:szCs w:val="22"/>
        </w:rPr>
        <w:t>Toczek</w:t>
      </w:r>
      <w:proofErr w:type="spellEnd"/>
      <w:r w:rsidRPr="00E73606">
        <w:rPr>
          <w:rFonts w:ascii="Arial" w:hAnsi="Arial" w:cs="Arial"/>
          <w:sz w:val="22"/>
          <w:szCs w:val="22"/>
        </w:rPr>
        <w:t xml:space="preserve">-Capelle, M.-C., &amp; Butera, F. (2013). Reducing the </w:t>
      </w:r>
      <w:r w:rsidR="00395788" w:rsidRPr="00E73606">
        <w:rPr>
          <w:rFonts w:ascii="Arial" w:hAnsi="Arial" w:cs="Arial"/>
          <w:sz w:val="22"/>
          <w:szCs w:val="22"/>
        </w:rPr>
        <w:t>s</w:t>
      </w:r>
      <w:r w:rsidRPr="00E73606">
        <w:rPr>
          <w:rFonts w:ascii="Arial" w:hAnsi="Arial" w:cs="Arial"/>
          <w:sz w:val="22"/>
          <w:szCs w:val="22"/>
        </w:rPr>
        <w:t>ocio-</w:t>
      </w:r>
      <w:r w:rsidR="00395788" w:rsidRPr="00E73606">
        <w:rPr>
          <w:rFonts w:ascii="Arial" w:hAnsi="Arial" w:cs="Arial"/>
          <w:sz w:val="22"/>
          <w:szCs w:val="22"/>
        </w:rPr>
        <w:t>e</w:t>
      </w:r>
      <w:r w:rsidRPr="00E73606">
        <w:rPr>
          <w:rFonts w:ascii="Arial" w:hAnsi="Arial" w:cs="Arial"/>
          <w:sz w:val="22"/>
          <w:szCs w:val="22"/>
        </w:rPr>
        <w:t xml:space="preserve">conomic </w:t>
      </w:r>
      <w:r w:rsidR="00395788" w:rsidRPr="00E73606">
        <w:rPr>
          <w:rFonts w:ascii="Arial" w:hAnsi="Arial" w:cs="Arial"/>
          <w:sz w:val="22"/>
          <w:szCs w:val="22"/>
        </w:rPr>
        <w:t>s</w:t>
      </w:r>
      <w:r w:rsidRPr="00E73606">
        <w:rPr>
          <w:rFonts w:ascii="Arial" w:hAnsi="Arial" w:cs="Arial"/>
          <w:sz w:val="22"/>
          <w:szCs w:val="22"/>
        </w:rPr>
        <w:t xml:space="preserve">tatus </w:t>
      </w:r>
      <w:r w:rsidR="00395788" w:rsidRPr="00E73606">
        <w:rPr>
          <w:rFonts w:ascii="Arial" w:hAnsi="Arial" w:cs="Arial"/>
          <w:sz w:val="22"/>
          <w:szCs w:val="22"/>
        </w:rPr>
        <w:t>a</w:t>
      </w:r>
      <w:r w:rsidRPr="00E73606">
        <w:rPr>
          <w:rFonts w:ascii="Arial" w:hAnsi="Arial" w:cs="Arial"/>
          <w:sz w:val="22"/>
          <w:szCs w:val="22"/>
        </w:rPr>
        <w:t xml:space="preserve">chievement </w:t>
      </w:r>
      <w:r w:rsidR="00395788" w:rsidRPr="00E73606">
        <w:rPr>
          <w:rFonts w:ascii="Arial" w:hAnsi="Arial" w:cs="Arial"/>
          <w:sz w:val="22"/>
          <w:szCs w:val="22"/>
        </w:rPr>
        <w:t>g</w:t>
      </w:r>
      <w:r w:rsidRPr="00E73606">
        <w:rPr>
          <w:rFonts w:ascii="Arial" w:hAnsi="Arial" w:cs="Arial"/>
          <w:sz w:val="22"/>
          <w:szCs w:val="22"/>
        </w:rPr>
        <w:t xml:space="preserve">ap at </w:t>
      </w:r>
      <w:r w:rsidR="00395788" w:rsidRPr="00E73606">
        <w:rPr>
          <w:rFonts w:ascii="Arial" w:hAnsi="Arial" w:cs="Arial"/>
          <w:sz w:val="22"/>
          <w:szCs w:val="22"/>
        </w:rPr>
        <w:t>u</w:t>
      </w:r>
      <w:r w:rsidRPr="00E73606">
        <w:rPr>
          <w:rFonts w:ascii="Arial" w:hAnsi="Arial" w:cs="Arial"/>
          <w:sz w:val="22"/>
          <w:szCs w:val="22"/>
        </w:rPr>
        <w:t xml:space="preserve">niversity by </w:t>
      </w:r>
      <w:r w:rsidR="00395788" w:rsidRPr="00E73606">
        <w:rPr>
          <w:rFonts w:ascii="Arial" w:hAnsi="Arial" w:cs="Arial"/>
          <w:sz w:val="22"/>
          <w:szCs w:val="22"/>
        </w:rPr>
        <w:t>p</w:t>
      </w:r>
      <w:r w:rsidRPr="00E73606">
        <w:rPr>
          <w:rFonts w:ascii="Arial" w:hAnsi="Arial" w:cs="Arial"/>
          <w:sz w:val="22"/>
          <w:szCs w:val="22"/>
        </w:rPr>
        <w:t xml:space="preserve">romoting </w:t>
      </w:r>
      <w:r w:rsidR="00395788" w:rsidRPr="00E73606">
        <w:rPr>
          <w:rFonts w:ascii="Arial" w:hAnsi="Arial" w:cs="Arial"/>
          <w:sz w:val="22"/>
          <w:szCs w:val="22"/>
        </w:rPr>
        <w:t>m</w:t>
      </w:r>
      <w:r w:rsidRPr="00E73606">
        <w:rPr>
          <w:rFonts w:ascii="Arial" w:hAnsi="Arial" w:cs="Arial"/>
          <w:sz w:val="22"/>
          <w:szCs w:val="22"/>
        </w:rPr>
        <w:t>astery-</w:t>
      </w:r>
      <w:r w:rsidR="00395788" w:rsidRPr="00E73606">
        <w:rPr>
          <w:rFonts w:ascii="Arial" w:hAnsi="Arial" w:cs="Arial"/>
          <w:sz w:val="22"/>
          <w:szCs w:val="22"/>
        </w:rPr>
        <w:lastRenderedPageBreak/>
        <w:t>o</w:t>
      </w:r>
      <w:r w:rsidRPr="00E73606">
        <w:rPr>
          <w:rFonts w:ascii="Arial" w:hAnsi="Arial" w:cs="Arial"/>
          <w:sz w:val="22"/>
          <w:szCs w:val="22"/>
        </w:rPr>
        <w:t xml:space="preserve">riented </w:t>
      </w:r>
      <w:r w:rsidR="00395788" w:rsidRPr="00E73606">
        <w:rPr>
          <w:rFonts w:ascii="Arial" w:hAnsi="Arial" w:cs="Arial"/>
          <w:sz w:val="22"/>
          <w:szCs w:val="22"/>
        </w:rPr>
        <w:t>a</w:t>
      </w:r>
      <w:r w:rsidRPr="00E73606">
        <w:rPr>
          <w:rFonts w:ascii="Arial" w:hAnsi="Arial" w:cs="Arial"/>
          <w:sz w:val="22"/>
          <w:szCs w:val="22"/>
        </w:rPr>
        <w:t xml:space="preserve">ssessment. </w:t>
      </w:r>
      <w:proofErr w:type="spellStart"/>
      <w:r w:rsidRPr="00E73606">
        <w:rPr>
          <w:rFonts w:ascii="Arial" w:hAnsi="Arial" w:cs="Arial"/>
          <w:i/>
          <w:iCs/>
          <w:sz w:val="22"/>
          <w:szCs w:val="22"/>
        </w:rPr>
        <w:t>PLoS</w:t>
      </w:r>
      <w:proofErr w:type="spellEnd"/>
      <w:r w:rsidRPr="00E73606">
        <w:rPr>
          <w:rFonts w:ascii="Arial" w:hAnsi="Arial" w:cs="Arial"/>
          <w:i/>
          <w:iCs/>
          <w:sz w:val="22"/>
          <w:szCs w:val="22"/>
        </w:rPr>
        <w:t xml:space="preserve"> ONE, 8</w:t>
      </w:r>
      <w:r w:rsidRPr="00E73606">
        <w:rPr>
          <w:rFonts w:ascii="Arial" w:hAnsi="Arial" w:cs="Arial"/>
          <w:sz w:val="22"/>
          <w:szCs w:val="22"/>
        </w:rPr>
        <w:t>(8), e71678. https://doi.org/10.1371/journal.pone.0071678</w:t>
      </w:r>
    </w:p>
    <w:p w14:paraId="548CF813" w14:textId="1AA121B3" w:rsidR="00BC786D" w:rsidRPr="00E73606" w:rsidRDefault="00BC786D" w:rsidP="00C13491">
      <w:pPr>
        <w:widowControl w:val="0"/>
        <w:autoSpaceDE w:val="0"/>
        <w:autoSpaceDN w:val="0"/>
        <w:adjustRightInd w:val="0"/>
        <w:spacing w:line="480" w:lineRule="auto"/>
        <w:ind w:left="1077" w:hanging="720"/>
        <w:rPr>
          <w:rFonts w:ascii="Arial" w:hAnsi="Arial" w:cs="Arial"/>
          <w:sz w:val="22"/>
          <w:szCs w:val="22"/>
        </w:rPr>
      </w:pPr>
      <w:r w:rsidRPr="00E73606">
        <w:rPr>
          <w:rFonts w:ascii="Arial" w:hAnsi="Arial" w:cs="Arial"/>
          <w:sz w:val="22"/>
          <w:szCs w:val="22"/>
        </w:rPr>
        <w:t xml:space="preserve">Sommet, N., </w:t>
      </w:r>
      <w:proofErr w:type="spellStart"/>
      <w:r w:rsidRPr="00E73606">
        <w:rPr>
          <w:rFonts w:ascii="Arial" w:hAnsi="Arial" w:cs="Arial"/>
          <w:sz w:val="22"/>
          <w:szCs w:val="22"/>
        </w:rPr>
        <w:t>Quiamzade</w:t>
      </w:r>
      <w:proofErr w:type="spellEnd"/>
      <w:r w:rsidRPr="00E73606">
        <w:rPr>
          <w:rFonts w:ascii="Arial" w:hAnsi="Arial" w:cs="Arial"/>
          <w:sz w:val="22"/>
          <w:szCs w:val="22"/>
        </w:rPr>
        <w:t xml:space="preserve">, A., Jury, M., &amp; </w:t>
      </w:r>
      <w:proofErr w:type="spellStart"/>
      <w:r w:rsidRPr="00E73606">
        <w:rPr>
          <w:rFonts w:ascii="Arial" w:hAnsi="Arial" w:cs="Arial"/>
          <w:sz w:val="22"/>
          <w:szCs w:val="22"/>
        </w:rPr>
        <w:t>Mugny</w:t>
      </w:r>
      <w:proofErr w:type="spellEnd"/>
      <w:r w:rsidRPr="00E73606">
        <w:rPr>
          <w:rFonts w:ascii="Arial" w:hAnsi="Arial" w:cs="Arial"/>
          <w:sz w:val="22"/>
          <w:szCs w:val="22"/>
        </w:rPr>
        <w:t xml:space="preserve">, G. (2015). The student-institution fit at university: Interactive effects of academic competition and social class on achievement goals. </w:t>
      </w:r>
      <w:r w:rsidRPr="00E73606">
        <w:rPr>
          <w:rFonts w:ascii="Arial" w:hAnsi="Arial" w:cs="Arial"/>
          <w:i/>
          <w:iCs/>
          <w:sz w:val="22"/>
          <w:szCs w:val="22"/>
        </w:rPr>
        <w:t>Frontiers in Psychology, 6</w:t>
      </w:r>
      <w:r w:rsidRPr="00E73606">
        <w:rPr>
          <w:rFonts w:ascii="Arial" w:hAnsi="Arial" w:cs="Arial"/>
          <w:sz w:val="22"/>
          <w:szCs w:val="22"/>
        </w:rPr>
        <w:t>. https://doi.org/10.3389/fpsyg.2015.00769</w:t>
      </w:r>
    </w:p>
    <w:p w14:paraId="6048087C" w14:textId="71211F07" w:rsidR="00C13491" w:rsidRPr="00E73606" w:rsidRDefault="00C13491" w:rsidP="00C13491">
      <w:pPr>
        <w:widowControl w:val="0"/>
        <w:autoSpaceDE w:val="0"/>
        <w:autoSpaceDN w:val="0"/>
        <w:adjustRightInd w:val="0"/>
        <w:spacing w:line="480" w:lineRule="auto"/>
        <w:ind w:left="1077" w:hanging="720"/>
        <w:rPr>
          <w:rFonts w:ascii="Arial" w:hAnsi="Arial" w:cs="Arial"/>
          <w:sz w:val="22"/>
          <w:szCs w:val="22"/>
        </w:rPr>
      </w:pPr>
      <w:r w:rsidRPr="00E73606">
        <w:rPr>
          <w:rFonts w:ascii="Arial" w:hAnsi="Arial" w:cs="Arial"/>
          <w:sz w:val="22"/>
          <w:szCs w:val="22"/>
        </w:rPr>
        <w:t xml:space="preserve">Stephens, N. M., Fryberg, S. A., Markus, H. R., Johnson, C. S., &amp; Covarrubias, R. (2012). Unseen </w:t>
      </w:r>
      <w:r w:rsidR="00395788" w:rsidRPr="00E73606">
        <w:rPr>
          <w:rFonts w:ascii="Arial" w:hAnsi="Arial" w:cs="Arial"/>
          <w:sz w:val="22"/>
          <w:szCs w:val="22"/>
        </w:rPr>
        <w:t>d</w:t>
      </w:r>
      <w:r w:rsidRPr="00E73606">
        <w:rPr>
          <w:rFonts w:ascii="Arial" w:hAnsi="Arial" w:cs="Arial"/>
          <w:sz w:val="22"/>
          <w:szCs w:val="22"/>
        </w:rPr>
        <w:t xml:space="preserve">isadvantage: How American </w:t>
      </w:r>
      <w:r w:rsidR="00395788" w:rsidRPr="00E73606">
        <w:rPr>
          <w:rFonts w:ascii="Arial" w:hAnsi="Arial" w:cs="Arial"/>
          <w:sz w:val="22"/>
          <w:szCs w:val="22"/>
        </w:rPr>
        <w:t>u</w:t>
      </w:r>
      <w:r w:rsidRPr="00E73606">
        <w:rPr>
          <w:rFonts w:ascii="Arial" w:hAnsi="Arial" w:cs="Arial"/>
          <w:sz w:val="22"/>
          <w:szCs w:val="22"/>
        </w:rPr>
        <w:t xml:space="preserve">niversities’ </w:t>
      </w:r>
      <w:r w:rsidR="00395788" w:rsidRPr="00E73606">
        <w:rPr>
          <w:rFonts w:ascii="Arial" w:hAnsi="Arial" w:cs="Arial"/>
          <w:sz w:val="22"/>
          <w:szCs w:val="22"/>
        </w:rPr>
        <w:t>f</w:t>
      </w:r>
      <w:r w:rsidRPr="00E73606">
        <w:rPr>
          <w:rFonts w:ascii="Arial" w:hAnsi="Arial" w:cs="Arial"/>
          <w:sz w:val="22"/>
          <w:szCs w:val="22"/>
        </w:rPr>
        <w:t xml:space="preserve">ocus on </w:t>
      </w:r>
      <w:r w:rsidR="00395788" w:rsidRPr="00E73606">
        <w:rPr>
          <w:rFonts w:ascii="Arial" w:hAnsi="Arial" w:cs="Arial"/>
          <w:sz w:val="22"/>
          <w:szCs w:val="22"/>
        </w:rPr>
        <w:t>i</w:t>
      </w:r>
      <w:r w:rsidRPr="00E73606">
        <w:rPr>
          <w:rFonts w:ascii="Arial" w:hAnsi="Arial" w:cs="Arial"/>
          <w:sz w:val="22"/>
          <w:szCs w:val="22"/>
        </w:rPr>
        <w:t xml:space="preserve">ndependence </w:t>
      </w:r>
      <w:r w:rsidR="00395788" w:rsidRPr="00E73606">
        <w:rPr>
          <w:rFonts w:ascii="Arial" w:hAnsi="Arial" w:cs="Arial"/>
          <w:sz w:val="22"/>
          <w:szCs w:val="22"/>
        </w:rPr>
        <w:t>u</w:t>
      </w:r>
      <w:r w:rsidRPr="00E73606">
        <w:rPr>
          <w:rFonts w:ascii="Arial" w:hAnsi="Arial" w:cs="Arial"/>
          <w:sz w:val="22"/>
          <w:szCs w:val="22"/>
        </w:rPr>
        <w:t xml:space="preserve">ndermines the </w:t>
      </w:r>
      <w:r w:rsidR="00395788" w:rsidRPr="00E73606">
        <w:rPr>
          <w:rFonts w:ascii="Arial" w:hAnsi="Arial" w:cs="Arial"/>
          <w:sz w:val="22"/>
          <w:szCs w:val="22"/>
        </w:rPr>
        <w:t>a</w:t>
      </w:r>
      <w:r w:rsidRPr="00E73606">
        <w:rPr>
          <w:rFonts w:ascii="Arial" w:hAnsi="Arial" w:cs="Arial"/>
          <w:sz w:val="22"/>
          <w:szCs w:val="22"/>
        </w:rPr>
        <w:t xml:space="preserve">cademic </w:t>
      </w:r>
      <w:r w:rsidR="00395788" w:rsidRPr="00E73606">
        <w:rPr>
          <w:rFonts w:ascii="Arial" w:hAnsi="Arial" w:cs="Arial"/>
          <w:sz w:val="22"/>
          <w:szCs w:val="22"/>
        </w:rPr>
        <w:t>p</w:t>
      </w:r>
      <w:r w:rsidRPr="00E73606">
        <w:rPr>
          <w:rFonts w:ascii="Arial" w:hAnsi="Arial" w:cs="Arial"/>
          <w:sz w:val="22"/>
          <w:szCs w:val="22"/>
        </w:rPr>
        <w:t xml:space="preserve">erformance of </w:t>
      </w:r>
      <w:r w:rsidR="00395788" w:rsidRPr="00E73606">
        <w:rPr>
          <w:rFonts w:ascii="Arial" w:hAnsi="Arial" w:cs="Arial"/>
          <w:sz w:val="22"/>
          <w:szCs w:val="22"/>
        </w:rPr>
        <w:t>f</w:t>
      </w:r>
      <w:r w:rsidRPr="00E73606">
        <w:rPr>
          <w:rFonts w:ascii="Arial" w:hAnsi="Arial" w:cs="Arial"/>
          <w:sz w:val="22"/>
          <w:szCs w:val="22"/>
        </w:rPr>
        <w:t>irst-</w:t>
      </w:r>
      <w:r w:rsidR="00395788" w:rsidRPr="00E73606">
        <w:rPr>
          <w:rFonts w:ascii="Arial" w:hAnsi="Arial" w:cs="Arial"/>
          <w:sz w:val="22"/>
          <w:szCs w:val="22"/>
        </w:rPr>
        <w:t>g</w:t>
      </w:r>
      <w:r w:rsidRPr="00E73606">
        <w:rPr>
          <w:rFonts w:ascii="Arial" w:hAnsi="Arial" w:cs="Arial"/>
          <w:sz w:val="22"/>
          <w:szCs w:val="22"/>
        </w:rPr>
        <w:t xml:space="preserve">eneration </w:t>
      </w:r>
      <w:r w:rsidR="00395788" w:rsidRPr="00E73606">
        <w:rPr>
          <w:rFonts w:ascii="Arial" w:hAnsi="Arial" w:cs="Arial"/>
          <w:sz w:val="22"/>
          <w:szCs w:val="22"/>
        </w:rPr>
        <w:t>c</w:t>
      </w:r>
      <w:r w:rsidRPr="00E73606">
        <w:rPr>
          <w:rFonts w:ascii="Arial" w:hAnsi="Arial" w:cs="Arial"/>
          <w:sz w:val="22"/>
          <w:szCs w:val="22"/>
        </w:rPr>
        <w:t xml:space="preserve">ollege </w:t>
      </w:r>
      <w:r w:rsidR="00395788" w:rsidRPr="00E73606">
        <w:rPr>
          <w:rFonts w:ascii="Arial" w:hAnsi="Arial" w:cs="Arial"/>
          <w:sz w:val="22"/>
          <w:szCs w:val="22"/>
        </w:rPr>
        <w:t>s</w:t>
      </w:r>
      <w:r w:rsidRPr="00E73606">
        <w:rPr>
          <w:rFonts w:ascii="Arial" w:hAnsi="Arial" w:cs="Arial"/>
          <w:sz w:val="22"/>
          <w:szCs w:val="22"/>
        </w:rPr>
        <w:t xml:space="preserve">tudents. </w:t>
      </w:r>
      <w:r w:rsidRPr="00E73606">
        <w:rPr>
          <w:rFonts w:ascii="Arial" w:hAnsi="Arial" w:cs="Arial"/>
          <w:i/>
          <w:iCs/>
          <w:sz w:val="22"/>
          <w:szCs w:val="22"/>
        </w:rPr>
        <w:t>Journal of Personality and Social Psychology</w:t>
      </w:r>
      <w:r w:rsidRPr="00E73606">
        <w:rPr>
          <w:rFonts w:ascii="Arial" w:hAnsi="Arial" w:cs="Arial"/>
          <w:sz w:val="22"/>
          <w:szCs w:val="22"/>
        </w:rPr>
        <w:t xml:space="preserve">, </w:t>
      </w:r>
      <w:r w:rsidRPr="00E73606">
        <w:rPr>
          <w:rFonts w:ascii="Arial" w:hAnsi="Arial" w:cs="Arial"/>
          <w:i/>
          <w:iCs/>
          <w:sz w:val="22"/>
          <w:szCs w:val="22"/>
        </w:rPr>
        <w:t>102</w:t>
      </w:r>
      <w:r w:rsidRPr="00E73606">
        <w:rPr>
          <w:rFonts w:ascii="Arial" w:hAnsi="Arial" w:cs="Arial"/>
          <w:sz w:val="22"/>
          <w:szCs w:val="22"/>
        </w:rPr>
        <w:t>(6), 1178–1197. https://doi.org/10.1037/a0027143</w:t>
      </w:r>
    </w:p>
    <w:p w14:paraId="467A7801" w14:textId="5FFE8DA6" w:rsidR="00C13491" w:rsidRPr="00E73606" w:rsidRDefault="00C13491" w:rsidP="00C13491">
      <w:pPr>
        <w:widowControl w:val="0"/>
        <w:autoSpaceDE w:val="0"/>
        <w:autoSpaceDN w:val="0"/>
        <w:adjustRightInd w:val="0"/>
        <w:spacing w:line="480" w:lineRule="auto"/>
        <w:ind w:left="1077" w:hanging="720"/>
        <w:rPr>
          <w:rFonts w:ascii="Arial" w:hAnsi="Arial" w:cs="Arial"/>
          <w:sz w:val="22"/>
          <w:szCs w:val="22"/>
          <w:lang w:val="fr-FR"/>
        </w:rPr>
      </w:pPr>
      <w:r w:rsidRPr="00E73606">
        <w:rPr>
          <w:rFonts w:ascii="Arial" w:hAnsi="Arial" w:cs="Arial"/>
          <w:sz w:val="22"/>
          <w:szCs w:val="22"/>
        </w:rPr>
        <w:t xml:space="preserve">Stephens, N. M., </w:t>
      </w:r>
      <w:proofErr w:type="spellStart"/>
      <w:r w:rsidRPr="00E73606">
        <w:rPr>
          <w:rFonts w:ascii="Arial" w:hAnsi="Arial" w:cs="Arial"/>
          <w:sz w:val="22"/>
          <w:szCs w:val="22"/>
        </w:rPr>
        <w:t>Hamedani</w:t>
      </w:r>
      <w:proofErr w:type="spellEnd"/>
      <w:r w:rsidRPr="00E73606">
        <w:rPr>
          <w:rFonts w:ascii="Arial" w:hAnsi="Arial" w:cs="Arial"/>
          <w:sz w:val="22"/>
          <w:szCs w:val="22"/>
        </w:rPr>
        <w:t xml:space="preserve">, M. G., &amp; Destin, M. (2014). Closing the </w:t>
      </w:r>
      <w:r w:rsidR="00395788" w:rsidRPr="00E73606">
        <w:rPr>
          <w:rFonts w:ascii="Arial" w:hAnsi="Arial" w:cs="Arial"/>
          <w:sz w:val="22"/>
          <w:szCs w:val="22"/>
        </w:rPr>
        <w:t>s</w:t>
      </w:r>
      <w:r w:rsidRPr="00E73606">
        <w:rPr>
          <w:rFonts w:ascii="Arial" w:hAnsi="Arial" w:cs="Arial"/>
          <w:sz w:val="22"/>
          <w:szCs w:val="22"/>
        </w:rPr>
        <w:t>ocial-</w:t>
      </w:r>
      <w:r w:rsidR="00395788" w:rsidRPr="00E73606">
        <w:rPr>
          <w:rFonts w:ascii="Arial" w:hAnsi="Arial" w:cs="Arial"/>
          <w:sz w:val="22"/>
          <w:szCs w:val="22"/>
        </w:rPr>
        <w:t>c</w:t>
      </w:r>
      <w:r w:rsidRPr="00E73606">
        <w:rPr>
          <w:rFonts w:ascii="Arial" w:hAnsi="Arial" w:cs="Arial"/>
          <w:sz w:val="22"/>
          <w:szCs w:val="22"/>
        </w:rPr>
        <w:t xml:space="preserve">lass </w:t>
      </w:r>
      <w:r w:rsidR="00395788" w:rsidRPr="00E73606">
        <w:rPr>
          <w:rFonts w:ascii="Arial" w:hAnsi="Arial" w:cs="Arial"/>
          <w:sz w:val="22"/>
          <w:szCs w:val="22"/>
        </w:rPr>
        <w:t>a</w:t>
      </w:r>
      <w:r w:rsidRPr="00E73606">
        <w:rPr>
          <w:rFonts w:ascii="Arial" w:hAnsi="Arial" w:cs="Arial"/>
          <w:sz w:val="22"/>
          <w:szCs w:val="22"/>
        </w:rPr>
        <w:t xml:space="preserve">chievement </w:t>
      </w:r>
      <w:r w:rsidR="00395788" w:rsidRPr="00E73606">
        <w:rPr>
          <w:rFonts w:ascii="Arial" w:hAnsi="Arial" w:cs="Arial"/>
          <w:sz w:val="22"/>
          <w:szCs w:val="22"/>
        </w:rPr>
        <w:t>g</w:t>
      </w:r>
      <w:r w:rsidRPr="00E73606">
        <w:rPr>
          <w:rFonts w:ascii="Arial" w:hAnsi="Arial" w:cs="Arial"/>
          <w:sz w:val="22"/>
          <w:szCs w:val="22"/>
        </w:rPr>
        <w:t xml:space="preserve">ap: A </w:t>
      </w:r>
      <w:r w:rsidR="00830257">
        <w:rPr>
          <w:rFonts w:ascii="Arial" w:hAnsi="Arial" w:cs="Arial"/>
          <w:sz w:val="22"/>
          <w:szCs w:val="22"/>
        </w:rPr>
        <w:t>d</w:t>
      </w:r>
      <w:r w:rsidRPr="00E73606">
        <w:rPr>
          <w:rFonts w:ascii="Arial" w:hAnsi="Arial" w:cs="Arial"/>
          <w:sz w:val="22"/>
          <w:szCs w:val="22"/>
        </w:rPr>
        <w:t>ifference-</w:t>
      </w:r>
      <w:r w:rsidR="00395788" w:rsidRPr="00E73606">
        <w:rPr>
          <w:rFonts w:ascii="Arial" w:hAnsi="Arial" w:cs="Arial"/>
          <w:sz w:val="22"/>
          <w:szCs w:val="22"/>
        </w:rPr>
        <w:t>e</w:t>
      </w:r>
      <w:r w:rsidRPr="00E73606">
        <w:rPr>
          <w:rFonts w:ascii="Arial" w:hAnsi="Arial" w:cs="Arial"/>
          <w:sz w:val="22"/>
          <w:szCs w:val="22"/>
        </w:rPr>
        <w:t xml:space="preserve">ducation </w:t>
      </w:r>
      <w:r w:rsidR="00395788" w:rsidRPr="00E73606">
        <w:rPr>
          <w:rFonts w:ascii="Arial" w:hAnsi="Arial" w:cs="Arial"/>
          <w:sz w:val="22"/>
          <w:szCs w:val="22"/>
        </w:rPr>
        <w:t>i</w:t>
      </w:r>
      <w:r w:rsidRPr="00E73606">
        <w:rPr>
          <w:rFonts w:ascii="Arial" w:hAnsi="Arial" w:cs="Arial"/>
          <w:sz w:val="22"/>
          <w:szCs w:val="22"/>
        </w:rPr>
        <w:t xml:space="preserve">ntervention </w:t>
      </w:r>
      <w:r w:rsidR="00395788" w:rsidRPr="00E73606">
        <w:rPr>
          <w:rFonts w:ascii="Arial" w:hAnsi="Arial" w:cs="Arial"/>
          <w:sz w:val="22"/>
          <w:szCs w:val="22"/>
        </w:rPr>
        <w:t>i</w:t>
      </w:r>
      <w:r w:rsidRPr="00E73606">
        <w:rPr>
          <w:rFonts w:ascii="Arial" w:hAnsi="Arial" w:cs="Arial"/>
          <w:sz w:val="22"/>
          <w:szCs w:val="22"/>
        </w:rPr>
        <w:t xml:space="preserve">mproves </w:t>
      </w:r>
      <w:r w:rsidR="00395788" w:rsidRPr="00E73606">
        <w:rPr>
          <w:rFonts w:ascii="Arial" w:hAnsi="Arial" w:cs="Arial"/>
          <w:sz w:val="22"/>
          <w:szCs w:val="22"/>
        </w:rPr>
        <w:t>f</w:t>
      </w:r>
      <w:r w:rsidRPr="00E73606">
        <w:rPr>
          <w:rFonts w:ascii="Arial" w:hAnsi="Arial" w:cs="Arial"/>
          <w:sz w:val="22"/>
          <w:szCs w:val="22"/>
        </w:rPr>
        <w:t>irst-</w:t>
      </w:r>
      <w:r w:rsidR="00395788" w:rsidRPr="00E73606">
        <w:rPr>
          <w:rFonts w:ascii="Arial" w:hAnsi="Arial" w:cs="Arial"/>
          <w:sz w:val="22"/>
          <w:szCs w:val="22"/>
        </w:rPr>
        <w:t>g</w:t>
      </w:r>
      <w:r w:rsidRPr="00E73606">
        <w:rPr>
          <w:rFonts w:ascii="Arial" w:hAnsi="Arial" w:cs="Arial"/>
          <w:sz w:val="22"/>
          <w:szCs w:val="22"/>
        </w:rPr>
        <w:t xml:space="preserve">eneration </w:t>
      </w:r>
      <w:r w:rsidR="00395788" w:rsidRPr="00E73606">
        <w:rPr>
          <w:rFonts w:ascii="Arial" w:hAnsi="Arial" w:cs="Arial"/>
          <w:sz w:val="22"/>
          <w:szCs w:val="22"/>
        </w:rPr>
        <w:t>s</w:t>
      </w:r>
      <w:r w:rsidRPr="00E73606">
        <w:rPr>
          <w:rFonts w:ascii="Arial" w:hAnsi="Arial" w:cs="Arial"/>
          <w:sz w:val="22"/>
          <w:szCs w:val="22"/>
        </w:rPr>
        <w:t xml:space="preserve">tudents’ </w:t>
      </w:r>
      <w:r w:rsidR="00395788" w:rsidRPr="00E73606">
        <w:rPr>
          <w:rFonts w:ascii="Arial" w:hAnsi="Arial" w:cs="Arial"/>
          <w:sz w:val="22"/>
          <w:szCs w:val="22"/>
        </w:rPr>
        <w:t>a</w:t>
      </w:r>
      <w:r w:rsidRPr="00E73606">
        <w:rPr>
          <w:rFonts w:ascii="Arial" w:hAnsi="Arial" w:cs="Arial"/>
          <w:sz w:val="22"/>
          <w:szCs w:val="22"/>
        </w:rPr>
        <w:t xml:space="preserve">cademic </w:t>
      </w:r>
      <w:r w:rsidR="00395788" w:rsidRPr="00E73606">
        <w:rPr>
          <w:rFonts w:ascii="Arial" w:hAnsi="Arial" w:cs="Arial"/>
          <w:sz w:val="22"/>
          <w:szCs w:val="22"/>
        </w:rPr>
        <w:t>p</w:t>
      </w:r>
      <w:r w:rsidRPr="00E73606">
        <w:rPr>
          <w:rFonts w:ascii="Arial" w:hAnsi="Arial" w:cs="Arial"/>
          <w:sz w:val="22"/>
          <w:szCs w:val="22"/>
        </w:rPr>
        <w:t xml:space="preserve">erformance and </w:t>
      </w:r>
      <w:r w:rsidR="00395788" w:rsidRPr="00E73606">
        <w:rPr>
          <w:rFonts w:ascii="Arial" w:hAnsi="Arial" w:cs="Arial"/>
          <w:sz w:val="22"/>
          <w:szCs w:val="22"/>
        </w:rPr>
        <w:t>a</w:t>
      </w:r>
      <w:r w:rsidRPr="00E73606">
        <w:rPr>
          <w:rFonts w:ascii="Arial" w:hAnsi="Arial" w:cs="Arial"/>
          <w:sz w:val="22"/>
          <w:szCs w:val="22"/>
        </w:rPr>
        <w:t xml:space="preserve">ll </w:t>
      </w:r>
      <w:r w:rsidR="00395788" w:rsidRPr="00E73606">
        <w:rPr>
          <w:rFonts w:ascii="Arial" w:hAnsi="Arial" w:cs="Arial"/>
          <w:sz w:val="22"/>
          <w:szCs w:val="22"/>
        </w:rPr>
        <w:t>s</w:t>
      </w:r>
      <w:r w:rsidRPr="00E73606">
        <w:rPr>
          <w:rFonts w:ascii="Arial" w:hAnsi="Arial" w:cs="Arial"/>
          <w:sz w:val="22"/>
          <w:szCs w:val="22"/>
        </w:rPr>
        <w:t xml:space="preserve">tudents’ </w:t>
      </w:r>
      <w:r w:rsidR="00395788" w:rsidRPr="00E73606">
        <w:rPr>
          <w:rFonts w:ascii="Arial" w:hAnsi="Arial" w:cs="Arial"/>
          <w:sz w:val="22"/>
          <w:szCs w:val="22"/>
        </w:rPr>
        <w:t>c</w:t>
      </w:r>
      <w:r w:rsidRPr="00E73606">
        <w:rPr>
          <w:rFonts w:ascii="Arial" w:hAnsi="Arial" w:cs="Arial"/>
          <w:sz w:val="22"/>
          <w:szCs w:val="22"/>
        </w:rPr>
        <w:t xml:space="preserve">ollege </w:t>
      </w:r>
      <w:r w:rsidR="00395788" w:rsidRPr="00E73606">
        <w:rPr>
          <w:rFonts w:ascii="Arial" w:hAnsi="Arial" w:cs="Arial"/>
          <w:sz w:val="22"/>
          <w:szCs w:val="22"/>
        </w:rPr>
        <w:t>t</w:t>
      </w:r>
      <w:r w:rsidRPr="00E73606">
        <w:rPr>
          <w:rFonts w:ascii="Arial" w:hAnsi="Arial" w:cs="Arial"/>
          <w:sz w:val="22"/>
          <w:szCs w:val="22"/>
        </w:rPr>
        <w:t xml:space="preserve">ransition. </w:t>
      </w:r>
      <w:proofErr w:type="spellStart"/>
      <w:r w:rsidRPr="00E73606">
        <w:rPr>
          <w:rFonts w:ascii="Arial" w:hAnsi="Arial" w:cs="Arial"/>
          <w:i/>
          <w:iCs/>
          <w:sz w:val="22"/>
          <w:szCs w:val="22"/>
          <w:lang w:val="fr-FR"/>
        </w:rPr>
        <w:t>Psychological</w:t>
      </w:r>
      <w:proofErr w:type="spellEnd"/>
      <w:r w:rsidRPr="00E73606">
        <w:rPr>
          <w:rFonts w:ascii="Arial" w:hAnsi="Arial" w:cs="Arial"/>
          <w:i/>
          <w:iCs/>
          <w:sz w:val="22"/>
          <w:szCs w:val="22"/>
          <w:lang w:val="fr-FR"/>
        </w:rPr>
        <w:t xml:space="preserve"> Science</w:t>
      </w:r>
      <w:r w:rsidRPr="00E73606">
        <w:rPr>
          <w:rFonts w:ascii="Arial" w:hAnsi="Arial" w:cs="Arial"/>
          <w:sz w:val="22"/>
          <w:szCs w:val="22"/>
          <w:lang w:val="fr-FR"/>
        </w:rPr>
        <w:t xml:space="preserve">, </w:t>
      </w:r>
      <w:r w:rsidRPr="00E73606">
        <w:rPr>
          <w:rFonts w:ascii="Arial" w:hAnsi="Arial" w:cs="Arial"/>
          <w:i/>
          <w:iCs/>
          <w:sz w:val="22"/>
          <w:szCs w:val="22"/>
          <w:lang w:val="fr-FR"/>
        </w:rPr>
        <w:t>25</w:t>
      </w:r>
      <w:r w:rsidRPr="00E73606">
        <w:rPr>
          <w:rFonts w:ascii="Arial" w:hAnsi="Arial" w:cs="Arial"/>
          <w:sz w:val="22"/>
          <w:szCs w:val="22"/>
          <w:lang w:val="fr-FR"/>
        </w:rPr>
        <w:t>(4), 943–953. https://doi.org/10.1177/0956797613518349</w:t>
      </w:r>
    </w:p>
    <w:p w14:paraId="53B7DD6F" w14:textId="67174E34" w:rsidR="0023220F" w:rsidRPr="00E73606" w:rsidRDefault="0023220F" w:rsidP="004A25FA">
      <w:pPr>
        <w:widowControl w:val="0"/>
        <w:autoSpaceDE w:val="0"/>
        <w:autoSpaceDN w:val="0"/>
        <w:adjustRightInd w:val="0"/>
        <w:spacing w:line="480" w:lineRule="auto"/>
        <w:ind w:left="1077" w:hanging="720"/>
        <w:rPr>
          <w:rFonts w:ascii="Arial" w:hAnsi="Arial" w:cs="Arial"/>
          <w:sz w:val="22"/>
          <w:szCs w:val="22"/>
        </w:rPr>
      </w:pPr>
      <w:r w:rsidRPr="00E73606">
        <w:rPr>
          <w:rFonts w:ascii="Arial" w:hAnsi="Arial" w:cs="Arial"/>
          <w:sz w:val="22"/>
          <w:szCs w:val="22"/>
          <w:lang w:val="fr-FR"/>
        </w:rPr>
        <w:t xml:space="preserve">Stephens, N. M., Markus, H. R., &amp; Phillips, L. T. (2014). </w:t>
      </w:r>
      <w:r w:rsidRPr="00E73606">
        <w:rPr>
          <w:rFonts w:ascii="Arial" w:hAnsi="Arial" w:cs="Arial"/>
          <w:sz w:val="22"/>
          <w:szCs w:val="22"/>
        </w:rPr>
        <w:t xml:space="preserve">Social class culture cycles: How three gateway contexts shape selves and fuel inequality. </w:t>
      </w:r>
      <w:r w:rsidRPr="00E73606">
        <w:rPr>
          <w:rFonts w:ascii="Arial" w:hAnsi="Arial" w:cs="Arial"/>
          <w:i/>
          <w:iCs/>
          <w:sz w:val="22"/>
          <w:szCs w:val="22"/>
        </w:rPr>
        <w:t>Annual Review of Psychology, 65</w:t>
      </w:r>
      <w:r w:rsidRPr="00E73606">
        <w:rPr>
          <w:rFonts w:ascii="Arial" w:hAnsi="Arial" w:cs="Arial"/>
          <w:sz w:val="22"/>
          <w:szCs w:val="22"/>
        </w:rPr>
        <w:t>(1), 611–634. https://doi.org/10.1146/annurev-psych-010213-115143</w:t>
      </w:r>
    </w:p>
    <w:p w14:paraId="5C9C084A" w14:textId="4B8F4E33" w:rsidR="00B05F3C" w:rsidRPr="00E73606" w:rsidRDefault="00B05F3C" w:rsidP="004A25FA">
      <w:pPr>
        <w:widowControl w:val="0"/>
        <w:autoSpaceDE w:val="0"/>
        <w:autoSpaceDN w:val="0"/>
        <w:adjustRightInd w:val="0"/>
        <w:spacing w:line="480" w:lineRule="auto"/>
        <w:ind w:left="1077" w:hanging="720"/>
        <w:rPr>
          <w:rFonts w:ascii="Arial" w:hAnsi="Arial" w:cs="Arial"/>
          <w:sz w:val="22"/>
          <w:szCs w:val="22"/>
        </w:rPr>
      </w:pPr>
      <w:r w:rsidRPr="00E73606">
        <w:rPr>
          <w:rFonts w:ascii="Arial" w:hAnsi="Arial" w:cs="Arial"/>
          <w:sz w:val="22"/>
          <w:szCs w:val="22"/>
        </w:rPr>
        <w:t xml:space="preserve">Stephens, N. M., Markus, H. R., &amp; Townsend, S. S. M. (2007). Choice as an act of meaning: The case of social class. </w:t>
      </w:r>
      <w:r w:rsidRPr="00E73606">
        <w:rPr>
          <w:rFonts w:ascii="Arial" w:hAnsi="Arial" w:cs="Arial"/>
          <w:i/>
          <w:iCs/>
          <w:sz w:val="22"/>
          <w:szCs w:val="22"/>
        </w:rPr>
        <w:t>Journal of Personality and Social Psychology, 93(</w:t>
      </w:r>
      <w:r w:rsidRPr="00E73606">
        <w:rPr>
          <w:rFonts w:ascii="Arial" w:hAnsi="Arial" w:cs="Arial"/>
          <w:sz w:val="22"/>
          <w:szCs w:val="22"/>
        </w:rPr>
        <w:t>5), 814–830. https://doi.org/10.1037/0022-3514.93.5.814</w:t>
      </w:r>
    </w:p>
    <w:p w14:paraId="25F82FC8" w14:textId="0D6017C4" w:rsidR="00C13491" w:rsidRPr="00E73606" w:rsidRDefault="00C13491" w:rsidP="00C13491">
      <w:pPr>
        <w:widowControl w:val="0"/>
        <w:autoSpaceDE w:val="0"/>
        <w:autoSpaceDN w:val="0"/>
        <w:adjustRightInd w:val="0"/>
        <w:spacing w:line="480" w:lineRule="auto"/>
        <w:ind w:left="1077" w:hanging="720"/>
        <w:rPr>
          <w:rFonts w:ascii="Arial" w:hAnsi="Arial" w:cs="Arial"/>
          <w:sz w:val="22"/>
          <w:szCs w:val="22"/>
        </w:rPr>
      </w:pPr>
      <w:r w:rsidRPr="00E73606">
        <w:rPr>
          <w:rFonts w:ascii="Arial" w:hAnsi="Arial" w:cs="Arial"/>
          <w:sz w:val="22"/>
          <w:szCs w:val="22"/>
        </w:rPr>
        <w:t xml:space="preserve">Stephens, N. M., Townsend, S. S. M., Markus, H. R., &amp; Phillips, L. T. (2012). A cultural mismatch: Independent cultural norms produce greater increases in cortisol and more negative emotions among first-generation college students. </w:t>
      </w:r>
      <w:r w:rsidRPr="00E73606">
        <w:rPr>
          <w:rFonts w:ascii="Arial" w:hAnsi="Arial" w:cs="Arial"/>
          <w:i/>
          <w:iCs/>
          <w:sz w:val="22"/>
          <w:szCs w:val="22"/>
        </w:rPr>
        <w:t>Journal of Experimental Social Psychology</w:t>
      </w:r>
      <w:r w:rsidRPr="00E73606">
        <w:rPr>
          <w:rFonts w:ascii="Arial" w:hAnsi="Arial" w:cs="Arial"/>
          <w:sz w:val="22"/>
          <w:szCs w:val="22"/>
        </w:rPr>
        <w:t xml:space="preserve">, </w:t>
      </w:r>
      <w:r w:rsidRPr="00E73606">
        <w:rPr>
          <w:rFonts w:ascii="Arial" w:hAnsi="Arial" w:cs="Arial"/>
          <w:i/>
          <w:iCs/>
          <w:sz w:val="22"/>
          <w:szCs w:val="22"/>
        </w:rPr>
        <w:t>48</w:t>
      </w:r>
      <w:r w:rsidRPr="00E73606">
        <w:rPr>
          <w:rFonts w:ascii="Arial" w:hAnsi="Arial" w:cs="Arial"/>
          <w:sz w:val="22"/>
          <w:szCs w:val="22"/>
        </w:rPr>
        <w:t>(6), 1389–1393. https://doi.org/10.1016/j.jesp.2012.07.008</w:t>
      </w:r>
    </w:p>
    <w:p w14:paraId="2D1C8E91" w14:textId="6E141BB6" w:rsidR="007950CE" w:rsidRPr="00E73606" w:rsidRDefault="007950CE" w:rsidP="00C13491">
      <w:pPr>
        <w:widowControl w:val="0"/>
        <w:autoSpaceDE w:val="0"/>
        <w:autoSpaceDN w:val="0"/>
        <w:adjustRightInd w:val="0"/>
        <w:spacing w:line="480" w:lineRule="auto"/>
        <w:ind w:left="1077" w:hanging="720"/>
        <w:rPr>
          <w:rFonts w:ascii="Arial" w:hAnsi="Arial" w:cs="Arial"/>
          <w:sz w:val="22"/>
          <w:szCs w:val="22"/>
        </w:rPr>
      </w:pPr>
      <w:r w:rsidRPr="00E73606">
        <w:rPr>
          <w:rFonts w:ascii="Arial" w:hAnsi="Arial" w:cs="Arial"/>
          <w:sz w:val="22"/>
          <w:szCs w:val="22"/>
        </w:rPr>
        <w:lastRenderedPageBreak/>
        <w:t xml:space="preserve">Soper, D. S. (2021). </w:t>
      </w:r>
      <w:r w:rsidRPr="00E73606">
        <w:rPr>
          <w:rFonts w:ascii="Arial" w:hAnsi="Arial" w:cs="Arial"/>
          <w:i/>
          <w:iCs/>
          <w:sz w:val="22"/>
          <w:szCs w:val="22"/>
        </w:rPr>
        <w:t>A-priori Sample Size Calculator for Structural Equation Models.</w:t>
      </w:r>
      <w:r w:rsidRPr="00E73606">
        <w:rPr>
          <w:rFonts w:ascii="Arial" w:hAnsi="Arial" w:cs="Arial"/>
          <w:sz w:val="22"/>
          <w:szCs w:val="22"/>
        </w:rPr>
        <w:t xml:space="preserve"> https://www.danielsoper.com/statcalc</w:t>
      </w:r>
    </w:p>
    <w:p w14:paraId="3D4DBFA8" w14:textId="747E3B60" w:rsidR="00C13491" w:rsidRPr="00E73606" w:rsidRDefault="00C13491" w:rsidP="00C13491">
      <w:pPr>
        <w:widowControl w:val="0"/>
        <w:autoSpaceDE w:val="0"/>
        <w:autoSpaceDN w:val="0"/>
        <w:adjustRightInd w:val="0"/>
        <w:spacing w:line="480" w:lineRule="auto"/>
        <w:ind w:left="1077" w:hanging="720"/>
        <w:rPr>
          <w:rFonts w:ascii="Arial" w:hAnsi="Arial" w:cs="Arial"/>
          <w:sz w:val="22"/>
          <w:szCs w:val="22"/>
          <w:lang w:val="de-DE"/>
        </w:rPr>
      </w:pPr>
      <w:r w:rsidRPr="00E73606">
        <w:rPr>
          <w:rFonts w:ascii="Arial" w:hAnsi="Arial" w:cs="Arial"/>
          <w:sz w:val="22"/>
          <w:szCs w:val="22"/>
        </w:rPr>
        <w:t xml:space="preserve">Tibbetts, Y., </w:t>
      </w:r>
      <w:proofErr w:type="spellStart"/>
      <w:r w:rsidRPr="00E73606">
        <w:rPr>
          <w:rFonts w:ascii="Arial" w:hAnsi="Arial" w:cs="Arial"/>
          <w:sz w:val="22"/>
          <w:szCs w:val="22"/>
        </w:rPr>
        <w:t>Priniski</w:t>
      </w:r>
      <w:proofErr w:type="spellEnd"/>
      <w:r w:rsidRPr="00E73606">
        <w:rPr>
          <w:rFonts w:ascii="Arial" w:hAnsi="Arial" w:cs="Arial"/>
          <w:sz w:val="22"/>
          <w:szCs w:val="22"/>
        </w:rPr>
        <w:t xml:space="preserve">, S. J., Hecht, C. A., Borman, G. D., &amp; </w:t>
      </w:r>
      <w:proofErr w:type="spellStart"/>
      <w:r w:rsidRPr="00E73606">
        <w:rPr>
          <w:rFonts w:ascii="Arial" w:hAnsi="Arial" w:cs="Arial"/>
          <w:sz w:val="22"/>
          <w:szCs w:val="22"/>
        </w:rPr>
        <w:t>Harackiewicz</w:t>
      </w:r>
      <w:proofErr w:type="spellEnd"/>
      <w:r w:rsidRPr="00E73606">
        <w:rPr>
          <w:rFonts w:ascii="Arial" w:hAnsi="Arial" w:cs="Arial"/>
          <w:sz w:val="22"/>
          <w:szCs w:val="22"/>
        </w:rPr>
        <w:t xml:space="preserve">, J. M. (2018). Different </w:t>
      </w:r>
      <w:r w:rsidR="00395788" w:rsidRPr="00E73606">
        <w:rPr>
          <w:rFonts w:ascii="Arial" w:hAnsi="Arial" w:cs="Arial"/>
          <w:sz w:val="22"/>
          <w:szCs w:val="22"/>
        </w:rPr>
        <w:t>i</w:t>
      </w:r>
      <w:r w:rsidRPr="00E73606">
        <w:rPr>
          <w:rFonts w:ascii="Arial" w:hAnsi="Arial" w:cs="Arial"/>
          <w:sz w:val="22"/>
          <w:szCs w:val="22"/>
        </w:rPr>
        <w:t xml:space="preserve">nstitutions and </w:t>
      </w:r>
      <w:r w:rsidR="00395788" w:rsidRPr="00E73606">
        <w:rPr>
          <w:rFonts w:ascii="Arial" w:hAnsi="Arial" w:cs="Arial"/>
          <w:sz w:val="22"/>
          <w:szCs w:val="22"/>
        </w:rPr>
        <w:t>d</w:t>
      </w:r>
      <w:r w:rsidRPr="00E73606">
        <w:rPr>
          <w:rFonts w:ascii="Arial" w:hAnsi="Arial" w:cs="Arial"/>
          <w:sz w:val="22"/>
          <w:szCs w:val="22"/>
        </w:rPr>
        <w:t xml:space="preserve">ifferent </w:t>
      </w:r>
      <w:r w:rsidR="00395788" w:rsidRPr="00E73606">
        <w:rPr>
          <w:rFonts w:ascii="Arial" w:hAnsi="Arial" w:cs="Arial"/>
          <w:sz w:val="22"/>
          <w:szCs w:val="22"/>
        </w:rPr>
        <w:t>v</w:t>
      </w:r>
      <w:r w:rsidRPr="00E73606">
        <w:rPr>
          <w:rFonts w:ascii="Arial" w:hAnsi="Arial" w:cs="Arial"/>
          <w:sz w:val="22"/>
          <w:szCs w:val="22"/>
        </w:rPr>
        <w:t xml:space="preserve">alues: Exploring </w:t>
      </w:r>
      <w:r w:rsidR="00395788" w:rsidRPr="00E73606">
        <w:rPr>
          <w:rFonts w:ascii="Arial" w:hAnsi="Arial" w:cs="Arial"/>
          <w:sz w:val="22"/>
          <w:szCs w:val="22"/>
        </w:rPr>
        <w:t>f</w:t>
      </w:r>
      <w:r w:rsidRPr="00E73606">
        <w:rPr>
          <w:rFonts w:ascii="Arial" w:hAnsi="Arial" w:cs="Arial"/>
          <w:sz w:val="22"/>
          <w:szCs w:val="22"/>
        </w:rPr>
        <w:t>irst-</w:t>
      </w:r>
      <w:r w:rsidR="00395788" w:rsidRPr="00E73606">
        <w:rPr>
          <w:rFonts w:ascii="Arial" w:hAnsi="Arial" w:cs="Arial"/>
          <w:sz w:val="22"/>
          <w:szCs w:val="22"/>
        </w:rPr>
        <w:t>g</w:t>
      </w:r>
      <w:r w:rsidRPr="00E73606">
        <w:rPr>
          <w:rFonts w:ascii="Arial" w:hAnsi="Arial" w:cs="Arial"/>
          <w:sz w:val="22"/>
          <w:szCs w:val="22"/>
        </w:rPr>
        <w:t xml:space="preserve">eneration </w:t>
      </w:r>
      <w:r w:rsidR="00395788" w:rsidRPr="00E73606">
        <w:rPr>
          <w:rFonts w:ascii="Arial" w:hAnsi="Arial" w:cs="Arial"/>
          <w:sz w:val="22"/>
          <w:szCs w:val="22"/>
        </w:rPr>
        <w:t>s</w:t>
      </w:r>
      <w:r w:rsidRPr="00E73606">
        <w:rPr>
          <w:rFonts w:ascii="Arial" w:hAnsi="Arial" w:cs="Arial"/>
          <w:sz w:val="22"/>
          <w:szCs w:val="22"/>
        </w:rPr>
        <w:t xml:space="preserve">tudent </w:t>
      </w:r>
      <w:r w:rsidR="00395788" w:rsidRPr="00E73606">
        <w:rPr>
          <w:rFonts w:ascii="Arial" w:hAnsi="Arial" w:cs="Arial"/>
          <w:sz w:val="22"/>
          <w:szCs w:val="22"/>
        </w:rPr>
        <w:t>f</w:t>
      </w:r>
      <w:r w:rsidRPr="00E73606">
        <w:rPr>
          <w:rFonts w:ascii="Arial" w:hAnsi="Arial" w:cs="Arial"/>
          <w:sz w:val="22"/>
          <w:szCs w:val="22"/>
        </w:rPr>
        <w:t>it at 2-</w:t>
      </w:r>
      <w:r w:rsidR="00395788" w:rsidRPr="00E73606">
        <w:rPr>
          <w:rFonts w:ascii="Arial" w:hAnsi="Arial" w:cs="Arial"/>
          <w:sz w:val="22"/>
          <w:szCs w:val="22"/>
        </w:rPr>
        <w:t>y</w:t>
      </w:r>
      <w:r w:rsidRPr="00E73606">
        <w:rPr>
          <w:rFonts w:ascii="Arial" w:hAnsi="Arial" w:cs="Arial"/>
          <w:sz w:val="22"/>
          <w:szCs w:val="22"/>
        </w:rPr>
        <w:t xml:space="preserve">ear </w:t>
      </w:r>
      <w:r w:rsidR="00395788" w:rsidRPr="00E73606">
        <w:rPr>
          <w:rFonts w:ascii="Arial" w:hAnsi="Arial" w:cs="Arial"/>
          <w:sz w:val="22"/>
          <w:szCs w:val="22"/>
        </w:rPr>
        <w:t>c</w:t>
      </w:r>
      <w:r w:rsidRPr="00E73606">
        <w:rPr>
          <w:rFonts w:ascii="Arial" w:hAnsi="Arial" w:cs="Arial"/>
          <w:sz w:val="22"/>
          <w:szCs w:val="22"/>
        </w:rPr>
        <w:t xml:space="preserve">olleges. </w:t>
      </w:r>
      <w:r w:rsidRPr="00E73606">
        <w:rPr>
          <w:rFonts w:ascii="Arial" w:hAnsi="Arial" w:cs="Arial"/>
          <w:i/>
          <w:iCs/>
          <w:sz w:val="22"/>
          <w:szCs w:val="22"/>
          <w:lang w:val="de-DE"/>
        </w:rPr>
        <w:t>Frontiers in Psychology</w:t>
      </w:r>
      <w:r w:rsidRPr="00E73606">
        <w:rPr>
          <w:rFonts w:ascii="Arial" w:hAnsi="Arial" w:cs="Arial"/>
          <w:sz w:val="22"/>
          <w:szCs w:val="22"/>
          <w:lang w:val="de-DE"/>
        </w:rPr>
        <w:t xml:space="preserve">, </w:t>
      </w:r>
      <w:r w:rsidRPr="00E73606">
        <w:rPr>
          <w:rFonts w:ascii="Arial" w:hAnsi="Arial" w:cs="Arial"/>
          <w:i/>
          <w:iCs/>
          <w:sz w:val="22"/>
          <w:szCs w:val="22"/>
          <w:lang w:val="de-DE"/>
        </w:rPr>
        <w:t>9</w:t>
      </w:r>
      <w:r w:rsidRPr="00E73606">
        <w:rPr>
          <w:rFonts w:ascii="Arial" w:hAnsi="Arial" w:cs="Arial"/>
          <w:sz w:val="22"/>
          <w:szCs w:val="22"/>
          <w:lang w:val="de-DE"/>
        </w:rPr>
        <w:t>, 502. https://doi.org/10.3389/fpsyg.2018.00502</w:t>
      </w:r>
    </w:p>
    <w:p w14:paraId="6ABE6C1E" w14:textId="77777777" w:rsidR="00C13491" w:rsidRPr="00E73606" w:rsidRDefault="00C13491" w:rsidP="00C13491">
      <w:pPr>
        <w:widowControl w:val="0"/>
        <w:autoSpaceDE w:val="0"/>
        <w:autoSpaceDN w:val="0"/>
        <w:adjustRightInd w:val="0"/>
        <w:spacing w:line="480" w:lineRule="auto"/>
        <w:ind w:left="1077" w:hanging="720"/>
        <w:rPr>
          <w:rFonts w:ascii="Arial" w:hAnsi="Arial" w:cs="Arial"/>
          <w:sz w:val="22"/>
          <w:szCs w:val="22"/>
        </w:rPr>
      </w:pPr>
      <w:proofErr w:type="spellStart"/>
      <w:r w:rsidRPr="00E73606">
        <w:rPr>
          <w:rFonts w:ascii="Arial" w:hAnsi="Arial" w:cs="Arial"/>
          <w:sz w:val="22"/>
          <w:szCs w:val="22"/>
          <w:lang w:val="de-DE"/>
        </w:rPr>
        <w:t>Trawalter</w:t>
      </w:r>
      <w:proofErr w:type="spellEnd"/>
      <w:r w:rsidRPr="00E73606">
        <w:rPr>
          <w:rFonts w:ascii="Arial" w:hAnsi="Arial" w:cs="Arial"/>
          <w:sz w:val="22"/>
          <w:szCs w:val="22"/>
          <w:lang w:val="de-DE"/>
        </w:rPr>
        <w:t xml:space="preserve">, S., Hoffman, K., &amp; Palmer, L. (2020). </w:t>
      </w:r>
      <w:r w:rsidRPr="00E73606">
        <w:rPr>
          <w:rFonts w:ascii="Arial" w:hAnsi="Arial" w:cs="Arial"/>
          <w:sz w:val="22"/>
          <w:szCs w:val="22"/>
        </w:rPr>
        <w:t xml:space="preserve">Out of place: Socioeconomic status, use of public space, and belonging in higher education. </w:t>
      </w:r>
      <w:r w:rsidRPr="00E73606">
        <w:rPr>
          <w:rFonts w:ascii="Arial" w:hAnsi="Arial" w:cs="Arial"/>
          <w:i/>
          <w:iCs/>
          <w:sz w:val="22"/>
          <w:szCs w:val="22"/>
        </w:rPr>
        <w:t>Journal of Personality and Social Psychology</w:t>
      </w:r>
      <w:r w:rsidRPr="00E73606">
        <w:rPr>
          <w:rFonts w:ascii="Arial" w:hAnsi="Arial" w:cs="Arial"/>
          <w:sz w:val="22"/>
          <w:szCs w:val="22"/>
        </w:rPr>
        <w:t>. https://doi.org/10.1037/pspi0000248</w:t>
      </w:r>
    </w:p>
    <w:p w14:paraId="26469DCE" w14:textId="77777777" w:rsidR="00C13491" w:rsidRPr="00E73606" w:rsidRDefault="00C13491" w:rsidP="00C13491">
      <w:pPr>
        <w:widowControl w:val="0"/>
        <w:autoSpaceDE w:val="0"/>
        <w:autoSpaceDN w:val="0"/>
        <w:adjustRightInd w:val="0"/>
        <w:spacing w:line="480" w:lineRule="auto"/>
        <w:ind w:left="1077" w:hanging="720"/>
        <w:rPr>
          <w:rFonts w:ascii="Arial" w:hAnsi="Arial" w:cs="Arial"/>
          <w:sz w:val="22"/>
          <w:szCs w:val="22"/>
        </w:rPr>
      </w:pPr>
      <w:r w:rsidRPr="00E73606">
        <w:rPr>
          <w:rFonts w:ascii="Arial" w:hAnsi="Arial" w:cs="Arial"/>
          <w:sz w:val="22"/>
          <w:szCs w:val="22"/>
        </w:rPr>
        <w:t xml:space="preserve">UNESCO. (2020). </w:t>
      </w:r>
      <w:r w:rsidRPr="00E73606">
        <w:rPr>
          <w:rFonts w:ascii="Arial" w:hAnsi="Arial" w:cs="Arial"/>
          <w:i/>
          <w:iCs/>
          <w:sz w:val="22"/>
          <w:szCs w:val="22"/>
        </w:rPr>
        <w:t>Education: From disruption to recovery</w:t>
      </w:r>
      <w:r w:rsidRPr="00E73606">
        <w:rPr>
          <w:rFonts w:ascii="Arial" w:hAnsi="Arial" w:cs="Arial"/>
          <w:sz w:val="22"/>
          <w:szCs w:val="22"/>
        </w:rPr>
        <w:t>. https://en.unesco.org/covid19/educationresponse</w:t>
      </w:r>
    </w:p>
    <w:p w14:paraId="3C9AB3FA" w14:textId="6A97E249" w:rsidR="00C13491" w:rsidRPr="00E73606" w:rsidRDefault="00C13491" w:rsidP="00C13491">
      <w:pPr>
        <w:widowControl w:val="0"/>
        <w:autoSpaceDE w:val="0"/>
        <w:autoSpaceDN w:val="0"/>
        <w:adjustRightInd w:val="0"/>
        <w:spacing w:line="480" w:lineRule="auto"/>
        <w:ind w:left="1077" w:hanging="720"/>
        <w:rPr>
          <w:rFonts w:ascii="Arial" w:hAnsi="Arial" w:cs="Arial"/>
          <w:sz w:val="22"/>
          <w:szCs w:val="22"/>
        </w:rPr>
      </w:pPr>
      <w:r w:rsidRPr="00E73606">
        <w:rPr>
          <w:rFonts w:ascii="Arial" w:hAnsi="Arial" w:cs="Arial"/>
          <w:sz w:val="22"/>
          <w:szCs w:val="22"/>
        </w:rPr>
        <w:t xml:space="preserve">Wiederkehr, V., </w:t>
      </w:r>
      <w:proofErr w:type="spellStart"/>
      <w:r w:rsidRPr="00E73606">
        <w:rPr>
          <w:rFonts w:ascii="Arial" w:hAnsi="Arial" w:cs="Arial"/>
          <w:sz w:val="22"/>
          <w:szCs w:val="22"/>
        </w:rPr>
        <w:t>Darnon</w:t>
      </w:r>
      <w:proofErr w:type="spellEnd"/>
      <w:r w:rsidRPr="00E73606">
        <w:rPr>
          <w:rFonts w:ascii="Arial" w:hAnsi="Arial" w:cs="Arial"/>
          <w:sz w:val="22"/>
          <w:szCs w:val="22"/>
        </w:rPr>
        <w:t xml:space="preserve">, C., Chazal, S., </w:t>
      </w:r>
      <w:proofErr w:type="spellStart"/>
      <w:r w:rsidRPr="00E73606">
        <w:rPr>
          <w:rFonts w:ascii="Arial" w:hAnsi="Arial" w:cs="Arial"/>
          <w:sz w:val="22"/>
          <w:szCs w:val="22"/>
        </w:rPr>
        <w:t>Guimond</w:t>
      </w:r>
      <w:proofErr w:type="spellEnd"/>
      <w:r w:rsidRPr="00E73606">
        <w:rPr>
          <w:rFonts w:ascii="Arial" w:hAnsi="Arial" w:cs="Arial"/>
          <w:sz w:val="22"/>
          <w:szCs w:val="22"/>
        </w:rPr>
        <w:t xml:space="preserve">, S., &amp; </w:t>
      </w:r>
      <w:proofErr w:type="spellStart"/>
      <w:r w:rsidRPr="00E73606">
        <w:rPr>
          <w:rFonts w:ascii="Arial" w:hAnsi="Arial" w:cs="Arial"/>
          <w:sz w:val="22"/>
          <w:szCs w:val="22"/>
        </w:rPr>
        <w:t>Martinot</w:t>
      </w:r>
      <w:proofErr w:type="spellEnd"/>
      <w:r w:rsidRPr="00E73606">
        <w:rPr>
          <w:rFonts w:ascii="Arial" w:hAnsi="Arial" w:cs="Arial"/>
          <w:sz w:val="22"/>
          <w:szCs w:val="22"/>
        </w:rPr>
        <w:t xml:space="preserve">, D. (2015). From social class to self-efficacy: Internalization of low social status pupils’ school performance. </w:t>
      </w:r>
      <w:r w:rsidRPr="00E73606">
        <w:rPr>
          <w:rFonts w:ascii="Arial" w:hAnsi="Arial" w:cs="Arial"/>
          <w:i/>
          <w:iCs/>
          <w:sz w:val="22"/>
          <w:szCs w:val="22"/>
        </w:rPr>
        <w:t>Social Psychology of Education</w:t>
      </w:r>
      <w:r w:rsidRPr="00E73606">
        <w:rPr>
          <w:rFonts w:ascii="Arial" w:hAnsi="Arial" w:cs="Arial"/>
          <w:sz w:val="22"/>
          <w:szCs w:val="22"/>
        </w:rPr>
        <w:t xml:space="preserve">, </w:t>
      </w:r>
      <w:r w:rsidRPr="00E73606">
        <w:rPr>
          <w:rFonts w:ascii="Arial" w:hAnsi="Arial" w:cs="Arial"/>
          <w:i/>
          <w:iCs/>
          <w:sz w:val="22"/>
          <w:szCs w:val="22"/>
        </w:rPr>
        <w:t>18</w:t>
      </w:r>
      <w:r w:rsidRPr="00E73606">
        <w:rPr>
          <w:rFonts w:ascii="Arial" w:hAnsi="Arial" w:cs="Arial"/>
          <w:sz w:val="22"/>
          <w:szCs w:val="22"/>
        </w:rPr>
        <w:t>(4), 769–784. https://doi.org/10.1007/s11218-015-9308-8</w:t>
      </w:r>
    </w:p>
    <w:p w14:paraId="4A1310B6" w14:textId="580E94E7" w:rsidR="008E2ECF" w:rsidRPr="00E73606" w:rsidRDefault="008E2ECF" w:rsidP="008E2ECF">
      <w:pPr>
        <w:widowControl w:val="0"/>
        <w:autoSpaceDE w:val="0"/>
        <w:autoSpaceDN w:val="0"/>
        <w:adjustRightInd w:val="0"/>
        <w:spacing w:line="480" w:lineRule="auto"/>
        <w:ind w:left="1077" w:hanging="720"/>
        <w:rPr>
          <w:rFonts w:ascii="Arial" w:hAnsi="Arial" w:cs="Arial"/>
          <w:sz w:val="22"/>
          <w:szCs w:val="22"/>
        </w:rPr>
      </w:pPr>
      <w:r w:rsidRPr="00E73606">
        <w:rPr>
          <w:rFonts w:ascii="Arial" w:hAnsi="Arial" w:cs="Arial"/>
          <w:sz w:val="22"/>
          <w:szCs w:val="22"/>
        </w:rPr>
        <w:t xml:space="preserve">World Bank, World Development Indicators. (2019). </w:t>
      </w:r>
      <w:r w:rsidRPr="00E73606">
        <w:rPr>
          <w:rFonts w:ascii="Arial" w:hAnsi="Arial" w:cs="Arial"/>
          <w:i/>
          <w:iCs/>
          <w:sz w:val="22"/>
          <w:szCs w:val="22"/>
        </w:rPr>
        <w:t>Individuals using the Internet (% of population)</w:t>
      </w:r>
      <w:r w:rsidRPr="00E73606">
        <w:rPr>
          <w:rFonts w:ascii="Arial" w:hAnsi="Arial" w:cs="Arial"/>
          <w:sz w:val="22"/>
          <w:szCs w:val="22"/>
        </w:rPr>
        <w:t xml:space="preserve"> | Data. https://data.worldbank.org/indicator/IT.NET.USER.ZS</w:t>
      </w:r>
    </w:p>
    <w:p w14:paraId="3E57FE94" w14:textId="634C5408" w:rsidR="008E2ECF" w:rsidRPr="00E73606" w:rsidRDefault="008E2ECF" w:rsidP="008E2ECF">
      <w:pPr>
        <w:widowControl w:val="0"/>
        <w:autoSpaceDE w:val="0"/>
        <w:autoSpaceDN w:val="0"/>
        <w:adjustRightInd w:val="0"/>
        <w:spacing w:line="480" w:lineRule="auto"/>
        <w:ind w:left="1077" w:hanging="720"/>
        <w:rPr>
          <w:rFonts w:ascii="Arial" w:hAnsi="Arial" w:cs="Arial"/>
          <w:sz w:val="22"/>
          <w:szCs w:val="22"/>
        </w:rPr>
      </w:pPr>
      <w:proofErr w:type="spellStart"/>
      <w:r w:rsidRPr="00E73606">
        <w:rPr>
          <w:rFonts w:ascii="Arial" w:hAnsi="Arial" w:cs="Arial"/>
          <w:sz w:val="22"/>
          <w:szCs w:val="22"/>
        </w:rPr>
        <w:t>Zeileis</w:t>
      </w:r>
      <w:proofErr w:type="spellEnd"/>
      <w:r w:rsidRPr="00E73606">
        <w:rPr>
          <w:rFonts w:ascii="Arial" w:hAnsi="Arial" w:cs="Arial"/>
          <w:sz w:val="22"/>
          <w:szCs w:val="22"/>
        </w:rPr>
        <w:t xml:space="preserve">, A. (2004). Econometric </w:t>
      </w:r>
      <w:r w:rsidR="00395788" w:rsidRPr="00E73606">
        <w:rPr>
          <w:rFonts w:ascii="Arial" w:hAnsi="Arial" w:cs="Arial"/>
          <w:sz w:val="22"/>
          <w:szCs w:val="22"/>
        </w:rPr>
        <w:t>c</w:t>
      </w:r>
      <w:r w:rsidRPr="00E73606">
        <w:rPr>
          <w:rFonts w:ascii="Arial" w:hAnsi="Arial" w:cs="Arial"/>
          <w:sz w:val="22"/>
          <w:szCs w:val="22"/>
        </w:rPr>
        <w:t xml:space="preserve">omputing with HC and HAC </w:t>
      </w:r>
      <w:r w:rsidR="00395788" w:rsidRPr="00E73606">
        <w:rPr>
          <w:rFonts w:ascii="Arial" w:hAnsi="Arial" w:cs="Arial"/>
          <w:sz w:val="22"/>
          <w:szCs w:val="22"/>
        </w:rPr>
        <w:t>c</w:t>
      </w:r>
      <w:r w:rsidRPr="00E73606">
        <w:rPr>
          <w:rFonts w:ascii="Arial" w:hAnsi="Arial" w:cs="Arial"/>
          <w:sz w:val="22"/>
          <w:szCs w:val="22"/>
        </w:rPr>
        <w:t xml:space="preserve">ovariance </w:t>
      </w:r>
      <w:r w:rsidR="00395788" w:rsidRPr="00E73606">
        <w:rPr>
          <w:rFonts w:ascii="Arial" w:hAnsi="Arial" w:cs="Arial"/>
          <w:sz w:val="22"/>
          <w:szCs w:val="22"/>
        </w:rPr>
        <w:t>m</w:t>
      </w:r>
      <w:r w:rsidRPr="00E73606">
        <w:rPr>
          <w:rFonts w:ascii="Arial" w:hAnsi="Arial" w:cs="Arial"/>
          <w:sz w:val="22"/>
          <w:szCs w:val="22"/>
        </w:rPr>
        <w:t xml:space="preserve">atrix </w:t>
      </w:r>
      <w:r w:rsidR="00395788" w:rsidRPr="00E73606">
        <w:rPr>
          <w:rFonts w:ascii="Arial" w:hAnsi="Arial" w:cs="Arial"/>
          <w:sz w:val="22"/>
          <w:szCs w:val="22"/>
        </w:rPr>
        <w:t>e</w:t>
      </w:r>
      <w:r w:rsidRPr="00E73606">
        <w:rPr>
          <w:rFonts w:ascii="Arial" w:hAnsi="Arial" w:cs="Arial"/>
          <w:sz w:val="22"/>
          <w:szCs w:val="22"/>
        </w:rPr>
        <w:t xml:space="preserve">stimators. </w:t>
      </w:r>
      <w:r w:rsidRPr="00E73606">
        <w:rPr>
          <w:rFonts w:ascii="Arial" w:hAnsi="Arial" w:cs="Arial"/>
          <w:i/>
          <w:iCs/>
          <w:sz w:val="22"/>
          <w:szCs w:val="22"/>
        </w:rPr>
        <w:t>Journal of Statistical Software, 11</w:t>
      </w:r>
      <w:r w:rsidRPr="00E73606">
        <w:rPr>
          <w:rFonts w:ascii="Arial" w:hAnsi="Arial" w:cs="Arial"/>
          <w:sz w:val="22"/>
          <w:szCs w:val="22"/>
        </w:rPr>
        <w:t>(10). https://doi.org/10.18637/jss.v011.i10</w:t>
      </w:r>
    </w:p>
    <w:p w14:paraId="30C0E6C6" w14:textId="34394A18" w:rsidR="008E2ECF" w:rsidRPr="00E73606" w:rsidRDefault="008E2ECF" w:rsidP="008E2ECF">
      <w:pPr>
        <w:widowControl w:val="0"/>
        <w:autoSpaceDE w:val="0"/>
        <w:autoSpaceDN w:val="0"/>
        <w:adjustRightInd w:val="0"/>
        <w:spacing w:line="480" w:lineRule="auto"/>
        <w:ind w:left="1077" w:hanging="720"/>
        <w:rPr>
          <w:rFonts w:ascii="Arial" w:hAnsi="Arial" w:cs="Arial"/>
          <w:sz w:val="22"/>
          <w:szCs w:val="22"/>
        </w:rPr>
      </w:pPr>
      <w:proofErr w:type="spellStart"/>
      <w:r w:rsidRPr="00E73606">
        <w:rPr>
          <w:rFonts w:ascii="Arial" w:hAnsi="Arial" w:cs="Arial"/>
          <w:sz w:val="22"/>
          <w:szCs w:val="22"/>
        </w:rPr>
        <w:t>Zeileis</w:t>
      </w:r>
      <w:proofErr w:type="spellEnd"/>
      <w:r w:rsidRPr="00E73606">
        <w:rPr>
          <w:rFonts w:ascii="Arial" w:hAnsi="Arial" w:cs="Arial"/>
          <w:sz w:val="22"/>
          <w:szCs w:val="22"/>
        </w:rPr>
        <w:t xml:space="preserve">, A., </w:t>
      </w:r>
      <w:proofErr w:type="spellStart"/>
      <w:r w:rsidRPr="00E73606">
        <w:rPr>
          <w:rFonts w:ascii="Arial" w:hAnsi="Arial" w:cs="Arial"/>
          <w:sz w:val="22"/>
          <w:szCs w:val="22"/>
        </w:rPr>
        <w:t>Köll</w:t>
      </w:r>
      <w:proofErr w:type="spellEnd"/>
      <w:r w:rsidRPr="00E73606">
        <w:rPr>
          <w:rFonts w:ascii="Arial" w:hAnsi="Arial" w:cs="Arial"/>
          <w:sz w:val="22"/>
          <w:szCs w:val="22"/>
        </w:rPr>
        <w:t xml:space="preserve">, S., &amp; Graham, N. (2020). Various </w:t>
      </w:r>
      <w:r w:rsidR="00830257">
        <w:rPr>
          <w:rFonts w:ascii="Arial" w:hAnsi="Arial" w:cs="Arial"/>
          <w:sz w:val="22"/>
          <w:szCs w:val="22"/>
        </w:rPr>
        <w:t>v</w:t>
      </w:r>
      <w:r w:rsidRPr="00E73606">
        <w:rPr>
          <w:rFonts w:ascii="Arial" w:hAnsi="Arial" w:cs="Arial"/>
          <w:sz w:val="22"/>
          <w:szCs w:val="22"/>
        </w:rPr>
        <w:t xml:space="preserve">ersatile </w:t>
      </w:r>
      <w:r w:rsidR="00830257">
        <w:rPr>
          <w:rFonts w:ascii="Arial" w:hAnsi="Arial" w:cs="Arial"/>
          <w:sz w:val="22"/>
          <w:szCs w:val="22"/>
        </w:rPr>
        <w:t>v</w:t>
      </w:r>
      <w:r w:rsidRPr="00E73606">
        <w:rPr>
          <w:rFonts w:ascii="Arial" w:hAnsi="Arial" w:cs="Arial"/>
          <w:sz w:val="22"/>
          <w:szCs w:val="22"/>
        </w:rPr>
        <w:t xml:space="preserve">ariances: An </w:t>
      </w:r>
      <w:r w:rsidR="00830257">
        <w:rPr>
          <w:rFonts w:ascii="Arial" w:hAnsi="Arial" w:cs="Arial"/>
          <w:sz w:val="22"/>
          <w:szCs w:val="22"/>
        </w:rPr>
        <w:t>o</w:t>
      </w:r>
      <w:r w:rsidRPr="00E73606">
        <w:rPr>
          <w:rFonts w:ascii="Arial" w:hAnsi="Arial" w:cs="Arial"/>
          <w:sz w:val="22"/>
          <w:szCs w:val="22"/>
        </w:rPr>
        <w:t>bject-</w:t>
      </w:r>
      <w:r w:rsidR="00830257">
        <w:rPr>
          <w:rFonts w:ascii="Arial" w:hAnsi="Arial" w:cs="Arial"/>
          <w:sz w:val="22"/>
          <w:szCs w:val="22"/>
        </w:rPr>
        <w:t>o</w:t>
      </w:r>
      <w:r w:rsidRPr="00E73606">
        <w:rPr>
          <w:rFonts w:ascii="Arial" w:hAnsi="Arial" w:cs="Arial"/>
          <w:sz w:val="22"/>
          <w:szCs w:val="22"/>
        </w:rPr>
        <w:t xml:space="preserve">riented </w:t>
      </w:r>
      <w:r w:rsidR="00830257">
        <w:rPr>
          <w:rFonts w:ascii="Arial" w:hAnsi="Arial" w:cs="Arial"/>
          <w:sz w:val="22"/>
          <w:szCs w:val="22"/>
        </w:rPr>
        <w:t>i</w:t>
      </w:r>
      <w:r w:rsidRPr="00E73606">
        <w:rPr>
          <w:rFonts w:ascii="Arial" w:hAnsi="Arial" w:cs="Arial"/>
          <w:sz w:val="22"/>
          <w:szCs w:val="22"/>
        </w:rPr>
        <w:t xml:space="preserve">mplementation of </w:t>
      </w:r>
      <w:r w:rsidR="00830257">
        <w:rPr>
          <w:rFonts w:ascii="Arial" w:hAnsi="Arial" w:cs="Arial"/>
          <w:sz w:val="22"/>
          <w:szCs w:val="22"/>
        </w:rPr>
        <w:t>c</w:t>
      </w:r>
      <w:r w:rsidRPr="00E73606">
        <w:rPr>
          <w:rFonts w:ascii="Arial" w:hAnsi="Arial" w:cs="Arial"/>
          <w:sz w:val="22"/>
          <w:szCs w:val="22"/>
        </w:rPr>
        <w:t xml:space="preserve">lustered </w:t>
      </w:r>
      <w:r w:rsidR="00830257">
        <w:rPr>
          <w:rFonts w:ascii="Arial" w:hAnsi="Arial" w:cs="Arial"/>
          <w:sz w:val="22"/>
          <w:szCs w:val="22"/>
        </w:rPr>
        <w:t>c</w:t>
      </w:r>
      <w:r w:rsidRPr="00E73606">
        <w:rPr>
          <w:rFonts w:ascii="Arial" w:hAnsi="Arial" w:cs="Arial"/>
          <w:sz w:val="22"/>
          <w:szCs w:val="22"/>
        </w:rPr>
        <w:t xml:space="preserve">ovariances in R. </w:t>
      </w:r>
      <w:r w:rsidRPr="00E73606">
        <w:rPr>
          <w:rFonts w:ascii="Arial" w:hAnsi="Arial" w:cs="Arial"/>
          <w:i/>
          <w:iCs/>
          <w:sz w:val="22"/>
          <w:szCs w:val="22"/>
        </w:rPr>
        <w:t>Journal of Statistical Software, 95</w:t>
      </w:r>
      <w:r w:rsidRPr="00E73606">
        <w:rPr>
          <w:rFonts w:ascii="Arial" w:hAnsi="Arial" w:cs="Arial"/>
          <w:sz w:val="22"/>
          <w:szCs w:val="22"/>
        </w:rPr>
        <w:t>(1). https://doi.org/10.18637/jss.v095.i01</w:t>
      </w:r>
    </w:p>
    <w:p w14:paraId="15F75364" w14:textId="0D10ACB5" w:rsidR="00C13491" w:rsidRPr="002E5B82" w:rsidRDefault="00C13491" w:rsidP="00C13491">
      <w:pPr>
        <w:widowControl w:val="0"/>
        <w:autoSpaceDE w:val="0"/>
        <w:autoSpaceDN w:val="0"/>
        <w:adjustRightInd w:val="0"/>
        <w:spacing w:line="480" w:lineRule="auto"/>
        <w:ind w:left="1077" w:hanging="720"/>
        <w:rPr>
          <w:rFonts w:ascii="Arial" w:hAnsi="Arial" w:cs="Arial"/>
          <w:sz w:val="22"/>
          <w:szCs w:val="22"/>
        </w:rPr>
      </w:pPr>
    </w:p>
    <w:p w14:paraId="4C46E770" w14:textId="21847CBD" w:rsidR="00C13491" w:rsidRPr="00DD5DBC" w:rsidRDefault="00C13491" w:rsidP="00C13491">
      <w:pPr>
        <w:spacing w:line="360" w:lineRule="auto"/>
        <w:ind w:left="720" w:hanging="720"/>
        <w:rPr>
          <w:rFonts w:ascii="Arial" w:hAnsi="Arial" w:cs="Arial"/>
        </w:rPr>
      </w:pPr>
    </w:p>
    <w:p w14:paraId="3E951EF7" w14:textId="77777777" w:rsidR="00C13491" w:rsidRPr="00DD5DBC" w:rsidRDefault="00C13491" w:rsidP="00D52A6F">
      <w:pPr>
        <w:spacing w:line="480" w:lineRule="auto"/>
        <w:rPr>
          <w:rFonts w:ascii="Arial" w:hAnsi="Arial" w:cs="Arial"/>
          <w:sz w:val="22"/>
          <w:szCs w:val="22"/>
          <w:lang w:eastAsia="en-US"/>
        </w:rPr>
      </w:pPr>
    </w:p>
    <w:p w14:paraId="651D161D" w14:textId="77777777" w:rsidR="00AC7A5B" w:rsidRDefault="00AC7A5B" w:rsidP="00D6121D">
      <w:pPr>
        <w:spacing w:line="480" w:lineRule="auto"/>
        <w:rPr>
          <w:rFonts w:ascii="Arial" w:hAnsi="Arial" w:cs="Arial"/>
          <w:b/>
          <w:bCs/>
          <w:i/>
          <w:iCs/>
          <w:sz w:val="22"/>
          <w:szCs w:val="22"/>
          <w:lang w:eastAsia="en-US"/>
        </w:rPr>
        <w:sectPr w:rsidR="00AC7A5B" w:rsidSect="006F63E0">
          <w:pgSz w:w="12240" w:h="15840"/>
          <w:pgMar w:top="1440" w:right="1440" w:bottom="1440" w:left="1440" w:header="720" w:footer="720" w:gutter="0"/>
          <w:cols w:space="720"/>
        </w:sectPr>
      </w:pPr>
    </w:p>
    <w:p w14:paraId="107B5878" w14:textId="77777777" w:rsidR="00AC7A5B" w:rsidRPr="00DB4C93" w:rsidRDefault="00AC7A5B" w:rsidP="00AC7A5B">
      <w:pPr>
        <w:spacing w:line="480" w:lineRule="auto"/>
        <w:ind w:hanging="851"/>
        <w:rPr>
          <w:rFonts w:ascii="Arial" w:hAnsi="Arial" w:cs="Arial"/>
          <w:sz w:val="17"/>
          <w:szCs w:val="17"/>
        </w:rPr>
      </w:pPr>
      <w:r w:rsidRPr="00DB4C93">
        <w:rPr>
          <w:rFonts w:ascii="Arial" w:hAnsi="Arial" w:cs="Arial"/>
          <w:b/>
          <w:sz w:val="17"/>
          <w:szCs w:val="17"/>
        </w:rPr>
        <w:lastRenderedPageBreak/>
        <w:t>Table 2</w:t>
      </w:r>
    </w:p>
    <w:p w14:paraId="66FD9DDA" w14:textId="4503748B" w:rsidR="00AC7A5B" w:rsidRPr="00DB4C93" w:rsidRDefault="00AC7A5B" w:rsidP="00AC7A5B">
      <w:pPr>
        <w:spacing w:line="480" w:lineRule="auto"/>
        <w:ind w:hanging="851"/>
        <w:contextualSpacing/>
        <w:rPr>
          <w:rFonts w:ascii="Arial" w:hAnsi="Arial" w:cs="Arial"/>
          <w:i/>
          <w:sz w:val="17"/>
          <w:szCs w:val="17"/>
        </w:rPr>
      </w:pPr>
      <w:r w:rsidRPr="00DB4C93">
        <w:rPr>
          <w:rFonts w:ascii="Arial" w:hAnsi="Arial" w:cs="Arial"/>
          <w:i/>
          <w:sz w:val="17"/>
          <w:szCs w:val="17"/>
        </w:rPr>
        <w:t xml:space="preserve">Variables depending on </w:t>
      </w:r>
      <w:r w:rsidR="0005041B">
        <w:rPr>
          <w:rFonts w:ascii="Arial" w:hAnsi="Arial" w:cs="Arial"/>
          <w:i/>
          <w:sz w:val="17"/>
          <w:szCs w:val="17"/>
        </w:rPr>
        <w:t>social-</w:t>
      </w:r>
      <w:proofErr w:type="spellStart"/>
      <w:r w:rsidR="0005041B">
        <w:rPr>
          <w:rFonts w:ascii="Arial" w:hAnsi="Arial" w:cs="Arial"/>
          <w:i/>
          <w:sz w:val="17"/>
          <w:szCs w:val="17"/>
        </w:rPr>
        <w:t>class</w:t>
      </w:r>
      <w:r w:rsidRPr="00DB4C93">
        <w:rPr>
          <w:rFonts w:ascii="Arial" w:hAnsi="Arial" w:cs="Arial"/>
          <w:i/>
          <w:sz w:val="17"/>
          <w:szCs w:val="17"/>
          <w:vertAlign w:val="subscript"/>
        </w:rPr>
        <w:t>Education</w:t>
      </w:r>
      <w:proofErr w:type="spellEnd"/>
      <w:r w:rsidRPr="00DB4C93">
        <w:rPr>
          <w:rFonts w:ascii="Arial" w:hAnsi="Arial" w:cs="Arial"/>
          <w:i/>
          <w:sz w:val="17"/>
          <w:szCs w:val="17"/>
        </w:rPr>
        <w:t xml:space="preserve"> (N = 2170), </w:t>
      </w:r>
      <w:r w:rsidR="0005041B">
        <w:rPr>
          <w:rFonts w:ascii="Arial" w:hAnsi="Arial" w:cs="Arial"/>
          <w:i/>
          <w:sz w:val="17"/>
          <w:szCs w:val="17"/>
        </w:rPr>
        <w:t>social-</w:t>
      </w:r>
      <w:proofErr w:type="spellStart"/>
      <w:r w:rsidR="0005041B">
        <w:rPr>
          <w:rFonts w:ascii="Arial" w:hAnsi="Arial" w:cs="Arial"/>
          <w:i/>
          <w:sz w:val="17"/>
          <w:szCs w:val="17"/>
        </w:rPr>
        <w:t>class</w:t>
      </w:r>
      <w:r w:rsidRPr="00DB4C93">
        <w:rPr>
          <w:rFonts w:ascii="Arial" w:hAnsi="Arial" w:cs="Arial"/>
          <w:i/>
          <w:sz w:val="17"/>
          <w:szCs w:val="17"/>
          <w:vertAlign w:val="subscript"/>
        </w:rPr>
        <w:t>Occupation</w:t>
      </w:r>
      <w:proofErr w:type="spellEnd"/>
      <w:r w:rsidRPr="00DB4C93">
        <w:rPr>
          <w:rFonts w:ascii="Arial" w:hAnsi="Arial" w:cs="Arial"/>
          <w:i/>
          <w:sz w:val="17"/>
          <w:szCs w:val="17"/>
        </w:rPr>
        <w:t xml:space="preserve"> (N = 1802)</w:t>
      </w:r>
    </w:p>
    <w:tbl>
      <w:tblPr>
        <w:tblW w:w="15147" w:type="dxa"/>
        <w:tblInd w:w="-993" w:type="dxa"/>
        <w:tblLayout w:type="fixed"/>
        <w:tblLook w:val="04A0" w:firstRow="1" w:lastRow="0" w:firstColumn="1" w:lastColumn="0" w:noHBand="0" w:noVBand="1"/>
      </w:tblPr>
      <w:tblGrid>
        <w:gridCol w:w="2268"/>
        <w:gridCol w:w="1247"/>
        <w:gridCol w:w="1246"/>
        <w:gridCol w:w="1389"/>
        <w:gridCol w:w="850"/>
        <w:gridCol w:w="1707"/>
        <w:gridCol w:w="1247"/>
        <w:gridCol w:w="1247"/>
        <w:gridCol w:w="1389"/>
        <w:gridCol w:w="850"/>
        <w:gridCol w:w="1707"/>
      </w:tblGrid>
      <w:tr w:rsidR="00AC7A5B" w:rsidRPr="00DB4C93" w14:paraId="2F9A7815" w14:textId="77777777" w:rsidTr="0000012F">
        <w:trPr>
          <w:trHeight w:val="113"/>
          <w:tblHeader/>
        </w:trPr>
        <w:tc>
          <w:tcPr>
            <w:tcW w:w="2268" w:type="dxa"/>
            <w:tcBorders>
              <w:top w:val="single" w:sz="4" w:space="0" w:color="auto"/>
            </w:tcBorders>
          </w:tcPr>
          <w:p w14:paraId="2A9D9F1F" w14:textId="77777777" w:rsidR="00AC7A5B" w:rsidRPr="00DB4C93" w:rsidRDefault="00AC7A5B" w:rsidP="0000012F">
            <w:pPr>
              <w:spacing w:after="160"/>
              <w:jc w:val="center"/>
              <w:rPr>
                <w:rFonts w:ascii="Arial" w:hAnsi="Arial" w:cs="Arial"/>
                <w:sz w:val="17"/>
                <w:szCs w:val="17"/>
              </w:rPr>
            </w:pPr>
          </w:p>
        </w:tc>
        <w:tc>
          <w:tcPr>
            <w:tcW w:w="6439" w:type="dxa"/>
            <w:gridSpan w:val="5"/>
            <w:tcBorders>
              <w:top w:val="single" w:sz="4" w:space="0" w:color="auto"/>
              <w:bottom w:val="single" w:sz="4" w:space="0" w:color="auto"/>
            </w:tcBorders>
          </w:tcPr>
          <w:p w14:paraId="7BEE2374" w14:textId="654A95B5" w:rsidR="00AC7A5B" w:rsidRPr="00DB4C93" w:rsidRDefault="0005041B" w:rsidP="0000012F">
            <w:pPr>
              <w:spacing w:after="160"/>
              <w:jc w:val="center"/>
              <w:rPr>
                <w:rFonts w:ascii="Arial" w:hAnsi="Arial" w:cs="Arial"/>
                <w:sz w:val="17"/>
                <w:szCs w:val="17"/>
              </w:rPr>
            </w:pPr>
            <w:r>
              <w:rPr>
                <w:rFonts w:ascii="Arial" w:hAnsi="Arial" w:cs="Arial"/>
                <w:sz w:val="17"/>
                <w:szCs w:val="17"/>
              </w:rPr>
              <w:t>Social-</w:t>
            </w:r>
            <w:proofErr w:type="spellStart"/>
            <w:r>
              <w:rPr>
                <w:rFonts w:ascii="Arial" w:hAnsi="Arial" w:cs="Arial"/>
                <w:sz w:val="17"/>
                <w:szCs w:val="17"/>
              </w:rPr>
              <w:t>class</w:t>
            </w:r>
            <w:r w:rsidR="00AC7A5B" w:rsidRPr="00DB4C93">
              <w:rPr>
                <w:rFonts w:ascii="Arial" w:hAnsi="Arial" w:cs="Arial"/>
                <w:sz w:val="17"/>
                <w:szCs w:val="17"/>
                <w:vertAlign w:val="subscript"/>
              </w:rPr>
              <w:t>Education</w:t>
            </w:r>
            <w:proofErr w:type="spellEnd"/>
          </w:p>
        </w:tc>
        <w:tc>
          <w:tcPr>
            <w:tcW w:w="6440" w:type="dxa"/>
            <w:gridSpan w:val="5"/>
            <w:tcBorders>
              <w:top w:val="single" w:sz="4" w:space="0" w:color="auto"/>
              <w:bottom w:val="single" w:sz="4" w:space="0" w:color="auto"/>
            </w:tcBorders>
          </w:tcPr>
          <w:p w14:paraId="79D30602" w14:textId="035D1B19" w:rsidR="00AC7A5B" w:rsidRPr="00DB4C93" w:rsidRDefault="0005041B" w:rsidP="0000012F">
            <w:pPr>
              <w:spacing w:after="160"/>
              <w:jc w:val="center"/>
              <w:rPr>
                <w:rFonts w:ascii="Arial" w:hAnsi="Arial" w:cs="Arial"/>
                <w:sz w:val="17"/>
                <w:szCs w:val="17"/>
              </w:rPr>
            </w:pPr>
            <w:r>
              <w:rPr>
                <w:rFonts w:ascii="Arial" w:hAnsi="Arial" w:cs="Arial"/>
                <w:sz w:val="17"/>
                <w:szCs w:val="17"/>
              </w:rPr>
              <w:t>Social-</w:t>
            </w:r>
            <w:proofErr w:type="spellStart"/>
            <w:r>
              <w:rPr>
                <w:rFonts w:ascii="Arial" w:hAnsi="Arial" w:cs="Arial"/>
                <w:sz w:val="17"/>
                <w:szCs w:val="17"/>
              </w:rPr>
              <w:t>class</w:t>
            </w:r>
            <w:r w:rsidR="00AC7A5B" w:rsidRPr="00DB4C93">
              <w:rPr>
                <w:rFonts w:ascii="Arial" w:hAnsi="Arial" w:cs="Arial"/>
                <w:sz w:val="17"/>
                <w:szCs w:val="17"/>
                <w:vertAlign w:val="subscript"/>
              </w:rPr>
              <w:t>Occupation</w:t>
            </w:r>
            <w:proofErr w:type="spellEnd"/>
          </w:p>
        </w:tc>
      </w:tr>
      <w:tr w:rsidR="00AC7A5B" w:rsidRPr="00DB4C93" w14:paraId="216B9D30" w14:textId="77777777" w:rsidTr="0000012F">
        <w:trPr>
          <w:trHeight w:val="113"/>
          <w:tblHeader/>
        </w:trPr>
        <w:tc>
          <w:tcPr>
            <w:tcW w:w="2268" w:type="dxa"/>
            <w:tcBorders>
              <w:bottom w:val="single" w:sz="4" w:space="0" w:color="auto"/>
            </w:tcBorders>
          </w:tcPr>
          <w:p w14:paraId="53FD931F" w14:textId="77777777" w:rsidR="00AC7A5B" w:rsidRPr="00DB4C93" w:rsidRDefault="00AC7A5B" w:rsidP="00AC7A5B">
            <w:pPr>
              <w:spacing w:after="160"/>
              <w:rPr>
                <w:rFonts w:ascii="Arial" w:hAnsi="Arial" w:cs="Arial"/>
                <w:sz w:val="17"/>
                <w:szCs w:val="17"/>
              </w:rPr>
            </w:pPr>
            <w:r w:rsidRPr="00DB4C93">
              <w:rPr>
                <w:rFonts w:ascii="Arial" w:hAnsi="Arial" w:cs="Arial"/>
                <w:sz w:val="17"/>
                <w:szCs w:val="17"/>
              </w:rPr>
              <w:t>Variables</w:t>
            </w:r>
          </w:p>
        </w:tc>
        <w:tc>
          <w:tcPr>
            <w:tcW w:w="1247" w:type="dxa"/>
            <w:tcBorders>
              <w:top w:val="single" w:sz="4" w:space="0" w:color="auto"/>
              <w:bottom w:val="single" w:sz="4" w:space="0" w:color="auto"/>
            </w:tcBorders>
          </w:tcPr>
          <w:p w14:paraId="4201EFC4" w14:textId="6B498CB6" w:rsidR="00AC7A5B" w:rsidRPr="00DB4C93" w:rsidRDefault="00AC7A5B" w:rsidP="00AC7A5B">
            <w:pPr>
              <w:spacing w:after="160"/>
              <w:jc w:val="center"/>
              <w:rPr>
                <w:rFonts w:ascii="Arial" w:hAnsi="Arial" w:cs="Arial"/>
                <w:sz w:val="17"/>
                <w:szCs w:val="17"/>
                <w:lang w:eastAsia="en-US"/>
              </w:rPr>
            </w:pPr>
            <w:r>
              <w:rPr>
                <w:rFonts w:ascii="Arial" w:hAnsi="Arial" w:cs="Arial"/>
                <w:sz w:val="17"/>
                <w:szCs w:val="17"/>
              </w:rPr>
              <w:t>Working-class</w:t>
            </w:r>
          </w:p>
        </w:tc>
        <w:tc>
          <w:tcPr>
            <w:tcW w:w="1246" w:type="dxa"/>
            <w:tcBorders>
              <w:top w:val="single" w:sz="4" w:space="0" w:color="auto"/>
              <w:bottom w:val="single" w:sz="4" w:space="0" w:color="auto"/>
            </w:tcBorders>
          </w:tcPr>
          <w:p w14:paraId="5F58146F" w14:textId="249B377A" w:rsidR="00AC7A5B" w:rsidRPr="00DB4C93" w:rsidRDefault="008D7216" w:rsidP="00AC7A5B">
            <w:pPr>
              <w:spacing w:after="160"/>
              <w:jc w:val="center"/>
              <w:rPr>
                <w:rFonts w:ascii="Arial" w:hAnsi="Arial" w:cs="Arial"/>
                <w:sz w:val="17"/>
                <w:szCs w:val="17"/>
                <w:lang w:eastAsia="en-US"/>
              </w:rPr>
            </w:pPr>
            <w:r>
              <w:rPr>
                <w:rFonts w:ascii="Arial" w:hAnsi="Arial" w:cs="Arial"/>
                <w:sz w:val="17"/>
                <w:szCs w:val="17"/>
              </w:rPr>
              <w:t>M</w:t>
            </w:r>
            <w:r w:rsidRPr="008D7216">
              <w:rPr>
                <w:rFonts w:ascii="Arial" w:hAnsi="Arial" w:cs="Arial"/>
                <w:sz w:val="17"/>
                <w:szCs w:val="17"/>
              </w:rPr>
              <w:t>iddle/upper-class</w:t>
            </w:r>
          </w:p>
        </w:tc>
        <w:tc>
          <w:tcPr>
            <w:tcW w:w="1389" w:type="dxa"/>
            <w:tcBorders>
              <w:top w:val="single" w:sz="4" w:space="0" w:color="auto"/>
              <w:bottom w:val="single" w:sz="4" w:space="0" w:color="auto"/>
            </w:tcBorders>
          </w:tcPr>
          <w:p w14:paraId="5114C52F" w14:textId="77777777" w:rsidR="00AC7A5B" w:rsidRPr="00DB4C93" w:rsidRDefault="00AC7A5B" w:rsidP="00AC7A5B">
            <w:pPr>
              <w:spacing w:after="160"/>
              <w:jc w:val="center"/>
              <w:rPr>
                <w:rFonts w:ascii="Arial" w:hAnsi="Arial" w:cs="Arial"/>
                <w:i/>
                <w:iCs/>
                <w:sz w:val="17"/>
                <w:szCs w:val="17"/>
              </w:rPr>
            </w:pPr>
            <w:r w:rsidRPr="00DB4C93">
              <w:rPr>
                <w:rFonts w:ascii="Arial" w:hAnsi="Arial" w:cs="Arial"/>
                <w:i/>
                <w:iCs/>
                <w:sz w:val="17"/>
                <w:szCs w:val="17"/>
              </w:rPr>
              <w:t>t(</w:t>
            </w:r>
            <w:proofErr w:type="spellStart"/>
            <w:r w:rsidRPr="00DB4C93">
              <w:rPr>
                <w:rFonts w:ascii="Arial" w:hAnsi="Arial" w:cs="Arial"/>
                <w:i/>
                <w:iCs/>
                <w:sz w:val="17"/>
                <w:szCs w:val="17"/>
              </w:rPr>
              <w:t>df</w:t>
            </w:r>
            <w:proofErr w:type="spellEnd"/>
            <w:r w:rsidRPr="00DB4C93">
              <w:rPr>
                <w:rFonts w:ascii="Arial" w:hAnsi="Arial" w:cs="Arial"/>
                <w:i/>
                <w:iCs/>
                <w:sz w:val="17"/>
                <w:szCs w:val="17"/>
              </w:rPr>
              <w:t>)</w:t>
            </w:r>
          </w:p>
        </w:tc>
        <w:tc>
          <w:tcPr>
            <w:tcW w:w="850" w:type="dxa"/>
            <w:tcBorders>
              <w:top w:val="single" w:sz="4" w:space="0" w:color="auto"/>
              <w:bottom w:val="single" w:sz="4" w:space="0" w:color="auto"/>
            </w:tcBorders>
          </w:tcPr>
          <w:p w14:paraId="24DD7444" w14:textId="77777777" w:rsidR="00AC7A5B" w:rsidRPr="00DB4C93" w:rsidRDefault="00AC7A5B" w:rsidP="00AC7A5B">
            <w:pPr>
              <w:spacing w:after="160"/>
              <w:jc w:val="center"/>
              <w:rPr>
                <w:rFonts w:ascii="Arial" w:hAnsi="Arial" w:cs="Arial"/>
                <w:i/>
                <w:iCs/>
                <w:sz w:val="17"/>
                <w:szCs w:val="17"/>
              </w:rPr>
            </w:pPr>
            <w:r w:rsidRPr="00DB4C93">
              <w:rPr>
                <w:rFonts w:ascii="Arial" w:hAnsi="Arial" w:cs="Arial"/>
                <w:i/>
                <w:iCs/>
                <w:sz w:val="17"/>
                <w:szCs w:val="17"/>
              </w:rPr>
              <w:t>p</w:t>
            </w:r>
          </w:p>
        </w:tc>
        <w:tc>
          <w:tcPr>
            <w:tcW w:w="1707" w:type="dxa"/>
            <w:tcBorders>
              <w:top w:val="single" w:sz="4" w:space="0" w:color="auto"/>
              <w:bottom w:val="single" w:sz="4" w:space="0" w:color="auto"/>
            </w:tcBorders>
          </w:tcPr>
          <w:p w14:paraId="5EC22686" w14:textId="77777777" w:rsidR="00AC7A5B" w:rsidRPr="00DB4C93" w:rsidRDefault="00AC7A5B" w:rsidP="00AC7A5B">
            <w:pPr>
              <w:spacing w:after="160" w:line="360" w:lineRule="auto"/>
              <w:jc w:val="center"/>
              <w:rPr>
                <w:rFonts w:ascii="Arial" w:hAnsi="Arial" w:cs="Arial"/>
                <w:sz w:val="17"/>
                <w:szCs w:val="17"/>
              </w:rPr>
            </w:pPr>
            <w:r w:rsidRPr="00DB4C93">
              <w:rPr>
                <w:rFonts w:ascii="Arial" w:hAnsi="Arial" w:cs="Arial"/>
                <w:sz w:val="17"/>
                <w:szCs w:val="17"/>
              </w:rPr>
              <w:t xml:space="preserve">Cohen’s </w:t>
            </w:r>
            <w:r w:rsidRPr="00DB4C93">
              <w:rPr>
                <w:rFonts w:ascii="Arial" w:hAnsi="Arial" w:cs="Arial"/>
                <w:i/>
                <w:iCs/>
                <w:sz w:val="17"/>
                <w:szCs w:val="17"/>
              </w:rPr>
              <w:t xml:space="preserve">d </w:t>
            </w:r>
            <w:r w:rsidRPr="00DB4C93">
              <w:rPr>
                <w:rFonts w:ascii="Arial" w:hAnsi="Arial" w:cs="Arial"/>
                <w:sz w:val="17"/>
                <w:szCs w:val="17"/>
              </w:rPr>
              <w:t xml:space="preserve">[95% </w:t>
            </w:r>
            <w:r w:rsidRPr="00DB4C93">
              <w:rPr>
                <w:rFonts w:ascii="Arial" w:hAnsi="Arial" w:cs="Arial"/>
                <w:i/>
                <w:iCs/>
                <w:sz w:val="17"/>
                <w:szCs w:val="17"/>
              </w:rPr>
              <w:t>CI</w:t>
            </w:r>
            <w:r w:rsidRPr="00DB4C93">
              <w:rPr>
                <w:rFonts w:ascii="Arial" w:hAnsi="Arial" w:cs="Arial"/>
                <w:sz w:val="17"/>
                <w:szCs w:val="17"/>
              </w:rPr>
              <w:t>]</w:t>
            </w:r>
          </w:p>
        </w:tc>
        <w:tc>
          <w:tcPr>
            <w:tcW w:w="1247" w:type="dxa"/>
            <w:tcBorders>
              <w:top w:val="single" w:sz="4" w:space="0" w:color="auto"/>
              <w:bottom w:val="single" w:sz="4" w:space="0" w:color="auto"/>
            </w:tcBorders>
          </w:tcPr>
          <w:p w14:paraId="594CCA01" w14:textId="2A1E0B09" w:rsidR="00AC7A5B" w:rsidRPr="00DB4C93" w:rsidRDefault="00AC7A5B" w:rsidP="00AC7A5B">
            <w:pPr>
              <w:spacing w:after="160"/>
              <w:jc w:val="center"/>
              <w:rPr>
                <w:rFonts w:ascii="Arial" w:hAnsi="Arial" w:cs="Arial"/>
                <w:sz w:val="17"/>
                <w:szCs w:val="17"/>
                <w:lang w:eastAsia="en-US"/>
              </w:rPr>
            </w:pPr>
            <w:r>
              <w:rPr>
                <w:rFonts w:ascii="Arial" w:hAnsi="Arial" w:cs="Arial"/>
                <w:sz w:val="17"/>
                <w:szCs w:val="17"/>
              </w:rPr>
              <w:t>Working-class</w:t>
            </w:r>
          </w:p>
        </w:tc>
        <w:tc>
          <w:tcPr>
            <w:tcW w:w="1247" w:type="dxa"/>
            <w:tcBorders>
              <w:top w:val="single" w:sz="4" w:space="0" w:color="auto"/>
              <w:bottom w:val="single" w:sz="4" w:space="0" w:color="auto"/>
            </w:tcBorders>
          </w:tcPr>
          <w:p w14:paraId="71EE74B5" w14:textId="4415F53C" w:rsidR="00AC7A5B" w:rsidRPr="00DB4C93" w:rsidRDefault="000819DB" w:rsidP="00AC7A5B">
            <w:pPr>
              <w:spacing w:after="160"/>
              <w:jc w:val="center"/>
              <w:rPr>
                <w:rFonts w:ascii="Arial" w:hAnsi="Arial" w:cs="Arial"/>
                <w:sz w:val="17"/>
                <w:szCs w:val="17"/>
              </w:rPr>
            </w:pPr>
            <w:r>
              <w:rPr>
                <w:rFonts w:ascii="Arial" w:hAnsi="Arial" w:cs="Arial"/>
                <w:sz w:val="17"/>
                <w:szCs w:val="17"/>
              </w:rPr>
              <w:t>Middle</w:t>
            </w:r>
            <w:r w:rsidR="00E7271D" w:rsidRPr="00E7271D">
              <w:rPr>
                <w:rFonts w:ascii="Arial" w:hAnsi="Arial" w:cs="Arial"/>
                <w:sz w:val="17"/>
                <w:szCs w:val="17"/>
              </w:rPr>
              <w:t>/</w:t>
            </w:r>
            <w:r>
              <w:rPr>
                <w:rFonts w:ascii="Arial" w:hAnsi="Arial" w:cs="Arial"/>
                <w:sz w:val="17"/>
                <w:szCs w:val="17"/>
              </w:rPr>
              <w:t>upper</w:t>
            </w:r>
            <w:r w:rsidR="00E7271D" w:rsidRPr="00E7271D">
              <w:rPr>
                <w:rFonts w:ascii="Arial" w:hAnsi="Arial" w:cs="Arial"/>
                <w:sz w:val="17"/>
                <w:szCs w:val="17"/>
              </w:rPr>
              <w:t>-class</w:t>
            </w:r>
            <w:r w:rsidR="00E7271D" w:rsidRPr="00E7271D" w:rsidDel="00E7271D">
              <w:rPr>
                <w:rFonts w:ascii="Arial" w:hAnsi="Arial" w:cs="Arial"/>
                <w:sz w:val="17"/>
                <w:szCs w:val="17"/>
              </w:rPr>
              <w:t xml:space="preserve"> </w:t>
            </w:r>
          </w:p>
        </w:tc>
        <w:tc>
          <w:tcPr>
            <w:tcW w:w="1389" w:type="dxa"/>
            <w:tcBorders>
              <w:top w:val="single" w:sz="4" w:space="0" w:color="auto"/>
              <w:bottom w:val="single" w:sz="4" w:space="0" w:color="auto"/>
            </w:tcBorders>
          </w:tcPr>
          <w:p w14:paraId="6400369E" w14:textId="30388013" w:rsidR="00AC7A5B" w:rsidRPr="00DB4C93" w:rsidRDefault="00AC7A5B" w:rsidP="00AC7A5B">
            <w:pPr>
              <w:spacing w:after="160"/>
              <w:jc w:val="center"/>
              <w:rPr>
                <w:rFonts w:ascii="Arial" w:hAnsi="Arial" w:cs="Arial"/>
                <w:i/>
                <w:iCs/>
                <w:sz w:val="17"/>
                <w:szCs w:val="17"/>
              </w:rPr>
            </w:pPr>
            <w:r w:rsidRPr="00DB4C93">
              <w:rPr>
                <w:rFonts w:ascii="Arial" w:hAnsi="Arial" w:cs="Arial"/>
                <w:i/>
                <w:iCs/>
                <w:sz w:val="17"/>
                <w:szCs w:val="17"/>
              </w:rPr>
              <w:t>t(</w:t>
            </w:r>
            <w:proofErr w:type="spellStart"/>
            <w:r w:rsidRPr="00DB4C93">
              <w:rPr>
                <w:rFonts w:ascii="Arial" w:hAnsi="Arial" w:cs="Arial"/>
                <w:i/>
                <w:iCs/>
                <w:sz w:val="17"/>
                <w:szCs w:val="17"/>
              </w:rPr>
              <w:t>df</w:t>
            </w:r>
            <w:proofErr w:type="spellEnd"/>
            <w:r w:rsidRPr="00DB4C93">
              <w:rPr>
                <w:rFonts w:ascii="Arial" w:hAnsi="Arial" w:cs="Arial"/>
                <w:i/>
                <w:iCs/>
                <w:sz w:val="17"/>
                <w:szCs w:val="17"/>
              </w:rPr>
              <w:t>)</w:t>
            </w:r>
          </w:p>
        </w:tc>
        <w:tc>
          <w:tcPr>
            <w:tcW w:w="850" w:type="dxa"/>
            <w:tcBorders>
              <w:top w:val="single" w:sz="4" w:space="0" w:color="auto"/>
              <w:bottom w:val="single" w:sz="4" w:space="0" w:color="auto"/>
            </w:tcBorders>
          </w:tcPr>
          <w:p w14:paraId="773C36C5" w14:textId="77777777" w:rsidR="00AC7A5B" w:rsidRPr="00DB4C93" w:rsidRDefault="00AC7A5B" w:rsidP="00AC7A5B">
            <w:pPr>
              <w:spacing w:after="160"/>
              <w:jc w:val="center"/>
              <w:rPr>
                <w:rFonts w:ascii="Arial" w:hAnsi="Arial" w:cs="Arial"/>
                <w:i/>
                <w:iCs/>
                <w:sz w:val="17"/>
                <w:szCs w:val="17"/>
              </w:rPr>
            </w:pPr>
            <w:r w:rsidRPr="00DB4C93">
              <w:rPr>
                <w:rFonts w:ascii="Arial" w:hAnsi="Arial" w:cs="Arial"/>
                <w:i/>
                <w:iCs/>
                <w:sz w:val="17"/>
                <w:szCs w:val="17"/>
              </w:rPr>
              <w:t>p</w:t>
            </w:r>
          </w:p>
        </w:tc>
        <w:tc>
          <w:tcPr>
            <w:tcW w:w="1707" w:type="dxa"/>
            <w:tcBorders>
              <w:top w:val="single" w:sz="4" w:space="0" w:color="auto"/>
              <w:bottom w:val="single" w:sz="4" w:space="0" w:color="auto"/>
            </w:tcBorders>
          </w:tcPr>
          <w:p w14:paraId="5C0E0891" w14:textId="77777777" w:rsidR="00AC7A5B" w:rsidRPr="00DB4C93" w:rsidRDefault="00AC7A5B" w:rsidP="00AC7A5B">
            <w:pPr>
              <w:spacing w:after="160"/>
              <w:jc w:val="center"/>
              <w:rPr>
                <w:rFonts w:ascii="Arial" w:hAnsi="Arial" w:cs="Arial"/>
                <w:i/>
                <w:iCs/>
                <w:sz w:val="17"/>
                <w:szCs w:val="17"/>
              </w:rPr>
            </w:pPr>
            <w:r w:rsidRPr="00DB4C93">
              <w:rPr>
                <w:rFonts w:ascii="Arial" w:hAnsi="Arial" w:cs="Arial"/>
                <w:sz w:val="17"/>
                <w:szCs w:val="17"/>
              </w:rPr>
              <w:t xml:space="preserve">Cohen’s </w:t>
            </w:r>
            <w:r w:rsidRPr="00DB4C93">
              <w:rPr>
                <w:rFonts w:ascii="Arial" w:hAnsi="Arial" w:cs="Arial"/>
                <w:i/>
                <w:iCs/>
                <w:sz w:val="17"/>
                <w:szCs w:val="17"/>
              </w:rPr>
              <w:t xml:space="preserve">d </w:t>
            </w:r>
            <w:r w:rsidRPr="00DB4C93">
              <w:rPr>
                <w:rFonts w:ascii="Arial" w:hAnsi="Arial" w:cs="Arial"/>
                <w:sz w:val="17"/>
                <w:szCs w:val="17"/>
              </w:rPr>
              <w:t xml:space="preserve">[95% </w:t>
            </w:r>
            <w:r w:rsidRPr="00DB4C93">
              <w:rPr>
                <w:rFonts w:ascii="Arial" w:hAnsi="Arial" w:cs="Arial"/>
                <w:i/>
                <w:iCs/>
                <w:sz w:val="17"/>
                <w:szCs w:val="17"/>
              </w:rPr>
              <w:t>CI</w:t>
            </w:r>
            <w:r w:rsidRPr="00DB4C93">
              <w:rPr>
                <w:rFonts w:ascii="Arial" w:hAnsi="Arial" w:cs="Arial"/>
                <w:sz w:val="17"/>
                <w:szCs w:val="17"/>
              </w:rPr>
              <w:t>]</w:t>
            </w:r>
          </w:p>
        </w:tc>
      </w:tr>
      <w:tr w:rsidR="00AC7A5B" w:rsidRPr="00DB4C93" w14:paraId="7F1A2884" w14:textId="77777777" w:rsidTr="0000012F">
        <w:trPr>
          <w:trHeight w:val="113"/>
        </w:trPr>
        <w:tc>
          <w:tcPr>
            <w:tcW w:w="2268" w:type="dxa"/>
            <w:tcBorders>
              <w:top w:val="single" w:sz="4" w:space="0" w:color="auto"/>
            </w:tcBorders>
          </w:tcPr>
          <w:p w14:paraId="3879ED3D" w14:textId="77777777" w:rsidR="00AC7A5B" w:rsidRPr="00DB4C93" w:rsidRDefault="00AC7A5B" w:rsidP="0000012F">
            <w:pPr>
              <w:spacing w:after="160"/>
              <w:rPr>
                <w:rFonts w:ascii="Arial" w:hAnsi="Arial" w:cs="Arial"/>
                <w:b/>
                <w:bCs/>
                <w:sz w:val="17"/>
                <w:szCs w:val="17"/>
              </w:rPr>
            </w:pPr>
            <w:r w:rsidRPr="00DB4C93">
              <w:rPr>
                <w:rFonts w:ascii="Arial" w:hAnsi="Arial" w:cs="Arial"/>
                <w:b/>
                <w:bCs/>
                <w:sz w:val="17"/>
                <w:szCs w:val="17"/>
              </w:rPr>
              <w:t>1. Digital Equipment</w:t>
            </w:r>
          </w:p>
        </w:tc>
        <w:tc>
          <w:tcPr>
            <w:tcW w:w="1247" w:type="dxa"/>
            <w:tcBorders>
              <w:top w:val="single" w:sz="4" w:space="0" w:color="auto"/>
            </w:tcBorders>
          </w:tcPr>
          <w:p w14:paraId="388F1CD8" w14:textId="77777777" w:rsidR="00AC7A5B" w:rsidRPr="00DB4C93" w:rsidRDefault="00AC7A5B" w:rsidP="0000012F">
            <w:pPr>
              <w:spacing w:after="160"/>
              <w:jc w:val="center"/>
              <w:rPr>
                <w:rFonts w:ascii="Arial" w:hAnsi="Arial" w:cs="Arial"/>
                <w:sz w:val="17"/>
                <w:szCs w:val="17"/>
              </w:rPr>
            </w:pPr>
          </w:p>
        </w:tc>
        <w:tc>
          <w:tcPr>
            <w:tcW w:w="1246" w:type="dxa"/>
            <w:tcBorders>
              <w:top w:val="single" w:sz="4" w:space="0" w:color="auto"/>
            </w:tcBorders>
          </w:tcPr>
          <w:p w14:paraId="65526295" w14:textId="77777777" w:rsidR="00AC7A5B" w:rsidRPr="00DB4C93" w:rsidRDefault="00AC7A5B" w:rsidP="0000012F">
            <w:pPr>
              <w:spacing w:after="160"/>
              <w:jc w:val="center"/>
              <w:rPr>
                <w:rFonts w:ascii="Arial" w:hAnsi="Arial" w:cs="Arial"/>
                <w:sz w:val="17"/>
                <w:szCs w:val="17"/>
              </w:rPr>
            </w:pPr>
          </w:p>
        </w:tc>
        <w:tc>
          <w:tcPr>
            <w:tcW w:w="1389" w:type="dxa"/>
            <w:tcBorders>
              <w:top w:val="single" w:sz="4" w:space="0" w:color="auto"/>
            </w:tcBorders>
          </w:tcPr>
          <w:p w14:paraId="249CDF59" w14:textId="77777777" w:rsidR="00AC7A5B" w:rsidRPr="00DB4C93" w:rsidRDefault="00AC7A5B" w:rsidP="0000012F">
            <w:pPr>
              <w:spacing w:after="160"/>
              <w:jc w:val="center"/>
              <w:rPr>
                <w:rFonts w:ascii="Arial" w:hAnsi="Arial" w:cs="Arial"/>
                <w:sz w:val="17"/>
                <w:szCs w:val="17"/>
              </w:rPr>
            </w:pPr>
          </w:p>
        </w:tc>
        <w:tc>
          <w:tcPr>
            <w:tcW w:w="850" w:type="dxa"/>
            <w:tcBorders>
              <w:top w:val="single" w:sz="4" w:space="0" w:color="auto"/>
            </w:tcBorders>
          </w:tcPr>
          <w:p w14:paraId="31311E6B" w14:textId="77777777" w:rsidR="00AC7A5B" w:rsidRPr="00DB4C93" w:rsidRDefault="00AC7A5B" w:rsidP="0000012F">
            <w:pPr>
              <w:spacing w:after="160"/>
              <w:jc w:val="center"/>
              <w:rPr>
                <w:rFonts w:ascii="Arial" w:hAnsi="Arial" w:cs="Arial"/>
                <w:sz w:val="17"/>
                <w:szCs w:val="17"/>
              </w:rPr>
            </w:pPr>
          </w:p>
        </w:tc>
        <w:tc>
          <w:tcPr>
            <w:tcW w:w="1707" w:type="dxa"/>
            <w:tcBorders>
              <w:top w:val="single" w:sz="4" w:space="0" w:color="auto"/>
            </w:tcBorders>
          </w:tcPr>
          <w:p w14:paraId="4468B47B" w14:textId="77777777" w:rsidR="00AC7A5B" w:rsidRPr="00DB4C93" w:rsidRDefault="00AC7A5B" w:rsidP="0000012F">
            <w:pPr>
              <w:spacing w:after="160"/>
              <w:jc w:val="center"/>
              <w:rPr>
                <w:rFonts w:ascii="Arial" w:hAnsi="Arial" w:cs="Arial"/>
                <w:sz w:val="17"/>
                <w:szCs w:val="17"/>
              </w:rPr>
            </w:pPr>
          </w:p>
        </w:tc>
        <w:tc>
          <w:tcPr>
            <w:tcW w:w="1247" w:type="dxa"/>
            <w:tcBorders>
              <w:top w:val="single" w:sz="4" w:space="0" w:color="auto"/>
            </w:tcBorders>
          </w:tcPr>
          <w:p w14:paraId="7FE0A2B4" w14:textId="77777777" w:rsidR="00AC7A5B" w:rsidRPr="00DB4C93" w:rsidRDefault="00AC7A5B" w:rsidP="0000012F">
            <w:pPr>
              <w:spacing w:after="160"/>
              <w:jc w:val="center"/>
              <w:rPr>
                <w:rFonts w:ascii="Arial" w:hAnsi="Arial" w:cs="Arial"/>
                <w:sz w:val="17"/>
                <w:szCs w:val="17"/>
              </w:rPr>
            </w:pPr>
          </w:p>
        </w:tc>
        <w:tc>
          <w:tcPr>
            <w:tcW w:w="1247" w:type="dxa"/>
            <w:tcBorders>
              <w:top w:val="single" w:sz="4" w:space="0" w:color="auto"/>
            </w:tcBorders>
          </w:tcPr>
          <w:p w14:paraId="67CED34B" w14:textId="77777777" w:rsidR="00AC7A5B" w:rsidRPr="00DB4C93" w:rsidRDefault="00AC7A5B" w:rsidP="0000012F">
            <w:pPr>
              <w:spacing w:after="160"/>
              <w:jc w:val="center"/>
              <w:rPr>
                <w:rFonts w:ascii="Arial" w:hAnsi="Arial" w:cs="Arial"/>
                <w:sz w:val="17"/>
                <w:szCs w:val="17"/>
              </w:rPr>
            </w:pPr>
          </w:p>
        </w:tc>
        <w:tc>
          <w:tcPr>
            <w:tcW w:w="1389" w:type="dxa"/>
            <w:tcBorders>
              <w:top w:val="single" w:sz="4" w:space="0" w:color="auto"/>
            </w:tcBorders>
          </w:tcPr>
          <w:p w14:paraId="048CC07D" w14:textId="77777777" w:rsidR="00AC7A5B" w:rsidRPr="00DB4C93" w:rsidRDefault="00AC7A5B" w:rsidP="0000012F">
            <w:pPr>
              <w:spacing w:after="160"/>
              <w:jc w:val="center"/>
              <w:rPr>
                <w:rFonts w:ascii="Arial" w:hAnsi="Arial" w:cs="Arial"/>
                <w:sz w:val="17"/>
                <w:szCs w:val="17"/>
              </w:rPr>
            </w:pPr>
          </w:p>
        </w:tc>
        <w:tc>
          <w:tcPr>
            <w:tcW w:w="850" w:type="dxa"/>
            <w:tcBorders>
              <w:top w:val="single" w:sz="4" w:space="0" w:color="auto"/>
            </w:tcBorders>
          </w:tcPr>
          <w:p w14:paraId="26C11F87" w14:textId="77777777" w:rsidR="00AC7A5B" w:rsidRPr="00DB4C93" w:rsidRDefault="00AC7A5B" w:rsidP="0000012F">
            <w:pPr>
              <w:spacing w:after="160"/>
              <w:jc w:val="center"/>
              <w:rPr>
                <w:rFonts w:ascii="Arial" w:hAnsi="Arial" w:cs="Arial"/>
                <w:sz w:val="17"/>
                <w:szCs w:val="17"/>
              </w:rPr>
            </w:pPr>
          </w:p>
        </w:tc>
        <w:tc>
          <w:tcPr>
            <w:tcW w:w="1707" w:type="dxa"/>
            <w:tcBorders>
              <w:top w:val="single" w:sz="4" w:space="0" w:color="auto"/>
            </w:tcBorders>
          </w:tcPr>
          <w:p w14:paraId="59E346A6" w14:textId="77777777" w:rsidR="00AC7A5B" w:rsidRPr="00DB4C93" w:rsidRDefault="00AC7A5B" w:rsidP="0000012F">
            <w:pPr>
              <w:spacing w:after="160"/>
              <w:jc w:val="center"/>
              <w:rPr>
                <w:rFonts w:ascii="Arial" w:hAnsi="Arial" w:cs="Arial"/>
                <w:sz w:val="17"/>
                <w:szCs w:val="17"/>
              </w:rPr>
            </w:pPr>
          </w:p>
        </w:tc>
      </w:tr>
      <w:tr w:rsidR="00AC7A5B" w:rsidRPr="00DB4C93" w14:paraId="716AACCB" w14:textId="77777777" w:rsidTr="0000012F">
        <w:trPr>
          <w:trHeight w:val="113"/>
        </w:trPr>
        <w:tc>
          <w:tcPr>
            <w:tcW w:w="2268" w:type="dxa"/>
          </w:tcPr>
          <w:p w14:paraId="29914478" w14:textId="77777777" w:rsidR="00AC7A5B" w:rsidRPr="00DB4C93" w:rsidRDefault="00AC7A5B" w:rsidP="0000012F">
            <w:pPr>
              <w:spacing w:after="160"/>
              <w:rPr>
                <w:rFonts w:ascii="Arial" w:hAnsi="Arial" w:cs="Arial"/>
                <w:sz w:val="17"/>
                <w:szCs w:val="17"/>
              </w:rPr>
            </w:pPr>
            <w:r w:rsidRPr="00DB4C93">
              <w:rPr>
                <w:rFonts w:ascii="Arial" w:hAnsi="Arial" w:cs="Arial"/>
                <w:sz w:val="17"/>
                <w:szCs w:val="17"/>
              </w:rPr>
              <w:t>Desktop computer</w:t>
            </w:r>
          </w:p>
        </w:tc>
        <w:tc>
          <w:tcPr>
            <w:tcW w:w="1247" w:type="dxa"/>
          </w:tcPr>
          <w:p w14:paraId="44FC7474" w14:textId="77777777" w:rsidR="00AC7A5B" w:rsidRPr="00DB4C93" w:rsidRDefault="00AC7A5B" w:rsidP="0000012F">
            <w:pPr>
              <w:spacing w:after="160"/>
              <w:jc w:val="center"/>
              <w:rPr>
                <w:rFonts w:ascii="Arial" w:hAnsi="Arial" w:cs="Arial"/>
                <w:sz w:val="17"/>
                <w:szCs w:val="17"/>
              </w:rPr>
            </w:pPr>
          </w:p>
        </w:tc>
        <w:tc>
          <w:tcPr>
            <w:tcW w:w="1246" w:type="dxa"/>
          </w:tcPr>
          <w:p w14:paraId="240C5D36" w14:textId="77777777" w:rsidR="00AC7A5B" w:rsidRPr="00DB4C93" w:rsidRDefault="00AC7A5B" w:rsidP="0000012F">
            <w:pPr>
              <w:spacing w:after="160"/>
              <w:jc w:val="center"/>
              <w:rPr>
                <w:rFonts w:ascii="Arial" w:hAnsi="Arial" w:cs="Arial"/>
                <w:sz w:val="17"/>
                <w:szCs w:val="17"/>
              </w:rPr>
            </w:pPr>
          </w:p>
        </w:tc>
        <w:tc>
          <w:tcPr>
            <w:tcW w:w="1389" w:type="dxa"/>
          </w:tcPr>
          <w:p w14:paraId="096096A5" w14:textId="77777777" w:rsidR="00AC7A5B" w:rsidRPr="00DB4C93" w:rsidRDefault="00AC7A5B" w:rsidP="0000012F">
            <w:pPr>
              <w:spacing w:after="160"/>
              <w:jc w:val="center"/>
              <w:rPr>
                <w:rFonts w:ascii="Arial" w:hAnsi="Arial" w:cs="Arial"/>
                <w:sz w:val="17"/>
                <w:szCs w:val="17"/>
              </w:rPr>
            </w:pPr>
          </w:p>
        </w:tc>
        <w:tc>
          <w:tcPr>
            <w:tcW w:w="850" w:type="dxa"/>
          </w:tcPr>
          <w:p w14:paraId="597FE9FE" w14:textId="77777777" w:rsidR="00AC7A5B" w:rsidRPr="00DB4C93" w:rsidRDefault="00AC7A5B" w:rsidP="0000012F">
            <w:pPr>
              <w:spacing w:after="160"/>
              <w:jc w:val="center"/>
              <w:rPr>
                <w:rFonts w:ascii="Arial" w:hAnsi="Arial" w:cs="Arial"/>
                <w:sz w:val="17"/>
                <w:szCs w:val="17"/>
              </w:rPr>
            </w:pPr>
          </w:p>
        </w:tc>
        <w:tc>
          <w:tcPr>
            <w:tcW w:w="1707" w:type="dxa"/>
          </w:tcPr>
          <w:p w14:paraId="1B409C01" w14:textId="77777777" w:rsidR="00AC7A5B" w:rsidRPr="00DB4C93" w:rsidRDefault="00AC7A5B" w:rsidP="0000012F">
            <w:pPr>
              <w:spacing w:after="160"/>
              <w:jc w:val="center"/>
              <w:rPr>
                <w:rFonts w:ascii="Arial" w:hAnsi="Arial" w:cs="Arial"/>
                <w:sz w:val="17"/>
                <w:szCs w:val="17"/>
              </w:rPr>
            </w:pPr>
          </w:p>
        </w:tc>
        <w:tc>
          <w:tcPr>
            <w:tcW w:w="1247" w:type="dxa"/>
          </w:tcPr>
          <w:p w14:paraId="18AD86F7" w14:textId="77777777" w:rsidR="00AC7A5B" w:rsidRPr="00DB4C93" w:rsidRDefault="00AC7A5B" w:rsidP="0000012F">
            <w:pPr>
              <w:spacing w:after="160"/>
              <w:jc w:val="center"/>
              <w:rPr>
                <w:rFonts w:ascii="Arial" w:hAnsi="Arial" w:cs="Arial"/>
                <w:sz w:val="17"/>
                <w:szCs w:val="17"/>
              </w:rPr>
            </w:pPr>
          </w:p>
        </w:tc>
        <w:tc>
          <w:tcPr>
            <w:tcW w:w="1247" w:type="dxa"/>
          </w:tcPr>
          <w:p w14:paraId="541F78D6" w14:textId="77777777" w:rsidR="00AC7A5B" w:rsidRPr="00DB4C93" w:rsidRDefault="00AC7A5B" w:rsidP="0000012F">
            <w:pPr>
              <w:spacing w:after="160"/>
              <w:jc w:val="center"/>
              <w:rPr>
                <w:rFonts w:ascii="Arial" w:hAnsi="Arial" w:cs="Arial"/>
                <w:sz w:val="17"/>
                <w:szCs w:val="17"/>
              </w:rPr>
            </w:pPr>
          </w:p>
        </w:tc>
        <w:tc>
          <w:tcPr>
            <w:tcW w:w="1389" w:type="dxa"/>
          </w:tcPr>
          <w:p w14:paraId="566B920B" w14:textId="77777777" w:rsidR="00AC7A5B" w:rsidRPr="00DB4C93" w:rsidRDefault="00AC7A5B" w:rsidP="0000012F">
            <w:pPr>
              <w:spacing w:after="160"/>
              <w:jc w:val="center"/>
              <w:rPr>
                <w:rFonts w:ascii="Arial" w:hAnsi="Arial" w:cs="Arial"/>
                <w:sz w:val="17"/>
                <w:szCs w:val="17"/>
              </w:rPr>
            </w:pPr>
          </w:p>
        </w:tc>
        <w:tc>
          <w:tcPr>
            <w:tcW w:w="850" w:type="dxa"/>
          </w:tcPr>
          <w:p w14:paraId="77CE83D6" w14:textId="77777777" w:rsidR="00AC7A5B" w:rsidRPr="00DB4C93" w:rsidRDefault="00AC7A5B" w:rsidP="0000012F">
            <w:pPr>
              <w:spacing w:after="160"/>
              <w:jc w:val="center"/>
              <w:rPr>
                <w:rFonts w:ascii="Arial" w:hAnsi="Arial" w:cs="Arial"/>
                <w:sz w:val="17"/>
                <w:szCs w:val="17"/>
              </w:rPr>
            </w:pPr>
          </w:p>
        </w:tc>
        <w:tc>
          <w:tcPr>
            <w:tcW w:w="1707" w:type="dxa"/>
          </w:tcPr>
          <w:p w14:paraId="48A4B2C3" w14:textId="77777777" w:rsidR="00AC7A5B" w:rsidRPr="00DB4C93" w:rsidRDefault="00AC7A5B" w:rsidP="0000012F">
            <w:pPr>
              <w:spacing w:after="160"/>
              <w:jc w:val="center"/>
              <w:rPr>
                <w:rFonts w:ascii="Arial" w:hAnsi="Arial" w:cs="Arial"/>
                <w:sz w:val="17"/>
                <w:szCs w:val="17"/>
              </w:rPr>
            </w:pPr>
          </w:p>
        </w:tc>
      </w:tr>
      <w:tr w:rsidR="00AC7A5B" w:rsidRPr="00DB4C93" w14:paraId="2BF16E6A" w14:textId="77777777" w:rsidTr="0000012F">
        <w:trPr>
          <w:trHeight w:val="113"/>
        </w:trPr>
        <w:tc>
          <w:tcPr>
            <w:tcW w:w="2268" w:type="dxa"/>
          </w:tcPr>
          <w:p w14:paraId="2473CC4D" w14:textId="77777777" w:rsidR="00AC7A5B" w:rsidRPr="00DB4C93" w:rsidRDefault="00AC7A5B" w:rsidP="0000012F">
            <w:pPr>
              <w:spacing w:after="160"/>
              <w:ind w:left="708"/>
              <w:rPr>
                <w:rFonts w:ascii="Arial" w:hAnsi="Arial" w:cs="Arial"/>
                <w:sz w:val="17"/>
                <w:szCs w:val="17"/>
              </w:rPr>
            </w:pPr>
            <w:r w:rsidRPr="00DB4C93">
              <w:rPr>
                <w:rFonts w:ascii="Arial" w:hAnsi="Arial" w:cs="Arial"/>
                <w:sz w:val="17"/>
                <w:szCs w:val="17"/>
              </w:rPr>
              <w:t>- Access</w:t>
            </w:r>
          </w:p>
        </w:tc>
        <w:tc>
          <w:tcPr>
            <w:tcW w:w="1247" w:type="dxa"/>
          </w:tcPr>
          <w:p w14:paraId="097176D3"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405 (32.5%)</w:t>
            </w:r>
          </w:p>
        </w:tc>
        <w:tc>
          <w:tcPr>
            <w:tcW w:w="1246" w:type="dxa"/>
          </w:tcPr>
          <w:p w14:paraId="60E82FC0"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308 (33.4%)</w:t>
            </w:r>
          </w:p>
        </w:tc>
        <w:tc>
          <w:tcPr>
            <w:tcW w:w="1389" w:type="dxa"/>
          </w:tcPr>
          <w:p w14:paraId="467CD44F"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 xml:space="preserve">-0.44 (1978.93)     </w:t>
            </w:r>
          </w:p>
        </w:tc>
        <w:tc>
          <w:tcPr>
            <w:tcW w:w="850" w:type="dxa"/>
          </w:tcPr>
          <w:p w14:paraId="3DE9A255"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.663</w:t>
            </w:r>
          </w:p>
        </w:tc>
        <w:tc>
          <w:tcPr>
            <w:tcW w:w="1707" w:type="dxa"/>
          </w:tcPr>
          <w:p w14:paraId="4705633B"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-0.02 [-0.10; 0.07]</w:t>
            </w:r>
          </w:p>
        </w:tc>
        <w:tc>
          <w:tcPr>
            <w:tcW w:w="1247" w:type="dxa"/>
          </w:tcPr>
          <w:p w14:paraId="34BCABC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305 (32.0%)</w:t>
            </w:r>
          </w:p>
        </w:tc>
        <w:tc>
          <w:tcPr>
            <w:tcW w:w="1247" w:type="dxa"/>
          </w:tcPr>
          <w:p w14:paraId="45177106"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291 (34.2%)</w:t>
            </w:r>
          </w:p>
        </w:tc>
        <w:tc>
          <w:tcPr>
            <w:tcW w:w="1389" w:type="dxa"/>
          </w:tcPr>
          <w:p w14:paraId="2F57CAB3"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-0.99 (1769.99)</w:t>
            </w:r>
          </w:p>
        </w:tc>
        <w:tc>
          <w:tcPr>
            <w:tcW w:w="850" w:type="dxa"/>
          </w:tcPr>
          <w:p w14:paraId="5607EE7F"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.323</w:t>
            </w:r>
          </w:p>
        </w:tc>
        <w:tc>
          <w:tcPr>
            <w:tcW w:w="1707" w:type="dxa"/>
          </w:tcPr>
          <w:p w14:paraId="09556431"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-0.05 [-0.14; 0.05]</w:t>
            </w:r>
          </w:p>
        </w:tc>
      </w:tr>
      <w:tr w:rsidR="00AC7A5B" w:rsidRPr="00DB4C93" w14:paraId="1AD01582" w14:textId="77777777" w:rsidTr="0000012F">
        <w:trPr>
          <w:trHeight w:val="113"/>
        </w:trPr>
        <w:tc>
          <w:tcPr>
            <w:tcW w:w="2268" w:type="dxa"/>
          </w:tcPr>
          <w:p w14:paraId="68259E57" w14:textId="77777777" w:rsidR="00AC7A5B" w:rsidRPr="00DB4C93" w:rsidRDefault="00AC7A5B" w:rsidP="0000012F">
            <w:pPr>
              <w:spacing w:after="160"/>
              <w:ind w:left="708"/>
              <w:rPr>
                <w:rFonts w:ascii="Arial" w:hAnsi="Arial" w:cs="Arial"/>
                <w:sz w:val="17"/>
                <w:szCs w:val="17"/>
              </w:rPr>
            </w:pPr>
            <w:r w:rsidRPr="00DB4C93">
              <w:rPr>
                <w:rFonts w:ascii="Arial" w:hAnsi="Arial" w:cs="Arial"/>
                <w:sz w:val="17"/>
                <w:szCs w:val="17"/>
              </w:rPr>
              <w:t>- Number</w:t>
            </w:r>
          </w:p>
        </w:tc>
        <w:tc>
          <w:tcPr>
            <w:tcW w:w="1247" w:type="dxa"/>
          </w:tcPr>
          <w:p w14:paraId="0638548A"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1.53 (0.83)</w:t>
            </w:r>
          </w:p>
        </w:tc>
        <w:tc>
          <w:tcPr>
            <w:tcW w:w="1246" w:type="dxa"/>
          </w:tcPr>
          <w:p w14:paraId="3A0FD8F2"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1.57 (0.91)</w:t>
            </w:r>
          </w:p>
        </w:tc>
        <w:tc>
          <w:tcPr>
            <w:tcW w:w="1389" w:type="dxa"/>
          </w:tcPr>
          <w:p w14:paraId="0D029934"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-0.94 (1886.51)</w:t>
            </w:r>
          </w:p>
        </w:tc>
        <w:tc>
          <w:tcPr>
            <w:tcW w:w="850" w:type="dxa"/>
          </w:tcPr>
          <w:p w14:paraId="37BC18D6"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.347</w:t>
            </w:r>
          </w:p>
        </w:tc>
        <w:tc>
          <w:tcPr>
            <w:tcW w:w="1707" w:type="dxa"/>
          </w:tcPr>
          <w:p w14:paraId="4611A561"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-0.04 [-0.13; 0.04]</w:t>
            </w:r>
          </w:p>
        </w:tc>
        <w:tc>
          <w:tcPr>
            <w:tcW w:w="1247" w:type="dxa"/>
          </w:tcPr>
          <w:p w14:paraId="2E0259B3"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1.53 (0.83)</w:t>
            </w:r>
          </w:p>
        </w:tc>
        <w:tc>
          <w:tcPr>
            <w:tcW w:w="1247" w:type="dxa"/>
          </w:tcPr>
          <w:p w14:paraId="2B37EB3D"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1.59 (0.90)</w:t>
            </w:r>
          </w:p>
        </w:tc>
        <w:tc>
          <w:tcPr>
            <w:tcW w:w="1389" w:type="dxa"/>
          </w:tcPr>
          <w:p w14:paraId="1B485A61"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-1.53 (1731.33)</w:t>
            </w:r>
          </w:p>
        </w:tc>
        <w:tc>
          <w:tcPr>
            <w:tcW w:w="850" w:type="dxa"/>
          </w:tcPr>
          <w:p w14:paraId="41BFFF33"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.126</w:t>
            </w:r>
          </w:p>
        </w:tc>
        <w:tc>
          <w:tcPr>
            <w:tcW w:w="1707" w:type="dxa"/>
          </w:tcPr>
          <w:p w14:paraId="7DAE17B2"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-0.07 [-0.17; 0.02]</w:t>
            </w:r>
          </w:p>
        </w:tc>
      </w:tr>
      <w:tr w:rsidR="00AC7A5B" w:rsidRPr="00DB4C93" w14:paraId="7E76AD9E" w14:textId="77777777" w:rsidTr="0000012F">
        <w:trPr>
          <w:trHeight w:val="113"/>
        </w:trPr>
        <w:tc>
          <w:tcPr>
            <w:tcW w:w="2268" w:type="dxa"/>
          </w:tcPr>
          <w:p w14:paraId="3BD5C9DC" w14:textId="77777777" w:rsidR="00AC7A5B" w:rsidRPr="00DB4C93" w:rsidRDefault="00AC7A5B" w:rsidP="0000012F">
            <w:pPr>
              <w:spacing w:after="160"/>
              <w:ind w:left="708"/>
              <w:rPr>
                <w:rFonts w:ascii="Arial" w:hAnsi="Arial" w:cs="Arial"/>
                <w:sz w:val="17"/>
                <w:szCs w:val="17"/>
              </w:rPr>
            </w:pPr>
            <w:r w:rsidRPr="00DB4C93">
              <w:rPr>
                <w:rFonts w:ascii="Arial" w:hAnsi="Arial" w:cs="Arial"/>
                <w:sz w:val="17"/>
                <w:szCs w:val="17"/>
              </w:rPr>
              <w:t>- Users</w:t>
            </w:r>
          </w:p>
        </w:tc>
        <w:tc>
          <w:tcPr>
            <w:tcW w:w="1247" w:type="dxa"/>
          </w:tcPr>
          <w:p w14:paraId="13ADC827"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1.66 (1.12)</w:t>
            </w:r>
          </w:p>
        </w:tc>
        <w:tc>
          <w:tcPr>
            <w:tcW w:w="1246" w:type="dxa"/>
          </w:tcPr>
          <w:p w14:paraId="0CE441B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1.69 (1.17)</w:t>
            </w:r>
          </w:p>
        </w:tc>
        <w:tc>
          <w:tcPr>
            <w:tcW w:w="1389" w:type="dxa"/>
          </w:tcPr>
          <w:p w14:paraId="2BBA7A4D"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-0.56 (1933.98)</w:t>
            </w:r>
          </w:p>
        </w:tc>
        <w:tc>
          <w:tcPr>
            <w:tcW w:w="850" w:type="dxa"/>
          </w:tcPr>
          <w:p w14:paraId="2BF2ADDF"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.579</w:t>
            </w:r>
          </w:p>
        </w:tc>
        <w:tc>
          <w:tcPr>
            <w:tcW w:w="1707" w:type="dxa"/>
          </w:tcPr>
          <w:p w14:paraId="18050BF2"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-0.02 [-0.11; 0.06]</w:t>
            </w:r>
          </w:p>
        </w:tc>
        <w:tc>
          <w:tcPr>
            <w:tcW w:w="1247" w:type="dxa"/>
          </w:tcPr>
          <w:p w14:paraId="14A804C7"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1.68 (1.14)</w:t>
            </w:r>
          </w:p>
        </w:tc>
        <w:tc>
          <w:tcPr>
            <w:tcW w:w="1247" w:type="dxa"/>
          </w:tcPr>
          <w:p w14:paraId="0CCC132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1.72 (1.20)</w:t>
            </w:r>
          </w:p>
        </w:tc>
        <w:tc>
          <w:tcPr>
            <w:tcW w:w="1389" w:type="dxa"/>
          </w:tcPr>
          <w:p w14:paraId="0C084066"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-0.72 (1752.73)</w:t>
            </w:r>
          </w:p>
        </w:tc>
        <w:tc>
          <w:tcPr>
            <w:tcW w:w="850" w:type="dxa"/>
          </w:tcPr>
          <w:p w14:paraId="339B527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.470</w:t>
            </w:r>
          </w:p>
        </w:tc>
        <w:tc>
          <w:tcPr>
            <w:tcW w:w="1707" w:type="dxa"/>
          </w:tcPr>
          <w:p w14:paraId="68B8392F"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-0.03 [-0.13; 0.06]</w:t>
            </w:r>
          </w:p>
        </w:tc>
      </w:tr>
      <w:tr w:rsidR="005A5E48" w:rsidRPr="00DB4C93" w14:paraId="70971219" w14:textId="77777777" w:rsidTr="0000012F">
        <w:trPr>
          <w:trHeight w:val="113"/>
        </w:trPr>
        <w:tc>
          <w:tcPr>
            <w:tcW w:w="2268" w:type="dxa"/>
          </w:tcPr>
          <w:p w14:paraId="4DF8AC56" w14:textId="366418C5" w:rsidR="005A5E48" w:rsidRPr="00DB4C93" w:rsidRDefault="005A5E48" w:rsidP="0000012F">
            <w:pPr>
              <w:spacing w:after="160"/>
              <w:ind w:left="708"/>
              <w:rPr>
                <w:rFonts w:ascii="Arial" w:hAnsi="Arial" w:cs="Arial"/>
                <w:sz w:val="17"/>
                <w:szCs w:val="17"/>
              </w:rPr>
            </w:pPr>
            <w:r>
              <w:rPr>
                <w:rFonts w:ascii="Arial" w:hAnsi="Arial" w:cs="Arial"/>
                <w:sz w:val="17"/>
                <w:szCs w:val="17"/>
              </w:rPr>
              <w:t>- Number/Users</w:t>
            </w:r>
          </w:p>
        </w:tc>
        <w:tc>
          <w:tcPr>
            <w:tcW w:w="1247" w:type="dxa"/>
          </w:tcPr>
          <w:p w14:paraId="57F84C43" w14:textId="62591760" w:rsidR="005A5E48" w:rsidRPr="00DB4C93" w:rsidRDefault="005A5E48" w:rsidP="0000012F">
            <w:pPr>
              <w:spacing w:after="160"/>
              <w:jc w:val="center"/>
              <w:rPr>
                <w:rFonts w:ascii="Arial" w:hAnsi="Arial" w:cs="Arial"/>
                <w:sz w:val="17"/>
                <w:szCs w:val="17"/>
              </w:rPr>
            </w:pPr>
            <w:r>
              <w:rPr>
                <w:rFonts w:ascii="Arial" w:hAnsi="Arial" w:cs="Arial"/>
                <w:sz w:val="17"/>
                <w:szCs w:val="17"/>
              </w:rPr>
              <w:t>1.06 (0.55)</w:t>
            </w:r>
          </w:p>
        </w:tc>
        <w:tc>
          <w:tcPr>
            <w:tcW w:w="1246" w:type="dxa"/>
          </w:tcPr>
          <w:p w14:paraId="6B928B31" w14:textId="52218461" w:rsidR="005A5E48" w:rsidRPr="00DB4C93" w:rsidRDefault="005A5E48" w:rsidP="0000012F">
            <w:pPr>
              <w:spacing w:after="160"/>
              <w:jc w:val="center"/>
              <w:rPr>
                <w:rFonts w:ascii="Arial" w:hAnsi="Arial" w:cs="Arial"/>
                <w:sz w:val="17"/>
                <w:szCs w:val="17"/>
              </w:rPr>
            </w:pPr>
            <w:r>
              <w:rPr>
                <w:rFonts w:ascii="Arial" w:hAnsi="Arial" w:cs="Arial"/>
                <w:sz w:val="17"/>
                <w:szCs w:val="17"/>
              </w:rPr>
              <w:t>1.08 (0.61)</w:t>
            </w:r>
          </w:p>
        </w:tc>
        <w:tc>
          <w:tcPr>
            <w:tcW w:w="1389" w:type="dxa"/>
          </w:tcPr>
          <w:p w14:paraId="6FF2C35F" w14:textId="2C2EA3A7" w:rsidR="005A5E48" w:rsidRPr="00DB4C93" w:rsidRDefault="005A5E48" w:rsidP="0000012F">
            <w:pPr>
              <w:spacing w:after="160"/>
              <w:jc w:val="center"/>
              <w:rPr>
                <w:rFonts w:ascii="Arial" w:hAnsi="Arial" w:cs="Arial"/>
                <w:sz w:val="17"/>
                <w:szCs w:val="17"/>
              </w:rPr>
            </w:pPr>
            <w:r>
              <w:rPr>
                <w:rFonts w:ascii="Arial" w:hAnsi="Arial" w:cs="Arial"/>
                <w:sz w:val="17"/>
                <w:szCs w:val="17"/>
              </w:rPr>
              <w:t>-0.78 (1866.31)</w:t>
            </w:r>
          </w:p>
        </w:tc>
        <w:tc>
          <w:tcPr>
            <w:tcW w:w="850" w:type="dxa"/>
          </w:tcPr>
          <w:p w14:paraId="4F3DF4FE" w14:textId="6431B86E" w:rsidR="005A5E48" w:rsidRPr="00DB4C93" w:rsidRDefault="005A5E48" w:rsidP="0000012F">
            <w:pPr>
              <w:spacing w:after="160"/>
              <w:jc w:val="center"/>
              <w:rPr>
                <w:rFonts w:ascii="Arial" w:hAnsi="Arial" w:cs="Arial"/>
                <w:sz w:val="17"/>
                <w:szCs w:val="17"/>
              </w:rPr>
            </w:pPr>
            <w:r>
              <w:rPr>
                <w:rFonts w:ascii="Arial" w:hAnsi="Arial" w:cs="Arial"/>
                <w:sz w:val="17"/>
                <w:szCs w:val="17"/>
              </w:rPr>
              <w:t>.433</w:t>
            </w:r>
          </w:p>
        </w:tc>
        <w:tc>
          <w:tcPr>
            <w:tcW w:w="1707" w:type="dxa"/>
          </w:tcPr>
          <w:p w14:paraId="16EC9A41" w14:textId="78DD1F7B" w:rsidR="005A5E48" w:rsidRPr="00DB4C93" w:rsidRDefault="005A5E48" w:rsidP="0000012F">
            <w:pPr>
              <w:spacing w:after="160"/>
              <w:jc w:val="center"/>
              <w:rPr>
                <w:rFonts w:ascii="Arial" w:hAnsi="Arial" w:cs="Arial"/>
                <w:sz w:val="17"/>
                <w:szCs w:val="17"/>
              </w:rPr>
            </w:pPr>
            <w:r>
              <w:rPr>
                <w:rFonts w:ascii="Arial" w:hAnsi="Arial" w:cs="Arial"/>
                <w:sz w:val="17"/>
                <w:szCs w:val="17"/>
              </w:rPr>
              <w:t>-0.03 [-0.11; 0.05]</w:t>
            </w:r>
          </w:p>
        </w:tc>
        <w:tc>
          <w:tcPr>
            <w:tcW w:w="1247" w:type="dxa"/>
          </w:tcPr>
          <w:p w14:paraId="0DE66B42" w14:textId="6E2386AF" w:rsidR="005A5E48" w:rsidRPr="00DB4C93" w:rsidRDefault="00A55D9E" w:rsidP="0000012F">
            <w:pPr>
              <w:spacing w:after="160"/>
              <w:jc w:val="center"/>
              <w:rPr>
                <w:rFonts w:ascii="Arial" w:hAnsi="Arial" w:cs="Arial"/>
                <w:sz w:val="17"/>
                <w:szCs w:val="17"/>
              </w:rPr>
            </w:pPr>
            <w:r w:rsidRPr="00A55D9E">
              <w:rPr>
                <w:rFonts w:ascii="Arial" w:hAnsi="Arial" w:cs="Arial"/>
                <w:sz w:val="17"/>
                <w:szCs w:val="17"/>
              </w:rPr>
              <w:t>1.0</w:t>
            </w:r>
            <w:r>
              <w:rPr>
                <w:rFonts w:ascii="Arial" w:hAnsi="Arial" w:cs="Arial"/>
                <w:sz w:val="17"/>
                <w:szCs w:val="17"/>
              </w:rPr>
              <w:t>6 (0.55)</w:t>
            </w:r>
          </w:p>
        </w:tc>
        <w:tc>
          <w:tcPr>
            <w:tcW w:w="1247" w:type="dxa"/>
          </w:tcPr>
          <w:p w14:paraId="5BAD8CEE" w14:textId="0E5416D8" w:rsidR="005A5E48" w:rsidRPr="00DB4C93" w:rsidRDefault="00A55D9E" w:rsidP="0000012F">
            <w:pPr>
              <w:spacing w:after="160"/>
              <w:jc w:val="center"/>
              <w:rPr>
                <w:rFonts w:ascii="Arial" w:hAnsi="Arial" w:cs="Arial"/>
                <w:sz w:val="17"/>
                <w:szCs w:val="17"/>
              </w:rPr>
            </w:pPr>
            <w:r>
              <w:rPr>
                <w:rFonts w:ascii="Arial" w:hAnsi="Arial" w:cs="Arial"/>
                <w:sz w:val="17"/>
                <w:szCs w:val="17"/>
              </w:rPr>
              <w:t>1.08 (0.62)</w:t>
            </w:r>
          </w:p>
        </w:tc>
        <w:tc>
          <w:tcPr>
            <w:tcW w:w="1389" w:type="dxa"/>
          </w:tcPr>
          <w:p w14:paraId="2C046B04" w14:textId="58331C89" w:rsidR="005A5E48" w:rsidRPr="00DB4C93" w:rsidRDefault="007211E6" w:rsidP="0000012F">
            <w:pPr>
              <w:spacing w:after="160"/>
              <w:jc w:val="center"/>
              <w:rPr>
                <w:rFonts w:ascii="Arial" w:hAnsi="Arial" w:cs="Arial"/>
                <w:sz w:val="17"/>
                <w:szCs w:val="17"/>
              </w:rPr>
            </w:pPr>
            <w:r>
              <w:rPr>
                <w:rFonts w:ascii="Arial" w:hAnsi="Arial" w:cs="Arial"/>
                <w:sz w:val="17"/>
                <w:szCs w:val="17"/>
              </w:rPr>
              <w:t>-0.77 (1499.10)</w:t>
            </w:r>
          </w:p>
        </w:tc>
        <w:tc>
          <w:tcPr>
            <w:tcW w:w="850" w:type="dxa"/>
          </w:tcPr>
          <w:p w14:paraId="408A4927" w14:textId="202BA298" w:rsidR="005A5E48" w:rsidRPr="00DB4C93" w:rsidRDefault="007211E6" w:rsidP="0000012F">
            <w:pPr>
              <w:spacing w:after="160"/>
              <w:jc w:val="center"/>
              <w:rPr>
                <w:rFonts w:ascii="Arial" w:hAnsi="Arial" w:cs="Arial"/>
                <w:sz w:val="17"/>
                <w:szCs w:val="17"/>
              </w:rPr>
            </w:pPr>
            <w:r>
              <w:rPr>
                <w:rFonts w:ascii="Arial" w:hAnsi="Arial" w:cs="Arial"/>
                <w:sz w:val="17"/>
                <w:szCs w:val="17"/>
              </w:rPr>
              <w:t>.444</w:t>
            </w:r>
          </w:p>
        </w:tc>
        <w:tc>
          <w:tcPr>
            <w:tcW w:w="1707" w:type="dxa"/>
          </w:tcPr>
          <w:p w14:paraId="142528B3" w14:textId="3E0C6AD9" w:rsidR="005A5E48" w:rsidRPr="00DB4C93" w:rsidRDefault="007211E6" w:rsidP="0000012F">
            <w:pPr>
              <w:spacing w:after="160"/>
              <w:jc w:val="center"/>
              <w:rPr>
                <w:rFonts w:ascii="Arial" w:hAnsi="Arial" w:cs="Arial"/>
                <w:sz w:val="17"/>
                <w:szCs w:val="17"/>
              </w:rPr>
            </w:pPr>
            <w:r>
              <w:rPr>
                <w:rFonts w:ascii="Arial" w:hAnsi="Arial" w:cs="Arial"/>
                <w:sz w:val="17"/>
                <w:szCs w:val="17"/>
              </w:rPr>
              <w:t>-0.04 [-0.13; 0.06]</w:t>
            </w:r>
          </w:p>
        </w:tc>
      </w:tr>
      <w:tr w:rsidR="00AC7A5B" w:rsidRPr="00DB4C93" w14:paraId="3AE9E821" w14:textId="77777777" w:rsidTr="0000012F">
        <w:trPr>
          <w:trHeight w:val="113"/>
        </w:trPr>
        <w:tc>
          <w:tcPr>
            <w:tcW w:w="2268" w:type="dxa"/>
          </w:tcPr>
          <w:p w14:paraId="29EF75AB" w14:textId="77777777" w:rsidR="00AC7A5B" w:rsidRPr="00DB4C93" w:rsidRDefault="00AC7A5B" w:rsidP="0000012F">
            <w:pPr>
              <w:spacing w:after="160"/>
              <w:rPr>
                <w:rFonts w:ascii="Arial" w:hAnsi="Arial" w:cs="Arial"/>
                <w:sz w:val="17"/>
                <w:szCs w:val="17"/>
              </w:rPr>
            </w:pPr>
            <w:r w:rsidRPr="00DB4C93">
              <w:rPr>
                <w:rFonts w:ascii="Arial" w:hAnsi="Arial" w:cs="Arial"/>
                <w:sz w:val="17"/>
                <w:szCs w:val="17"/>
              </w:rPr>
              <w:t>Portable computer</w:t>
            </w:r>
          </w:p>
        </w:tc>
        <w:tc>
          <w:tcPr>
            <w:tcW w:w="1247" w:type="dxa"/>
          </w:tcPr>
          <w:p w14:paraId="6281F0EB" w14:textId="77777777" w:rsidR="00AC7A5B" w:rsidRPr="00DB4C93" w:rsidRDefault="00AC7A5B" w:rsidP="0000012F">
            <w:pPr>
              <w:spacing w:after="160"/>
              <w:jc w:val="center"/>
              <w:rPr>
                <w:rFonts w:ascii="Arial" w:hAnsi="Arial" w:cs="Arial"/>
                <w:sz w:val="17"/>
                <w:szCs w:val="17"/>
              </w:rPr>
            </w:pPr>
          </w:p>
        </w:tc>
        <w:tc>
          <w:tcPr>
            <w:tcW w:w="1246" w:type="dxa"/>
          </w:tcPr>
          <w:p w14:paraId="2E04525F" w14:textId="77777777" w:rsidR="00AC7A5B" w:rsidRPr="00DB4C93" w:rsidRDefault="00AC7A5B" w:rsidP="0000012F">
            <w:pPr>
              <w:spacing w:after="160"/>
              <w:jc w:val="center"/>
              <w:rPr>
                <w:rFonts w:ascii="Arial" w:hAnsi="Arial" w:cs="Arial"/>
                <w:sz w:val="17"/>
                <w:szCs w:val="17"/>
              </w:rPr>
            </w:pPr>
          </w:p>
        </w:tc>
        <w:tc>
          <w:tcPr>
            <w:tcW w:w="1389" w:type="dxa"/>
          </w:tcPr>
          <w:p w14:paraId="76D8C8AC" w14:textId="77777777" w:rsidR="00AC7A5B" w:rsidRPr="00DB4C93" w:rsidRDefault="00AC7A5B" w:rsidP="0000012F">
            <w:pPr>
              <w:spacing w:after="160"/>
              <w:jc w:val="center"/>
              <w:rPr>
                <w:rFonts w:ascii="Arial" w:hAnsi="Arial" w:cs="Arial"/>
                <w:sz w:val="17"/>
                <w:szCs w:val="17"/>
              </w:rPr>
            </w:pPr>
          </w:p>
        </w:tc>
        <w:tc>
          <w:tcPr>
            <w:tcW w:w="850" w:type="dxa"/>
          </w:tcPr>
          <w:p w14:paraId="7597573B" w14:textId="77777777" w:rsidR="00AC7A5B" w:rsidRPr="00DB4C93" w:rsidRDefault="00AC7A5B" w:rsidP="0000012F">
            <w:pPr>
              <w:spacing w:after="160"/>
              <w:jc w:val="center"/>
              <w:rPr>
                <w:rFonts w:ascii="Arial" w:hAnsi="Arial" w:cs="Arial"/>
                <w:sz w:val="17"/>
                <w:szCs w:val="17"/>
              </w:rPr>
            </w:pPr>
          </w:p>
        </w:tc>
        <w:tc>
          <w:tcPr>
            <w:tcW w:w="1707" w:type="dxa"/>
          </w:tcPr>
          <w:p w14:paraId="49FA703D" w14:textId="77777777" w:rsidR="00AC7A5B" w:rsidRPr="00DB4C93" w:rsidRDefault="00AC7A5B" w:rsidP="0000012F">
            <w:pPr>
              <w:spacing w:after="160"/>
              <w:jc w:val="center"/>
              <w:rPr>
                <w:rFonts w:ascii="Arial" w:hAnsi="Arial" w:cs="Arial"/>
                <w:sz w:val="17"/>
                <w:szCs w:val="17"/>
              </w:rPr>
            </w:pPr>
          </w:p>
        </w:tc>
        <w:tc>
          <w:tcPr>
            <w:tcW w:w="1247" w:type="dxa"/>
          </w:tcPr>
          <w:p w14:paraId="27B0AD1A" w14:textId="77777777" w:rsidR="00AC7A5B" w:rsidRPr="00DB4C93" w:rsidRDefault="00AC7A5B" w:rsidP="0000012F">
            <w:pPr>
              <w:spacing w:after="160"/>
              <w:jc w:val="center"/>
              <w:rPr>
                <w:rFonts w:ascii="Arial" w:hAnsi="Arial" w:cs="Arial"/>
                <w:sz w:val="17"/>
                <w:szCs w:val="17"/>
              </w:rPr>
            </w:pPr>
          </w:p>
        </w:tc>
        <w:tc>
          <w:tcPr>
            <w:tcW w:w="1247" w:type="dxa"/>
          </w:tcPr>
          <w:p w14:paraId="3FED8939" w14:textId="77777777" w:rsidR="00AC7A5B" w:rsidRPr="00DB4C93" w:rsidRDefault="00AC7A5B" w:rsidP="0000012F">
            <w:pPr>
              <w:spacing w:after="160"/>
              <w:jc w:val="center"/>
              <w:rPr>
                <w:rFonts w:ascii="Arial" w:hAnsi="Arial" w:cs="Arial"/>
                <w:sz w:val="17"/>
                <w:szCs w:val="17"/>
              </w:rPr>
            </w:pPr>
          </w:p>
        </w:tc>
        <w:tc>
          <w:tcPr>
            <w:tcW w:w="1389" w:type="dxa"/>
          </w:tcPr>
          <w:p w14:paraId="16B63430" w14:textId="77777777" w:rsidR="00AC7A5B" w:rsidRPr="00DB4C93" w:rsidRDefault="00AC7A5B" w:rsidP="0000012F">
            <w:pPr>
              <w:spacing w:after="160"/>
              <w:jc w:val="center"/>
              <w:rPr>
                <w:rFonts w:ascii="Arial" w:hAnsi="Arial" w:cs="Arial"/>
                <w:sz w:val="17"/>
                <w:szCs w:val="17"/>
              </w:rPr>
            </w:pPr>
          </w:p>
        </w:tc>
        <w:tc>
          <w:tcPr>
            <w:tcW w:w="850" w:type="dxa"/>
          </w:tcPr>
          <w:p w14:paraId="66FCDF2A" w14:textId="77777777" w:rsidR="00AC7A5B" w:rsidRPr="00DB4C93" w:rsidRDefault="00AC7A5B" w:rsidP="0000012F">
            <w:pPr>
              <w:spacing w:after="160"/>
              <w:jc w:val="center"/>
              <w:rPr>
                <w:rFonts w:ascii="Arial" w:hAnsi="Arial" w:cs="Arial"/>
                <w:sz w:val="17"/>
                <w:szCs w:val="17"/>
              </w:rPr>
            </w:pPr>
          </w:p>
        </w:tc>
        <w:tc>
          <w:tcPr>
            <w:tcW w:w="1707" w:type="dxa"/>
          </w:tcPr>
          <w:p w14:paraId="0E0A4446" w14:textId="77777777" w:rsidR="00AC7A5B" w:rsidRPr="00DB4C93" w:rsidRDefault="00AC7A5B" w:rsidP="0000012F">
            <w:pPr>
              <w:spacing w:after="160"/>
              <w:jc w:val="center"/>
              <w:rPr>
                <w:rFonts w:ascii="Arial" w:hAnsi="Arial" w:cs="Arial"/>
                <w:sz w:val="17"/>
                <w:szCs w:val="17"/>
              </w:rPr>
            </w:pPr>
          </w:p>
        </w:tc>
      </w:tr>
      <w:tr w:rsidR="00AC7A5B" w:rsidRPr="00DB4C93" w14:paraId="723E1500" w14:textId="77777777" w:rsidTr="0000012F">
        <w:trPr>
          <w:trHeight w:val="113"/>
        </w:trPr>
        <w:tc>
          <w:tcPr>
            <w:tcW w:w="2268" w:type="dxa"/>
          </w:tcPr>
          <w:p w14:paraId="3A7B0465" w14:textId="77777777" w:rsidR="00AC7A5B" w:rsidRPr="00DB4C93" w:rsidRDefault="00AC7A5B" w:rsidP="0000012F">
            <w:pPr>
              <w:spacing w:after="160"/>
              <w:ind w:left="708"/>
              <w:rPr>
                <w:rFonts w:ascii="Arial" w:hAnsi="Arial" w:cs="Arial"/>
                <w:sz w:val="17"/>
                <w:szCs w:val="17"/>
              </w:rPr>
            </w:pPr>
            <w:r w:rsidRPr="00DB4C93">
              <w:rPr>
                <w:rFonts w:ascii="Arial" w:hAnsi="Arial" w:cs="Arial"/>
                <w:sz w:val="17"/>
                <w:szCs w:val="17"/>
              </w:rPr>
              <w:t>- Access</w:t>
            </w:r>
          </w:p>
        </w:tc>
        <w:tc>
          <w:tcPr>
            <w:tcW w:w="1247" w:type="dxa"/>
          </w:tcPr>
          <w:p w14:paraId="1C645855"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1221 (97.9%)</w:t>
            </w:r>
          </w:p>
        </w:tc>
        <w:tc>
          <w:tcPr>
            <w:tcW w:w="1246" w:type="dxa"/>
          </w:tcPr>
          <w:p w14:paraId="509D6CDA"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910 (98.6%)</w:t>
            </w:r>
          </w:p>
        </w:tc>
        <w:tc>
          <w:tcPr>
            <w:tcW w:w="1389" w:type="dxa"/>
          </w:tcPr>
          <w:p w14:paraId="4265B4F9"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-1.21 (2142.74)</w:t>
            </w:r>
          </w:p>
        </w:tc>
        <w:tc>
          <w:tcPr>
            <w:tcW w:w="850" w:type="dxa"/>
          </w:tcPr>
          <w:p w14:paraId="52DC7CC3"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.228</w:t>
            </w:r>
          </w:p>
        </w:tc>
        <w:tc>
          <w:tcPr>
            <w:tcW w:w="1707" w:type="dxa"/>
          </w:tcPr>
          <w:p w14:paraId="6FAB298A"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-0.02 [-0.10; 0.07]</w:t>
            </w:r>
          </w:p>
        </w:tc>
        <w:tc>
          <w:tcPr>
            <w:tcW w:w="1247" w:type="dxa"/>
          </w:tcPr>
          <w:p w14:paraId="14659822"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932 (97.9%)</w:t>
            </w:r>
          </w:p>
        </w:tc>
        <w:tc>
          <w:tcPr>
            <w:tcW w:w="1247" w:type="dxa"/>
          </w:tcPr>
          <w:p w14:paraId="188A13B7"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838 (98.6%)</w:t>
            </w:r>
          </w:p>
        </w:tc>
        <w:tc>
          <w:tcPr>
            <w:tcW w:w="1389" w:type="dxa"/>
          </w:tcPr>
          <w:p w14:paraId="04231246"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-1.12 (1788.24)</w:t>
            </w:r>
          </w:p>
        </w:tc>
        <w:tc>
          <w:tcPr>
            <w:tcW w:w="850" w:type="dxa"/>
          </w:tcPr>
          <w:p w14:paraId="5080C326"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.264</w:t>
            </w:r>
          </w:p>
        </w:tc>
        <w:tc>
          <w:tcPr>
            <w:tcW w:w="1707" w:type="dxa"/>
          </w:tcPr>
          <w:p w14:paraId="76CB59B9"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-0.05 [-0.14; 0.04]</w:t>
            </w:r>
          </w:p>
        </w:tc>
      </w:tr>
      <w:tr w:rsidR="00AC7A5B" w:rsidRPr="00DB4C93" w14:paraId="05C204B9" w14:textId="77777777" w:rsidTr="0000012F">
        <w:trPr>
          <w:trHeight w:val="113"/>
        </w:trPr>
        <w:tc>
          <w:tcPr>
            <w:tcW w:w="2268" w:type="dxa"/>
          </w:tcPr>
          <w:p w14:paraId="52B89883" w14:textId="77777777" w:rsidR="00AC7A5B" w:rsidRPr="00DB4C93" w:rsidRDefault="00AC7A5B" w:rsidP="0000012F">
            <w:pPr>
              <w:spacing w:after="160"/>
              <w:ind w:left="708"/>
              <w:rPr>
                <w:rFonts w:ascii="Arial" w:hAnsi="Arial" w:cs="Arial"/>
                <w:sz w:val="17"/>
                <w:szCs w:val="17"/>
              </w:rPr>
            </w:pPr>
            <w:r w:rsidRPr="00DB4C93">
              <w:rPr>
                <w:rFonts w:ascii="Arial" w:hAnsi="Arial" w:cs="Arial"/>
                <w:sz w:val="17"/>
                <w:szCs w:val="17"/>
              </w:rPr>
              <w:t>- Number</w:t>
            </w:r>
          </w:p>
        </w:tc>
        <w:tc>
          <w:tcPr>
            <w:tcW w:w="1247" w:type="dxa"/>
          </w:tcPr>
          <w:p w14:paraId="0EBFA8A4"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2.69 (1.00)</w:t>
            </w:r>
          </w:p>
        </w:tc>
        <w:tc>
          <w:tcPr>
            <w:tcW w:w="1246" w:type="dxa"/>
          </w:tcPr>
          <w:p w14:paraId="69B56741"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2.90 (1.11)</w:t>
            </w:r>
          </w:p>
        </w:tc>
        <w:tc>
          <w:tcPr>
            <w:tcW w:w="1389" w:type="dxa"/>
          </w:tcPr>
          <w:p w14:paraId="6F4713F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-4.58 (1871.43)</w:t>
            </w:r>
          </w:p>
        </w:tc>
        <w:tc>
          <w:tcPr>
            <w:tcW w:w="850" w:type="dxa"/>
          </w:tcPr>
          <w:p w14:paraId="14D68F8E"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&lt;.001***</w:t>
            </w:r>
          </w:p>
        </w:tc>
        <w:tc>
          <w:tcPr>
            <w:tcW w:w="1707" w:type="dxa"/>
          </w:tcPr>
          <w:p w14:paraId="064DE85F"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-0.20 [-0.28; 0.12]</w:t>
            </w:r>
          </w:p>
        </w:tc>
        <w:tc>
          <w:tcPr>
            <w:tcW w:w="1247" w:type="dxa"/>
          </w:tcPr>
          <w:p w14:paraId="75D8374F"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2.67 (0.99)</w:t>
            </w:r>
          </w:p>
        </w:tc>
        <w:tc>
          <w:tcPr>
            <w:tcW w:w="1247" w:type="dxa"/>
          </w:tcPr>
          <w:p w14:paraId="02CED7C0"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2.88 (1.11)</w:t>
            </w:r>
          </w:p>
        </w:tc>
        <w:tc>
          <w:tcPr>
            <w:tcW w:w="1389" w:type="dxa"/>
          </w:tcPr>
          <w:p w14:paraId="54379294"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-4.31 (1711.12)</w:t>
            </w:r>
          </w:p>
        </w:tc>
        <w:tc>
          <w:tcPr>
            <w:tcW w:w="850" w:type="dxa"/>
          </w:tcPr>
          <w:p w14:paraId="72FF0996"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&lt;.001***</w:t>
            </w:r>
          </w:p>
        </w:tc>
        <w:tc>
          <w:tcPr>
            <w:tcW w:w="1707" w:type="dxa"/>
          </w:tcPr>
          <w:p w14:paraId="3D1FBDD2"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-0.20 [-0.30; -0.11]</w:t>
            </w:r>
          </w:p>
        </w:tc>
      </w:tr>
      <w:tr w:rsidR="00AC7A5B" w:rsidRPr="00DB4C93" w14:paraId="01065931" w14:textId="77777777" w:rsidTr="0000012F">
        <w:trPr>
          <w:trHeight w:val="113"/>
        </w:trPr>
        <w:tc>
          <w:tcPr>
            <w:tcW w:w="2268" w:type="dxa"/>
          </w:tcPr>
          <w:p w14:paraId="7F3BE21A" w14:textId="77777777" w:rsidR="00AC7A5B" w:rsidRPr="00DB4C93" w:rsidRDefault="00AC7A5B" w:rsidP="0000012F">
            <w:pPr>
              <w:spacing w:after="160"/>
              <w:ind w:left="708"/>
              <w:rPr>
                <w:rFonts w:ascii="Arial" w:hAnsi="Arial" w:cs="Arial"/>
                <w:sz w:val="17"/>
                <w:szCs w:val="17"/>
              </w:rPr>
            </w:pPr>
            <w:r w:rsidRPr="00DB4C93">
              <w:rPr>
                <w:rFonts w:ascii="Arial" w:hAnsi="Arial" w:cs="Arial"/>
                <w:sz w:val="17"/>
                <w:szCs w:val="17"/>
              </w:rPr>
              <w:t>- Users</w:t>
            </w:r>
          </w:p>
        </w:tc>
        <w:tc>
          <w:tcPr>
            <w:tcW w:w="1247" w:type="dxa"/>
          </w:tcPr>
          <w:p w14:paraId="375E08CA"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2.12 (0.98)</w:t>
            </w:r>
          </w:p>
        </w:tc>
        <w:tc>
          <w:tcPr>
            <w:tcW w:w="1246" w:type="dxa"/>
          </w:tcPr>
          <w:p w14:paraId="2D840546"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2.06 (0.95)</w:t>
            </w:r>
          </w:p>
        </w:tc>
        <w:tc>
          <w:tcPr>
            <w:tcW w:w="1389" w:type="dxa"/>
          </w:tcPr>
          <w:p w14:paraId="3CCB2ABE"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1.60 (2021.95)</w:t>
            </w:r>
          </w:p>
        </w:tc>
        <w:tc>
          <w:tcPr>
            <w:tcW w:w="850" w:type="dxa"/>
          </w:tcPr>
          <w:p w14:paraId="59338C78"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.109</w:t>
            </w:r>
          </w:p>
        </w:tc>
        <w:tc>
          <w:tcPr>
            <w:tcW w:w="1707" w:type="dxa"/>
          </w:tcPr>
          <w:p w14:paraId="29A0C271"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0.07 [-0.02; 0.15]</w:t>
            </w:r>
          </w:p>
        </w:tc>
        <w:tc>
          <w:tcPr>
            <w:tcW w:w="1247" w:type="dxa"/>
          </w:tcPr>
          <w:p w14:paraId="175043A4"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2.14 (0.97)</w:t>
            </w:r>
          </w:p>
        </w:tc>
        <w:tc>
          <w:tcPr>
            <w:tcW w:w="1247" w:type="dxa"/>
          </w:tcPr>
          <w:p w14:paraId="7D3FB534"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2.05 (0.97)</w:t>
            </w:r>
          </w:p>
        </w:tc>
        <w:tc>
          <w:tcPr>
            <w:tcW w:w="1389" w:type="dxa"/>
          </w:tcPr>
          <w:p w14:paraId="101788CD"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1.80 (1774.95)</w:t>
            </w:r>
          </w:p>
        </w:tc>
        <w:tc>
          <w:tcPr>
            <w:tcW w:w="850" w:type="dxa"/>
          </w:tcPr>
          <w:p w14:paraId="71E7CC27"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 xml:space="preserve">.072 </w:t>
            </w:r>
            <w:r w:rsidRPr="00DB4C93">
              <w:rPr>
                <w:rFonts w:ascii="Arial" w:hAnsi="Arial" w:cs="Arial"/>
                <w:sz w:val="17"/>
                <w:szCs w:val="17"/>
                <w:vertAlign w:val="superscript"/>
              </w:rPr>
              <w:t>t</w:t>
            </w:r>
          </w:p>
        </w:tc>
        <w:tc>
          <w:tcPr>
            <w:tcW w:w="1707" w:type="dxa"/>
          </w:tcPr>
          <w:p w14:paraId="648FF066"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0.09 [-0.01; 0.18]</w:t>
            </w:r>
          </w:p>
        </w:tc>
      </w:tr>
      <w:tr w:rsidR="005A5E48" w:rsidRPr="00DB4C93" w14:paraId="5D71CE2C" w14:textId="77777777" w:rsidTr="0000012F">
        <w:trPr>
          <w:trHeight w:val="113"/>
        </w:trPr>
        <w:tc>
          <w:tcPr>
            <w:tcW w:w="2268" w:type="dxa"/>
          </w:tcPr>
          <w:p w14:paraId="78E40079" w14:textId="4D79F406" w:rsidR="005A5E48" w:rsidRPr="00FC35B7" w:rsidRDefault="00FC35B7" w:rsidP="00FC35B7">
            <w:pPr>
              <w:spacing w:after="160"/>
              <w:ind w:left="708"/>
              <w:rPr>
                <w:rFonts w:ascii="Arial" w:hAnsi="Arial" w:cs="Arial"/>
                <w:sz w:val="17"/>
                <w:szCs w:val="17"/>
              </w:rPr>
            </w:pPr>
            <w:r w:rsidRPr="00FC35B7">
              <w:rPr>
                <w:rFonts w:ascii="Arial" w:hAnsi="Arial" w:cs="Arial"/>
                <w:sz w:val="17"/>
                <w:szCs w:val="17"/>
              </w:rPr>
              <w:t>-</w:t>
            </w:r>
            <w:r>
              <w:rPr>
                <w:rFonts w:ascii="Arial" w:hAnsi="Arial" w:cs="Arial"/>
                <w:sz w:val="17"/>
                <w:szCs w:val="17"/>
              </w:rPr>
              <w:t xml:space="preserve"> Number/Users</w:t>
            </w:r>
          </w:p>
        </w:tc>
        <w:tc>
          <w:tcPr>
            <w:tcW w:w="1247" w:type="dxa"/>
          </w:tcPr>
          <w:p w14:paraId="5DF329F3" w14:textId="15E0B19E" w:rsidR="005A5E48" w:rsidRPr="00DB4C93" w:rsidRDefault="00FC35B7" w:rsidP="0000012F">
            <w:pPr>
              <w:spacing w:after="160"/>
              <w:jc w:val="center"/>
              <w:rPr>
                <w:rFonts w:ascii="Arial" w:hAnsi="Arial" w:cs="Arial"/>
                <w:sz w:val="17"/>
                <w:szCs w:val="17"/>
              </w:rPr>
            </w:pPr>
            <w:r w:rsidRPr="00FC35B7">
              <w:rPr>
                <w:rFonts w:ascii="Arial" w:hAnsi="Arial" w:cs="Arial"/>
                <w:sz w:val="17"/>
                <w:szCs w:val="17"/>
              </w:rPr>
              <w:t>1.53</w:t>
            </w:r>
            <w:r>
              <w:rPr>
                <w:rFonts w:ascii="Arial" w:hAnsi="Arial" w:cs="Arial"/>
                <w:sz w:val="17"/>
                <w:szCs w:val="17"/>
              </w:rPr>
              <w:t xml:space="preserve"> (1.00)</w:t>
            </w:r>
          </w:p>
        </w:tc>
        <w:tc>
          <w:tcPr>
            <w:tcW w:w="1246" w:type="dxa"/>
          </w:tcPr>
          <w:p w14:paraId="549D4331" w14:textId="1780C813" w:rsidR="005A5E48" w:rsidRPr="00DB4C93" w:rsidRDefault="00FC35B7" w:rsidP="0000012F">
            <w:pPr>
              <w:spacing w:after="160"/>
              <w:jc w:val="center"/>
              <w:rPr>
                <w:rFonts w:ascii="Arial" w:hAnsi="Arial" w:cs="Arial"/>
                <w:sz w:val="17"/>
                <w:szCs w:val="17"/>
              </w:rPr>
            </w:pPr>
            <w:r w:rsidRPr="00E3481E">
              <w:rPr>
                <w:rFonts w:ascii="Arial" w:hAnsi="Arial" w:cs="Arial"/>
                <w:sz w:val="17"/>
                <w:szCs w:val="17"/>
              </w:rPr>
              <w:t>1.75 (1.21</w:t>
            </w:r>
            <w:r w:rsidR="005B5842" w:rsidRPr="00E3481E">
              <w:rPr>
                <w:rFonts w:ascii="Arial" w:hAnsi="Arial" w:cs="Arial"/>
                <w:sz w:val="17"/>
                <w:szCs w:val="17"/>
              </w:rPr>
              <w:t>)</w:t>
            </w:r>
          </w:p>
        </w:tc>
        <w:tc>
          <w:tcPr>
            <w:tcW w:w="1389" w:type="dxa"/>
          </w:tcPr>
          <w:p w14:paraId="30278891" w14:textId="43E89682" w:rsidR="005A5E48" w:rsidRPr="00DB4C93" w:rsidRDefault="00FC35B7" w:rsidP="0000012F">
            <w:pPr>
              <w:spacing w:after="160"/>
              <w:jc w:val="center"/>
              <w:rPr>
                <w:rFonts w:ascii="Arial" w:hAnsi="Arial" w:cs="Arial"/>
                <w:sz w:val="17"/>
                <w:szCs w:val="17"/>
              </w:rPr>
            </w:pPr>
            <w:r w:rsidRPr="00FC35B7">
              <w:rPr>
                <w:rFonts w:ascii="Arial" w:hAnsi="Arial" w:cs="Arial"/>
                <w:sz w:val="17"/>
                <w:szCs w:val="17"/>
              </w:rPr>
              <w:t>-4.3</w:t>
            </w:r>
            <w:r>
              <w:rPr>
                <w:rFonts w:ascii="Arial" w:hAnsi="Arial" w:cs="Arial"/>
                <w:sz w:val="17"/>
                <w:szCs w:val="17"/>
              </w:rPr>
              <w:t>9 (</w:t>
            </w:r>
            <w:r w:rsidRPr="00FC35B7">
              <w:rPr>
                <w:rFonts w:ascii="Arial" w:hAnsi="Arial" w:cs="Arial"/>
                <w:sz w:val="17"/>
                <w:szCs w:val="17"/>
              </w:rPr>
              <w:t>1763.68</w:t>
            </w:r>
            <w:r>
              <w:rPr>
                <w:rFonts w:ascii="Arial" w:hAnsi="Arial" w:cs="Arial"/>
                <w:sz w:val="17"/>
                <w:szCs w:val="17"/>
              </w:rPr>
              <w:t>)</w:t>
            </w:r>
          </w:p>
        </w:tc>
        <w:tc>
          <w:tcPr>
            <w:tcW w:w="850" w:type="dxa"/>
          </w:tcPr>
          <w:p w14:paraId="77AEED60" w14:textId="24799CD3" w:rsidR="005A5E48" w:rsidRPr="00DB4C93" w:rsidRDefault="00FC35B7" w:rsidP="0000012F">
            <w:pPr>
              <w:spacing w:after="160"/>
              <w:jc w:val="center"/>
              <w:rPr>
                <w:rFonts w:ascii="Arial" w:hAnsi="Arial" w:cs="Arial"/>
                <w:sz w:val="17"/>
                <w:szCs w:val="17"/>
              </w:rPr>
            </w:pPr>
            <w:r w:rsidRPr="00DB4C93">
              <w:rPr>
                <w:rFonts w:ascii="Arial" w:hAnsi="Arial" w:cs="Arial"/>
                <w:sz w:val="17"/>
                <w:szCs w:val="17"/>
              </w:rPr>
              <w:t>&lt;.001***</w:t>
            </w:r>
          </w:p>
        </w:tc>
        <w:tc>
          <w:tcPr>
            <w:tcW w:w="1707" w:type="dxa"/>
          </w:tcPr>
          <w:p w14:paraId="0CD57FC1" w14:textId="0020D09F" w:rsidR="005A5E48" w:rsidRPr="00DB4C93" w:rsidRDefault="00FC35B7" w:rsidP="0000012F">
            <w:pPr>
              <w:spacing w:after="160"/>
              <w:jc w:val="center"/>
              <w:rPr>
                <w:rFonts w:ascii="Arial" w:hAnsi="Arial" w:cs="Arial"/>
                <w:sz w:val="17"/>
                <w:szCs w:val="17"/>
              </w:rPr>
            </w:pPr>
            <w:r w:rsidRPr="00DB4C93">
              <w:rPr>
                <w:rFonts w:ascii="Arial" w:hAnsi="Arial" w:cs="Arial"/>
                <w:sz w:val="17"/>
                <w:szCs w:val="17"/>
              </w:rPr>
              <w:t>-0.20 [-0.28; 0.1</w:t>
            </w:r>
            <w:r>
              <w:rPr>
                <w:rFonts w:ascii="Arial" w:hAnsi="Arial" w:cs="Arial"/>
                <w:sz w:val="17"/>
                <w:szCs w:val="17"/>
              </w:rPr>
              <w:t>1</w:t>
            </w:r>
            <w:r w:rsidRPr="00DB4C93">
              <w:rPr>
                <w:rFonts w:ascii="Arial" w:hAnsi="Arial" w:cs="Arial"/>
                <w:sz w:val="17"/>
                <w:szCs w:val="17"/>
              </w:rPr>
              <w:t>]</w:t>
            </w:r>
          </w:p>
        </w:tc>
        <w:tc>
          <w:tcPr>
            <w:tcW w:w="1247" w:type="dxa"/>
          </w:tcPr>
          <w:p w14:paraId="7592B699" w14:textId="4E3BAAE2" w:rsidR="005A5E48" w:rsidRPr="00DB4C93" w:rsidRDefault="00A55D9E" w:rsidP="0000012F">
            <w:pPr>
              <w:spacing w:after="160"/>
              <w:jc w:val="center"/>
              <w:rPr>
                <w:rFonts w:ascii="Arial" w:hAnsi="Arial" w:cs="Arial"/>
                <w:sz w:val="17"/>
                <w:szCs w:val="17"/>
              </w:rPr>
            </w:pPr>
            <w:r>
              <w:rPr>
                <w:rFonts w:ascii="Arial" w:hAnsi="Arial" w:cs="Arial"/>
                <w:sz w:val="17"/>
                <w:szCs w:val="17"/>
              </w:rPr>
              <w:t>1.50 (0.98)</w:t>
            </w:r>
          </w:p>
        </w:tc>
        <w:tc>
          <w:tcPr>
            <w:tcW w:w="1247" w:type="dxa"/>
          </w:tcPr>
          <w:p w14:paraId="18740139" w14:textId="28BDB02F" w:rsidR="005A5E48" w:rsidRPr="00DB4C93" w:rsidRDefault="00A55D9E" w:rsidP="0000012F">
            <w:pPr>
              <w:spacing w:after="160"/>
              <w:jc w:val="center"/>
              <w:rPr>
                <w:rFonts w:ascii="Arial" w:hAnsi="Arial" w:cs="Arial"/>
                <w:sz w:val="17"/>
                <w:szCs w:val="17"/>
              </w:rPr>
            </w:pPr>
            <w:r>
              <w:rPr>
                <w:rFonts w:ascii="Arial" w:hAnsi="Arial" w:cs="Arial"/>
                <w:sz w:val="17"/>
                <w:szCs w:val="17"/>
              </w:rPr>
              <w:t>1.75 (1.21)</w:t>
            </w:r>
          </w:p>
        </w:tc>
        <w:tc>
          <w:tcPr>
            <w:tcW w:w="1389" w:type="dxa"/>
          </w:tcPr>
          <w:p w14:paraId="355FA214" w14:textId="3B671C47" w:rsidR="005A5E48" w:rsidRPr="00DB4C93" w:rsidRDefault="007211E6" w:rsidP="0000012F">
            <w:pPr>
              <w:spacing w:after="160"/>
              <w:jc w:val="center"/>
              <w:rPr>
                <w:rFonts w:ascii="Arial" w:hAnsi="Arial" w:cs="Arial"/>
                <w:sz w:val="17"/>
                <w:szCs w:val="17"/>
              </w:rPr>
            </w:pPr>
            <w:r>
              <w:rPr>
                <w:rFonts w:ascii="Arial" w:hAnsi="Arial" w:cs="Arial"/>
                <w:sz w:val="17"/>
                <w:szCs w:val="17"/>
              </w:rPr>
              <w:t>-4.62 (1413.13)</w:t>
            </w:r>
          </w:p>
        </w:tc>
        <w:tc>
          <w:tcPr>
            <w:tcW w:w="850" w:type="dxa"/>
          </w:tcPr>
          <w:p w14:paraId="30D99FD9" w14:textId="3FCC61F7" w:rsidR="005A5E48" w:rsidRPr="00DB4C93" w:rsidRDefault="007211E6" w:rsidP="0000012F">
            <w:pPr>
              <w:spacing w:after="160"/>
              <w:jc w:val="center"/>
              <w:rPr>
                <w:rFonts w:ascii="Arial" w:hAnsi="Arial" w:cs="Arial"/>
                <w:sz w:val="17"/>
                <w:szCs w:val="17"/>
              </w:rPr>
            </w:pPr>
            <w:r w:rsidRPr="00DB4C93">
              <w:rPr>
                <w:rFonts w:ascii="Arial" w:hAnsi="Arial" w:cs="Arial"/>
                <w:sz w:val="17"/>
                <w:szCs w:val="17"/>
              </w:rPr>
              <w:t>&lt;.001***</w:t>
            </w:r>
          </w:p>
        </w:tc>
        <w:tc>
          <w:tcPr>
            <w:tcW w:w="1707" w:type="dxa"/>
          </w:tcPr>
          <w:p w14:paraId="27D625B8" w14:textId="6591469D" w:rsidR="005A5E48" w:rsidRPr="00DB4C93" w:rsidRDefault="007211E6" w:rsidP="0000012F">
            <w:pPr>
              <w:spacing w:after="160"/>
              <w:jc w:val="center"/>
              <w:rPr>
                <w:rFonts w:ascii="Arial" w:hAnsi="Arial" w:cs="Arial"/>
                <w:sz w:val="17"/>
                <w:szCs w:val="17"/>
              </w:rPr>
            </w:pPr>
            <w:r>
              <w:rPr>
                <w:rFonts w:ascii="Arial" w:hAnsi="Arial" w:cs="Arial"/>
                <w:sz w:val="17"/>
                <w:szCs w:val="17"/>
              </w:rPr>
              <w:t>-0.23 [-0.33; -0.14]</w:t>
            </w:r>
          </w:p>
        </w:tc>
      </w:tr>
      <w:tr w:rsidR="00AC7A5B" w:rsidRPr="00DB4C93" w14:paraId="7896CB81" w14:textId="77777777" w:rsidTr="0000012F">
        <w:trPr>
          <w:trHeight w:val="113"/>
        </w:trPr>
        <w:tc>
          <w:tcPr>
            <w:tcW w:w="2268" w:type="dxa"/>
          </w:tcPr>
          <w:p w14:paraId="6B9861FF" w14:textId="77777777" w:rsidR="00AC7A5B" w:rsidRPr="00DB4C93" w:rsidRDefault="00AC7A5B" w:rsidP="0000012F">
            <w:pPr>
              <w:spacing w:after="160"/>
              <w:rPr>
                <w:rFonts w:ascii="Arial" w:hAnsi="Arial" w:cs="Arial"/>
                <w:sz w:val="17"/>
                <w:szCs w:val="17"/>
              </w:rPr>
            </w:pPr>
            <w:r w:rsidRPr="00DB4C93">
              <w:rPr>
                <w:rFonts w:ascii="Arial" w:hAnsi="Arial" w:cs="Arial"/>
                <w:sz w:val="17"/>
                <w:szCs w:val="17"/>
              </w:rPr>
              <w:t>Tablet computer</w:t>
            </w:r>
          </w:p>
        </w:tc>
        <w:tc>
          <w:tcPr>
            <w:tcW w:w="1247" w:type="dxa"/>
          </w:tcPr>
          <w:p w14:paraId="4FF4727E" w14:textId="77777777" w:rsidR="00AC7A5B" w:rsidRPr="00DB4C93" w:rsidRDefault="00AC7A5B" w:rsidP="0000012F">
            <w:pPr>
              <w:spacing w:after="160"/>
              <w:jc w:val="center"/>
              <w:rPr>
                <w:rFonts w:ascii="Arial" w:hAnsi="Arial" w:cs="Arial"/>
                <w:sz w:val="17"/>
                <w:szCs w:val="17"/>
              </w:rPr>
            </w:pPr>
          </w:p>
        </w:tc>
        <w:tc>
          <w:tcPr>
            <w:tcW w:w="1246" w:type="dxa"/>
          </w:tcPr>
          <w:p w14:paraId="6FD91EB7" w14:textId="77777777" w:rsidR="00AC7A5B" w:rsidRPr="00DB4C93" w:rsidRDefault="00AC7A5B" w:rsidP="0000012F">
            <w:pPr>
              <w:spacing w:after="160"/>
              <w:jc w:val="center"/>
              <w:rPr>
                <w:rFonts w:ascii="Arial" w:hAnsi="Arial" w:cs="Arial"/>
                <w:sz w:val="17"/>
                <w:szCs w:val="17"/>
              </w:rPr>
            </w:pPr>
          </w:p>
        </w:tc>
        <w:tc>
          <w:tcPr>
            <w:tcW w:w="1389" w:type="dxa"/>
          </w:tcPr>
          <w:p w14:paraId="777C559A" w14:textId="77777777" w:rsidR="00AC7A5B" w:rsidRPr="00DB4C93" w:rsidRDefault="00AC7A5B" w:rsidP="0000012F">
            <w:pPr>
              <w:spacing w:after="160"/>
              <w:jc w:val="center"/>
              <w:rPr>
                <w:rFonts w:ascii="Arial" w:hAnsi="Arial" w:cs="Arial"/>
                <w:sz w:val="17"/>
                <w:szCs w:val="17"/>
              </w:rPr>
            </w:pPr>
          </w:p>
        </w:tc>
        <w:tc>
          <w:tcPr>
            <w:tcW w:w="850" w:type="dxa"/>
          </w:tcPr>
          <w:p w14:paraId="77ECF059" w14:textId="77777777" w:rsidR="00AC7A5B" w:rsidRPr="00DB4C93" w:rsidRDefault="00AC7A5B" w:rsidP="0000012F">
            <w:pPr>
              <w:spacing w:after="160"/>
              <w:jc w:val="center"/>
              <w:rPr>
                <w:rFonts w:ascii="Arial" w:hAnsi="Arial" w:cs="Arial"/>
                <w:sz w:val="17"/>
                <w:szCs w:val="17"/>
              </w:rPr>
            </w:pPr>
          </w:p>
        </w:tc>
        <w:tc>
          <w:tcPr>
            <w:tcW w:w="1707" w:type="dxa"/>
          </w:tcPr>
          <w:p w14:paraId="57CD8CD4" w14:textId="77777777" w:rsidR="00AC7A5B" w:rsidRPr="00DB4C93" w:rsidRDefault="00AC7A5B" w:rsidP="0000012F">
            <w:pPr>
              <w:spacing w:after="160"/>
              <w:jc w:val="center"/>
              <w:rPr>
                <w:rFonts w:ascii="Arial" w:hAnsi="Arial" w:cs="Arial"/>
                <w:sz w:val="17"/>
                <w:szCs w:val="17"/>
              </w:rPr>
            </w:pPr>
          </w:p>
        </w:tc>
        <w:tc>
          <w:tcPr>
            <w:tcW w:w="1247" w:type="dxa"/>
          </w:tcPr>
          <w:p w14:paraId="03A07CA8" w14:textId="77777777" w:rsidR="00AC7A5B" w:rsidRPr="00DB4C93" w:rsidRDefault="00AC7A5B" w:rsidP="0000012F">
            <w:pPr>
              <w:spacing w:after="160"/>
              <w:jc w:val="center"/>
              <w:rPr>
                <w:rFonts w:ascii="Arial" w:hAnsi="Arial" w:cs="Arial"/>
                <w:sz w:val="17"/>
                <w:szCs w:val="17"/>
              </w:rPr>
            </w:pPr>
          </w:p>
        </w:tc>
        <w:tc>
          <w:tcPr>
            <w:tcW w:w="1247" w:type="dxa"/>
          </w:tcPr>
          <w:p w14:paraId="3EDAF221" w14:textId="77777777" w:rsidR="00AC7A5B" w:rsidRPr="00DB4C93" w:rsidRDefault="00AC7A5B" w:rsidP="0000012F">
            <w:pPr>
              <w:spacing w:after="160"/>
              <w:jc w:val="center"/>
              <w:rPr>
                <w:rFonts w:ascii="Arial" w:hAnsi="Arial" w:cs="Arial"/>
                <w:sz w:val="17"/>
                <w:szCs w:val="17"/>
              </w:rPr>
            </w:pPr>
          </w:p>
        </w:tc>
        <w:tc>
          <w:tcPr>
            <w:tcW w:w="1389" w:type="dxa"/>
          </w:tcPr>
          <w:p w14:paraId="70879F32" w14:textId="77777777" w:rsidR="00AC7A5B" w:rsidRPr="00DB4C93" w:rsidRDefault="00AC7A5B" w:rsidP="0000012F">
            <w:pPr>
              <w:spacing w:after="160"/>
              <w:jc w:val="center"/>
              <w:rPr>
                <w:rFonts w:ascii="Arial" w:hAnsi="Arial" w:cs="Arial"/>
                <w:sz w:val="17"/>
                <w:szCs w:val="17"/>
              </w:rPr>
            </w:pPr>
          </w:p>
        </w:tc>
        <w:tc>
          <w:tcPr>
            <w:tcW w:w="850" w:type="dxa"/>
          </w:tcPr>
          <w:p w14:paraId="1DF33EBF" w14:textId="77777777" w:rsidR="00AC7A5B" w:rsidRPr="00DB4C93" w:rsidRDefault="00AC7A5B" w:rsidP="0000012F">
            <w:pPr>
              <w:spacing w:after="160"/>
              <w:jc w:val="center"/>
              <w:rPr>
                <w:rFonts w:ascii="Arial" w:hAnsi="Arial" w:cs="Arial"/>
                <w:sz w:val="17"/>
                <w:szCs w:val="17"/>
              </w:rPr>
            </w:pPr>
          </w:p>
        </w:tc>
        <w:tc>
          <w:tcPr>
            <w:tcW w:w="1707" w:type="dxa"/>
          </w:tcPr>
          <w:p w14:paraId="17BAE959" w14:textId="77777777" w:rsidR="00AC7A5B" w:rsidRPr="00DB4C93" w:rsidRDefault="00AC7A5B" w:rsidP="0000012F">
            <w:pPr>
              <w:spacing w:after="160"/>
              <w:jc w:val="center"/>
              <w:rPr>
                <w:rFonts w:ascii="Arial" w:hAnsi="Arial" w:cs="Arial"/>
                <w:sz w:val="17"/>
                <w:szCs w:val="17"/>
              </w:rPr>
            </w:pPr>
          </w:p>
        </w:tc>
      </w:tr>
      <w:tr w:rsidR="00AC7A5B" w:rsidRPr="00DB4C93" w14:paraId="4693F31D" w14:textId="77777777" w:rsidTr="0000012F">
        <w:trPr>
          <w:trHeight w:val="113"/>
        </w:trPr>
        <w:tc>
          <w:tcPr>
            <w:tcW w:w="2268" w:type="dxa"/>
          </w:tcPr>
          <w:p w14:paraId="4C09FB57" w14:textId="77777777" w:rsidR="00AC7A5B" w:rsidRPr="00DB4C93" w:rsidRDefault="00AC7A5B" w:rsidP="0000012F">
            <w:pPr>
              <w:spacing w:after="160"/>
              <w:ind w:left="708"/>
              <w:rPr>
                <w:rFonts w:ascii="Arial" w:hAnsi="Arial" w:cs="Arial"/>
                <w:sz w:val="17"/>
                <w:szCs w:val="17"/>
              </w:rPr>
            </w:pPr>
            <w:r w:rsidRPr="00DB4C93">
              <w:rPr>
                <w:rFonts w:ascii="Arial" w:hAnsi="Arial" w:cs="Arial"/>
                <w:sz w:val="17"/>
                <w:szCs w:val="17"/>
              </w:rPr>
              <w:t>- Access</w:t>
            </w:r>
          </w:p>
        </w:tc>
        <w:tc>
          <w:tcPr>
            <w:tcW w:w="1247" w:type="dxa"/>
          </w:tcPr>
          <w:p w14:paraId="35FC0C9A"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423 (33.9%)</w:t>
            </w:r>
          </w:p>
        </w:tc>
        <w:tc>
          <w:tcPr>
            <w:tcW w:w="1246" w:type="dxa"/>
          </w:tcPr>
          <w:p w14:paraId="217C3B2D"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340 (36.8%)</w:t>
            </w:r>
          </w:p>
        </w:tc>
        <w:tc>
          <w:tcPr>
            <w:tcW w:w="1389" w:type="dxa"/>
          </w:tcPr>
          <w:p w14:paraId="35F6EEE9"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-1.40 (1965.83)</w:t>
            </w:r>
          </w:p>
        </w:tc>
        <w:tc>
          <w:tcPr>
            <w:tcW w:w="850" w:type="dxa"/>
          </w:tcPr>
          <w:p w14:paraId="5D383802"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.161</w:t>
            </w:r>
          </w:p>
        </w:tc>
        <w:tc>
          <w:tcPr>
            <w:tcW w:w="1707" w:type="dxa"/>
          </w:tcPr>
          <w:p w14:paraId="50C99CF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-0.06 [-0.15; 0.02]</w:t>
            </w:r>
          </w:p>
        </w:tc>
        <w:tc>
          <w:tcPr>
            <w:tcW w:w="1247" w:type="dxa"/>
          </w:tcPr>
          <w:p w14:paraId="61985DD7"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315 (33.1%)</w:t>
            </w:r>
          </w:p>
        </w:tc>
        <w:tc>
          <w:tcPr>
            <w:tcW w:w="1247" w:type="dxa"/>
          </w:tcPr>
          <w:p w14:paraId="2D54E955"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 xml:space="preserve">318 (37.4%) </w:t>
            </w:r>
          </w:p>
        </w:tc>
        <w:tc>
          <w:tcPr>
            <w:tcW w:w="1389" w:type="dxa"/>
          </w:tcPr>
          <w:p w14:paraId="2D882EC2"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-1.92 (1764.71)</w:t>
            </w:r>
          </w:p>
        </w:tc>
        <w:tc>
          <w:tcPr>
            <w:tcW w:w="850" w:type="dxa"/>
          </w:tcPr>
          <w:p w14:paraId="5C7689E3"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 xml:space="preserve">.055 </w:t>
            </w:r>
            <w:r w:rsidRPr="00DB4C93">
              <w:rPr>
                <w:rFonts w:ascii="Arial" w:hAnsi="Arial" w:cs="Arial"/>
                <w:sz w:val="17"/>
                <w:szCs w:val="17"/>
                <w:vertAlign w:val="superscript"/>
              </w:rPr>
              <w:t>t</w:t>
            </w:r>
          </w:p>
        </w:tc>
        <w:tc>
          <w:tcPr>
            <w:tcW w:w="1707" w:type="dxa"/>
          </w:tcPr>
          <w:p w14:paraId="4A94B942"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-0.09 [-0.18; 0.00]</w:t>
            </w:r>
          </w:p>
        </w:tc>
      </w:tr>
      <w:tr w:rsidR="00AC7A5B" w:rsidRPr="00DB4C93" w14:paraId="5802C8AB" w14:textId="77777777" w:rsidTr="0000012F">
        <w:trPr>
          <w:trHeight w:val="113"/>
        </w:trPr>
        <w:tc>
          <w:tcPr>
            <w:tcW w:w="2268" w:type="dxa"/>
          </w:tcPr>
          <w:p w14:paraId="34E28D15" w14:textId="77777777" w:rsidR="00AC7A5B" w:rsidRPr="00DB4C93" w:rsidRDefault="00AC7A5B" w:rsidP="0000012F">
            <w:pPr>
              <w:spacing w:after="160"/>
              <w:ind w:left="708"/>
              <w:rPr>
                <w:rFonts w:ascii="Arial" w:hAnsi="Arial" w:cs="Arial"/>
                <w:sz w:val="17"/>
                <w:szCs w:val="17"/>
              </w:rPr>
            </w:pPr>
            <w:r w:rsidRPr="00DB4C93">
              <w:rPr>
                <w:rFonts w:ascii="Arial" w:hAnsi="Arial" w:cs="Arial"/>
                <w:sz w:val="17"/>
                <w:szCs w:val="17"/>
              </w:rPr>
              <w:t>- Number</w:t>
            </w:r>
          </w:p>
        </w:tc>
        <w:tc>
          <w:tcPr>
            <w:tcW w:w="1247" w:type="dxa"/>
          </w:tcPr>
          <w:p w14:paraId="724B2788"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1.54 (0.81)</w:t>
            </w:r>
          </w:p>
        </w:tc>
        <w:tc>
          <w:tcPr>
            <w:tcW w:w="1246" w:type="dxa"/>
          </w:tcPr>
          <w:p w14:paraId="4838827E"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1.56 (0.83)</w:t>
            </w:r>
          </w:p>
        </w:tc>
        <w:tc>
          <w:tcPr>
            <w:tcW w:w="1389" w:type="dxa"/>
          </w:tcPr>
          <w:p w14:paraId="3AF2FFCE"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-0.67 (1973.59)</w:t>
            </w:r>
          </w:p>
        </w:tc>
        <w:tc>
          <w:tcPr>
            <w:tcW w:w="850" w:type="dxa"/>
          </w:tcPr>
          <w:p w14:paraId="174C481F"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.505</w:t>
            </w:r>
          </w:p>
        </w:tc>
        <w:tc>
          <w:tcPr>
            <w:tcW w:w="1707" w:type="dxa"/>
          </w:tcPr>
          <w:p w14:paraId="64778F46"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-0.03 [-0.11; 0.06]</w:t>
            </w:r>
          </w:p>
        </w:tc>
        <w:tc>
          <w:tcPr>
            <w:tcW w:w="1247" w:type="dxa"/>
          </w:tcPr>
          <w:p w14:paraId="59C04B3E"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1.50 (0.78)</w:t>
            </w:r>
          </w:p>
        </w:tc>
        <w:tc>
          <w:tcPr>
            <w:tcW w:w="1247" w:type="dxa"/>
          </w:tcPr>
          <w:p w14:paraId="4113690F"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1.59 (0.85)</w:t>
            </w:r>
          </w:p>
        </w:tc>
        <w:tc>
          <w:tcPr>
            <w:tcW w:w="1389" w:type="dxa"/>
          </w:tcPr>
          <w:p w14:paraId="20B22EA1"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-2.30 (1731.29)</w:t>
            </w:r>
          </w:p>
        </w:tc>
        <w:tc>
          <w:tcPr>
            <w:tcW w:w="850" w:type="dxa"/>
          </w:tcPr>
          <w:p w14:paraId="6EB3A995"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.021*</w:t>
            </w:r>
          </w:p>
        </w:tc>
        <w:tc>
          <w:tcPr>
            <w:tcW w:w="1707" w:type="dxa"/>
          </w:tcPr>
          <w:p w14:paraId="7D7DA3D3"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-0.11 [-0.20; -0.02]</w:t>
            </w:r>
          </w:p>
        </w:tc>
      </w:tr>
      <w:tr w:rsidR="00AC7A5B" w:rsidRPr="00DB4C93" w14:paraId="6B51DD53" w14:textId="77777777" w:rsidTr="0000012F">
        <w:trPr>
          <w:trHeight w:val="113"/>
        </w:trPr>
        <w:tc>
          <w:tcPr>
            <w:tcW w:w="2268" w:type="dxa"/>
          </w:tcPr>
          <w:p w14:paraId="7DD91B10" w14:textId="77777777" w:rsidR="00AC7A5B" w:rsidRPr="00DB4C93" w:rsidRDefault="00AC7A5B" w:rsidP="0000012F">
            <w:pPr>
              <w:spacing w:after="160"/>
              <w:ind w:left="708"/>
              <w:rPr>
                <w:rFonts w:ascii="Arial" w:hAnsi="Arial" w:cs="Arial"/>
                <w:sz w:val="17"/>
                <w:szCs w:val="17"/>
              </w:rPr>
            </w:pPr>
            <w:r w:rsidRPr="00DB4C93">
              <w:rPr>
                <w:rFonts w:ascii="Arial" w:hAnsi="Arial" w:cs="Arial"/>
                <w:sz w:val="17"/>
                <w:szCs w:val="17"/>
              </w:rPr>
              <w:t>- Users</w:t>
            </w:r>
          </w:p>
        </w:tc>
        <w:tc>
          <w:tcPr>
            <w:tcW w:w="1247" w:type="dxa"/>
          </w:tcPr>
          <w:p w14:paraId="0CF037F1"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1.46 (0.86)</w:t>
            </w:r>
          </w:p>
        </w:tc>
        <w:tc>
          <w:tcPr>
            <w:tcW w:w="1246" w:type="dxa"/>
          </w:tcPr>
          <w:p w14:paraId="769EC73A"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1.55 (0.98)</w:t>
            </w:r>
          </w:p>
        </w:tc>
        <w:tc>
          <w:tcPr>
            <w:tcW w:w="1389" w:type="dxa"/>
          </w:tcPr>
          <w:p w14:paraId="444E027E"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-2.28 (1832.25)</w:t>
            </w:r>
          </w:p>
        </w:tc>
        <w:tc>
          <w:tcPr>
            <w:tcW w:w="850" w:type="dxa"/>
          </w:tcPr>
          <w:p w14:paraId="7FC27084"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.023*</w:t>
            </w:r>
          </w:p>
        </w:tc>
        <w:tc>
          <w:tcPr>
            <w:tcW w:w="1707" w:type="dxa"/>
          </w:tcPr>
          <w:p w14:paraId="61636280"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-0.10 [-0.19; -0.02]</w:t>
            </w:r>
          </w:p>
        </w:tc>
        <w:tc>
          <w:tcPr>
            <w:tcW w:w="1247" w:type="dxa"/>
          </w:tcPr>
          <w:p w14:paraId="3CC6ADBB"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1.47 (0.87)</w:t>
            </w:r>
          </w:p>
        </w:tc>
        <w:tc>
          <w:tcPr>
            <w:tcW w:w="1247" w:type="dxa"/>
          </w:tcPr>
          <w:p w14:paraId="2D03A19F"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1.55 (0.97)</w:t>
            </w:r>
          </w:p>
        </w:tc>
        <w:tc>
          <w:tcPr>
            <w:tcW w:w="1389" w:type="dxa"/>
          </w:tcPr>
          <w:p w14:paraId="7F5C1D8F"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-1.83 (1717.64)</w:t>
            </w:r>
          </w:p>
        </w:tc>
        <w:tc>
          <w:tcPr>
            <w:tcW w:w="850" w:type="dxa"/>
          </w:tcPr>
          <w:p w14:paraId="0BE6FE20"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 xml:space="preserve">.068 </w:t>
            </w:r>
            <w:r w:rsidRPr="00DB4C93">
              <w:rPr>
                <w:rFonts w:ascii="Arial" w:hAnsi="Arial" w:cs="Arial"/>
                <w:sz w:val="17"/>
                <w:szCs w:val="17"/>
                <w:vertAlign w:val="superscript"/>
              </w:rPr>
              <w:t>t</w:t>
            </w:r>
          </w:p>
        </w:tc>
        <w:tc>
          <w:tcPr>
            <w:tcW w:w="1707" w:type="dxa"/>
          </w:tcPr>
          <w:p w14:paraId="37AFB8D0"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-0.09 [-0.18; 0.01]</w:t>
            </w:r>
          </w:p>
        </w:tc>
      </w:tr>
      <w:tr w:rsidR="005A5E48" w:rsidRPr="00DB4C93" w14:paraId="5F6460AB" w14:textId="77777777" w:rsidTr="0000012F">
        <w:trPr>
          <w:trHeight w:val="113"/>
        </w:trPr>
        <w:tc>
          <w:tcPr>
            <w:tcW w:w="2268" w:type="dxa"/>
          </w:tcPr>
          <w:p w14:paraId="01154EFD" w14:textId="62BFC378" w:rsidR="005A5E48" w:rsidRPr="00DB4C93" w:rsidRDefault="00FC35B7" w:rsidP="0000012F">
            <w:pPr>
              <w:spacing w:after="160"/>
              <w:ind w:left="708"/>
              <w:rPr>
                <w:rFonts w:ascii="Arial" w:hAnsi="Arial" w:cs="Arial"/>
                <w:sz w:val="17"/>
                <w:szCs w:val="17"/>
              </w:rPr>
            </w:pPr>
            <w:r w:rsidRPr="00FC35B7">
              <w:rPr>
                <w:rFonts w:ascii="Arial" w:hAnsi="Arial" w:cs="Arial"/>
                <w:sz w:val="17"/>
                <w:szCs w:val="17"/>
              </w:rPr>
              <w:t>-</w:t>
            </w:r>
            <w:r>
              <w:rPr>
                <w:rFonts w:ascii="Arial" w:hAnsi="Arial" w:cs="Arial"/>
                <w:sz w:val="17"/>
                <w:szCs w:val="17"/>
              </w:rPr>
              <w:t xml:space="preserve"> Number/Users</w:t>
            </w:r>
          </w:p>
        </w:tc>
        <w:tc>
          <w:tcPr>
            <w:tcW w:w="1247" w:type="dxa"/>
          </w:tcPr>
          <w:p w14:paraId="2983FA5B" w14:textId="4964380E" w:rsidR="005A5E48" w:rsidRPr="00DB4C93" w:rsidRDefault="00FC35B7" w:rsidP="0000012F">
            <w:pPr>
              <w:spacing w:after="160"/>
              <w:jc w:val="center"/>
              <w:rPr>
                <w:rFonts w:ascii="Arial" w:hAnsi="Arial" w:cs="Arial"/>
                <w:sz w:val="17"/>
                <w:szCs w:val="17"/>
              </w:rPr>
            </w:pPr>
            <w:r>
              <w:rPr>
                <w:rFonts w:ascii="Arial" w:hAnsi="Arial" w:cs="Arial"/>
                <w:sz w:val="17"/>
                <w:szCs w:val="17"/>
              </w:rPr>
              <w:t>1.14 (0.58)</w:t>
            </w:r>
          </w:p>
        </w:tc>
        <w:tc>
          <w:tcPr>
            <w:tcW w:w="1246" w:type="dxa"/>
          </w:tcPr>
          <w:p w14:paraId="4728429C" w14:textId="0F466BE0" w:rsidR="005A5E48" w:rsidRPr="00DB4C93" w:rsidRDefault="00FC35B7" w:rsidP="0000012F">
            <w:pPr>
              <w:spacing w:after="160"/>
              <w:jc w:val="center"/>
              <w:rPr>
                <w:rFonts w:ascii="Arial" w:hAnsi="Arial" w:cs="Arial"/>
                <w:sz w:val="17"/>
                <w:szCs w:val="17"/>
              </w:rPr>
            </w:pPr>
            <w:r>
              <w:rPr>
                <w:rFonts w:ascii="Arial" w:hAnsi="Arial" w:cs="Arial"/>
                <w:sz w:val="17"/>
                <w:szCs w:val="17"/>
              </w:rPr>
              <w:t>1.11 (0.55)</w:t>
            </w:r>
          </w:p>
        </w:tc>
        <w:tc>
          <w:tcPr>
            <w:tcW w:w="1389" w:type="dxa"/>
          </w:tcPr>
          <w:p w14:paraId="6E903FEF" w14:textId="3B86B8DF" w:rsidR="005A5E48" w:rsidRPr="00DB4C93" w:rsidRDefault="00373AE9" w:rsidP="0000012F">
            <w:pPr>
              <w:spacing w:after="160"/>
              <w:jc w:val="center"/>
              <w:rPr>
                <w:rFonts w:ascii="Arial" w:hAnsi="Arial" w:cs="Arial"/>
                <w:sz w:val="17"/>
                <w:szCs w:val="17"/>
              </w:rPr>
            </w:pPr>
            <w:r w:rsidRPr="00373AE9">
              <w:rPr>
                <w:rFonts w:ascii="Arial" w:hAnsi="Arial" w:cs="Arial"/>
                <w:sz w:val="17"/>
                <w:szCs w:val="17"/>
              </w:rPr>
              <w:t>1.21</w:t>
            </w:r>
            <w:r>
              <w:rPr>
                <w:rFonts w:ascii="Arial" w:hAnsi="Arial" w:cs="Arial"/>
                <w:sz w:val="17"/>
                <w:szCs w:val="17"/>
              </w:rPr>
              <w:t xml:space="preserve"> (</w:t>
            </w:r>
            <w:r w:rsidRPr="00373AE9">
              <w:rPr>
                <w:rFonts w:ascii="Arial" w:hAnsi="Arial" w:cs="Arial"/>
                <w:sz w:val="17"/>
                <w:szCs w:val="17"/>
              </w:rPr>
              <w:t>2041.07</w:t>
            </w:r>
            <w:r>
              <w:rPr>
                <w:rFonts w:ascii="Arial" w:hAnsi="Arial" w:cs="Arial"/>
                <w:sz w:val="17"/>
                <w:szCs w:val="17"/>
              </w:rPr>
              <w:t>)</w:t>
            </w:r>
          </w:p>
        </w:tc>
        <w:tc>
          <w:tcPr>
            <w:tcW w:w="850" w:type="dxa"/>
          </w:tcPr>
          <w:p w14:paraId="2EF1B381" w14:textId="5EC7C060" w:rsidR="005A5E48" w:rsidRPr="00DB4C93" w:rsidRDefault="00373AE9" w:rsidP="0000012F">
            <w:pPr>
              <w:spacing w:after="160"/>
              <w:jc w:val="center"/>
              <w:rPr>
                <w:rFonts w:ascii="Arial" w:hAnsi="Arial" w:cs="Arial"/>
                <w:sz w:val="17"/>
                <w:szCs w:val="17"/>
              </w:rPr>
            </w:pPr>
            <w:r w:rsidRPr="00373AE9">
              <w:rPr>
                <w:rFonts w:ascii="Arial" w:hAnsi="Arial" w:cs="Arial"/>
                <w:sz w:val="17"/>
                <w:szCs w:val="17"/>
              </w:rPr>
              <w:t>0.226</w:t>
            </w:r>
          </w:p>
        </w:tc>
        <w:tc>
          <w:tcPr>
            <w:tcW w:w="1707" w:type="dxa"/>
          </w:tcPr>
          <w:p w14:paraId="09802320" w14:textId="0E6E0DB0" w:rsidR="005A5E48" w:rsidRPr="00DB4C93" w:rsidRDefault="00373AE9" w:rsidP="0000012F">
            <w:pPr>
              <w:spacing w:after="160"/>
              <w:jc w:val="center"/>
              <w:rPr>
                <w:rFonts w:ascii="Arial" w:hAnsi="Arial" w:cs="Arial"/>
                <w:sz w:val="17"/>
                <w:szCs w:val="17"/>
              </w:rPr>
            </w:pPr>
            <w:r w:rsidRPr="00373AE9">
              <w:rPr>
                <w:rFonts w:ascii="Arial" w:hAnsi="Arial" w:cs="Arial"/>
                <w:sz w:val="17"/>
                <w:szCs w:val="17"/>
              </w:rPr>
              <w:t>0.05</w:t>
            </w:r>
            <w:r>
              <w:rPr>
                <w:rFonts w:ascii="Arial" w:hAnsi="Arial" w:cs="Arial"/>
                <w:sz w:val="17"/>
                <w:szCs w:val="17"/>
              </w:rPr>
              <w:t xml:space="preserve"> [</w:t>
            </w:r>
            <w:r w:rsidRPr="00373AE9">
              <w:rPr>
                <w:rFonts w:ascii="Arial" w:hAnsi="Arial" w:cs="Arial"/>
                <w:sz w:val="17"/>
                <w:szCs w:val="17"/>
              </w:rPr>
              <w:t>-0.03</w:t>
            </w:r>
            <w:r>
              <w:rPr>
                <w:rFonts w:ascii="Arial" w:hAnsi="Arial" w:cs="Arial"/>
                <w:sz w:val="17"/>
                <w:szCs w:val="17"/>
              </w:rPr>
              <w:t xml:space="preserve">; </w:t>
            </w:r>
            <w:r w:rsidRPr="00373AE9">
              <w:rPr>
                <w:rFonts w:ascii="Arial" w:hAnsi="Arial" w:cs="Arial"/>
                <w:sz w:val="17"/>
                <w:szCs w:val="17"/>
              </w:rPr>
              <w:t>0.1</w:t>
            </w:r>
            <w:r>
              <w:rPr>
                <w:rFonts w:ascii="Arial" w:hAnsi="Arial" w:cs="Arial"/>
                <w:sz w:val="17"/>
                <w:szCs w:val="17"/>
              </w:rPr>
              <w:t>4]</w:t>
            </w:r>
          </w:p>
        </w:tc>
        <w:tc>
          <w:tcPr>
            <w:tcW w:w="1247" w:type="dxa"/>
          </w:tcPr>
          <w:p w14:paraId="13D02C23" w14:textId="077ED6D2" w:rsidR="005A5E48" w:rsidRPr="00DB4C93" w:rsidRDefault="00A55D9E" w:rsidP="0000012F">
            <w:pPr>
              <w:spacing w:after="160"/>
              <w:jc w:val="center"/>
              <w:rPr>
                <w:rFonts w:ascii="Arial" w:hAnsi="Arial" w:cs="Arial"/>
                <w:sz w:val="17"/>
                <w:szCs w:val="17"/>
              </w:rPr>
            </w:pPr>
            <w:r>
              <w:rPr>
                <w:rFonts w:ascii="Arial" w:hAnsi="Arial" w:cs="Arial"/>
                <w:sz w:val="17"/>
                <w:szCs w:val="17"/>
              </w:rPr>
              <w:t>1.14 (0.58)</w:t>
            </w:r>
          </w:p>
        </w:tc>
        <w:tc>
          <w:tcPr>
            <w:tcW w:w="1247" w:type="dxa"/>
          </w:tcPr>
          <w:p w14:paraId="343A0652" w14:textId="230EBA4F" w:rsidR="005A5E48" w:rsidRPr="00DB4C93" w:rsidRDefault="007211E6" w:rsidP="0000012F">
            <w:pPr>
              <w:spacing w:after="160"/>
              <w:jc w:val="center"/>
              <w:rPr>
                <w:rFonts w:ascii="Arial" w:hAnsi="Arial" w:cs="Arial"/>
                <w:sz w:val="17"/>
                <w:szCs w:val="17"/>
              </w:rPr>
            </w:pPr>
            <w:r>
              <w:rPr>
                <w:rFonts w:ascii="Arial" w:hAnsi="Arial" w:cs="Arial"/>
                <w:sz w:val="17"/>
                <w:szCs w:val="17"/>
              </w:rPr>
              <w:t>1.11 (0.54)</w:t>
            </w:r>
          </w:p>
        </w:tc>
        <w:tc>
          <w:tcPr>
            <w:tcW w:w="1389" w:type="dxa"/>
          </w:tcPr>
          <w:p w14:paraId="311135D5" w14:textId="0652F97C" w:rsidR="005A5E48" w:rsidRPr="00DB4C93" w:rsidRDefault="007211E6" w:rsidP="0000012F">
            <w:pPr>
              <w:spacing w:after="160"/>
              <w:jc w:val="center"/>
              <w:rPr>
                <w:rFonts w:ascii="Arial" w:hAnsi="Arial" w:cs="Arial"/>
                <w:sz w:val="17"/>
                <w:szCs w:val="17"/>
              </w:rPr>
            </w:pPr>
            <w:r>
              <w:rPr>
                <w:rFonts w:ascii="Arial" w:hAnsi="Arial" w:cs="Arial"/>
                <w:sz w:val="17"/>
                <w:szCs w:val="17"/>
              </w:rPr>
              <w:t>0.90 (1654.25)</w:t>
            </w:r>
          </w:p>
        </w:tc>
        <w:tc>
          <w:tcPr>
            <w:tcW w:w="850" w:type="dxa"/>
          </w:tcPr>
          <w:p w14:paraId="7C4AEF23" w14:textId="14767271" w:rsidR="005A5E48" w:rsidRPr="00DB4C93" w:rsidRDefault="007211E6" w:rsidP="0000012F">
            <w:pPr>
              <w:spacing w:after="160"/>
              <w:jc w:val="center"/>
              <w:rPr>
                <w:rFonts w:ascii="Arial" w:hAnsi="Arial" w:cs="Arial"/>
                <w:sz w:val="17"/>
                <w:szCs w:val="17"/>
              </w:rPr>
            </w:pPr>
            <w:r>
              <w:rPr>
                <w:rFonts w:ascii="Arial" w:hAnsi="Arial" w:cs="Arial"/>
                <w:sz w:val="17"/>
                <w:szCs w:val="17"/>
              </w:rPr>
              <w:t>.044</w:t>
            </w:r>
          </w:p>
        </w:tc>
        <w:tc>
          <w:tcPr>
            <w:tcW w:w="1707" w:type="dxa"/>
          </w:tcPr>
          <w:p w14:paraId="61C50BD9" w14:textId="4CED3DBB" w:rsidR="005A5E48" w:rsidRPr="00DB4C93" w:rsidRDefault="007211E6" w:rsidP="0000012F">
            <w:pPr>
              <w:spacing w:after="160"/>
              <w:jc w:val="center"/>
              <w:rPr>
                <w:rFonts w:ascii="Arial" w:hAnsi="Arial" w:cs="Arial"/>
                <w:sz w:val="17"/>
                <w:szCs w:val="17"/>
              </w:rPr>
            </w:pPr>
            <w:r>
              <w:rPr>
                <w:rFonts w:ascii="Arial" w:hAnsi="Arial" w:cs="Arial"/>
                <w:sz w:val="17"/>
                <w:szCs w:val="17"/>
              </w:rPr>
              <w:t>0.04 [-0.05; 0.14]</w:t>
            </w:r>
          </w:p>
        </w:tc>
      </w:tr>
      <w:tr w:rsidR="00AC7A5B" w:rsidRPr="00DB4C93" w14:paraId="7F1A5D6B" w14:textId="77777777" w:rsidTr="0000012F">
        <w:trPr>
          <w:trHeight w:val="113"/>
        </w:trPr>
        <w:tc>
          <w:tcPr>
            <w:tcW w:w="2268" w:type="dxa"/>
          </w:tcPr>
          <w:p w14:paraId="3EA4AA38" w14:textId="77777777" w:rsidR="00AC7A5B" w:rsidRPr="00DB4C93" w:rsidRDefault="00AC7A5B" w:rsidP="0000012F">
            <w:pPr>
              <w:spacing w:after="160"/>
              <w:rPr>
                <w:rFonts w:ascii="Arial" w:hAnsi="Arial" w:cs="Arial"/>
                <w:sz w:val="17"/>
                <w:szCs w:val="17"/>
              </w:rPr>
            </w:pPr>
            <w:r w:rsidRPr="00DB4C93">
              <w:rPr>
                <w:rFonts w:ascii="Arial" w:hAnsi="Arial" w:cs="Arial"/>
                <w:sz w:val="17"/>
                <w:szCs w:val="17"/>
              </w:rPr>
              <w:t>Mobile phone</w:t>
            </w:r>
          </w:p>
        </w:tc>
        <w:tc>
          <w:tcPr>
            <w:tcW w:w="1247" w:type="dxa"/>
          </w:tcPr>
          <w:p w14:paraId="4E2303EE" w14:textId="77777777" w:rsidR="00AC7A5B" w:rsidRPr="00DB4C93" w:rsidRDefault="00AC7A5B" w:rsidP="0000012F">
            <w:pPr>
              <w:spacing w:after="160"/>
              <w:jc w:val="center"/>
              <w:rPr>
                <w:rFonts w:ascii="Arial" w:hAnsi="Arial" w:cs="Arial"/>
                <w:sz w:val="17"/>
                <w:szCs w:val="17"/>
              </w:rPr>
            </w:pPr>
          </w:p>
        </w:tc>
        <w:tc>
          <w:tcPr>
            <w:tcW w:w="1246" w:type="dxa"/>
          </w:tcPr>
          <w:p w14:paraId="305A9648" w14:textId="77777777" w:rsidR="00AC7A5B" w:rsidRPr="00DB4C93" w:rsidRDefault="00AC7A5B" w:rsidP="0000012F">
            <w:pPr>
              <w:spacing w:after="160"/>
              <w:jc w:val="center"/>
              <w:rPr>
                <w:rFonts w:ascii="Arial" w:hAnsi="Arial" w:cs="Arial"/>
                <w:sz w:val="17"/>
                <w:szCs w:val="17"/>
              </w:rPr>
            </w:pPr>
          </w:p>
        </w:tc>
        <w:tc>
          <w:tcPr>
            <w:tcW w:w="1389" w:type="dxa"/>
          </w:tcPr>
          <w:p w14:paraId="1E441350" w14:textId="77777777" w:rsidR="00AC7A5B" w:rsidRPr="00DB4C93" w:rsidRDefault="00AC7A5B" w:rsidP="0000012F">
            <w:pPr>
              <w:spacing w:after="160"/>
              <w:jc w:val="center"/>
              <w:rPr>
                <w:rFonts w:ascii="Arial" w:hAnsi="Arial" w:cs="Arial"/>
                <w:sz w:val="17"/>
                <w:szCs w:val="17"/>
              </w:rPr>
            </w:pPr>
          </w:p>
        </w:tc>
        <w:tc>
          <w:tcPr>
            <w:tcW w:w="850" w:type="dxa"/>
          </w:tcPr>
          <w:p w14:paraId="34A59EA8" w14:textId="77777777" w:rsidR="00AC7A5B" w:rsidRPr="00DB4C93" w:rsidRDefault="00AC7A5B" w:rsidP="0000012F">
            <w:pPr>
              <w:spacing w:after="160"/>
              <w:jc w:val="center"/>
              <w:rPr>
                <w:rFonts w:ascii="Arial" w:hAnsi="Arial" w:cs="Arial"/>
                <w:sz w:val="17"/>
                <w:szCs w:val="17"/>
              </w:rPr>
            </w:pPr>
          </w:p>
        </w:tc>
        <w:tc>
          <w:tcPr>
            <w:tcW w:w="1707" w:type="dxa"/>
          </w:tcPr>
          <w:p w14:paraId="50C46E85" w14:textId="77777777" w:rsidR="00AC7A5B" w:rsidRPr="00DB4C93" w:rsidRDefault="00AC7A5B" w:rsidP="0000012F">
            <w:pPr>
              <w:spacing w:after="160"/>
              <w:jc w:val="center"/>
              <w:rPr>
                <w:rFonts w:ascii="Arial" w:hAnsi="Arial" w:cs="Arial"/>
                <w:sz w:val="17"/>
                <w:szCs w:val="17"/>
              </w:rPr>
            </w:pPr>
          </w:p>
        </w:tc>
        <w:tc>
          <w:tcPr>
            <w:tcW w:w="1247" w:type="dxa"/>
          </w:tcPr>
          <w:p w14:paraId="1AD0B5D7" w14:textId="77777777" w:rsidR="00AC7A5B" w:rsidRPr="00DB4C93" w:rsidRDefault="00AC7A5B" w:rsidP="0000012F">
            <w:pPr>
              <w:spacing w:after="160"/>
              <w:jc w:val="center"/>
              <w:rPr>
                <w:rFonts w:ascii="Arial" w:hAnsi="Arial" w:cs="Arial"/>
                <w:sz w:val="17"/>
                <w:szCs w:val="17"/>
              </w:rPr>
            </w:pPr>
          </w:p>
        </w:tc>
        <w:tc>
          <w:tcPr>
            <w:tcW w:w="1247" w:type="dxa"/>
          </w:tcPr>
          <w:p w14:paraId="53DCC48F" w14:textId="77777777" w:rsidR="00AC7A5B" w:rsidRPr="00DB4C93" w:rsidRDefault="00AC7A5B" w:rsidP="0000012F">
            <w:pPr>
              <w:spacing w:after="160"/>
              <w:jc w:val="center"/>
              <w:rPr>
                <w:rFonts w:ascii="Arial" w:hAnsi="Arial" w:cs="Arial"/>
                <w:sz w:val="17"/>
                <w:szCs w:val="17"/>
              </w:rPr>
            </w:pPr>
          </w:p>
        </w:tc>
        <w:tc>
          <w:tcPr>
            <w:tcW w:w="1389" w:type="dxa"/>
          </w:tcPr>
          <w:p w14:paraId="576D786A" w14:textId="77777777" w:rsidR="00AC7A5B" w:rsidRPr="00DB4C93" w:rsidRDefault="00AC7A5B" w:rsidP="0000012F">
            <w:pPr>
              <w:spacing w:after="160"/>
              <w:jc w:val="center"/>
              <w:rPr>
                <w:rFonts w:ascii="Arial" w:hAnsi="Arial" w:cs="Arial"/>
                <w:sz w:val="17"/>
                <w:szCs w:val="17"/>
              </w:rPr>
            </w:pPr>
          </w:p>
        </w:tc>
        <w:tc>
          <w:tcPr>
            <w:tcW w:w="850" w:type="dxa"/>
          </w:tcPr>
          <w:p w14:paraId="1DB16BE0" w14:textId="77777777" w:rsidR="00AC7A5B" w:rsidRPr="00DB4C93" w:rsidRDefault="00AC7A5B" w:rsidP="0000012F">
            <w:pPr>
              <w:spacing w:after="160"/>
              <w:jc w:val="center"/>
              <w:rPr>
                <w:rFonts w:ascii="Arial" w:hAnsi="Arial" w:cs="Arial"/>
                <w:sz w:val="17"/>
                <w:szCs w:val="17"/>
              </w:rPr>
            </w:pPr>
          </w:p>
        </w:tc>
        <w:tc>
          <w:tcPr>
            <w:tcW w:w="1707" w:type="dxa"/>
          </w:tcPr>
          <w:p w14:paraId="3A844365" w14:textId="77777777" w:rsidR="00AC7A5B" w:rsidRPr="00DB4C93" w:rsidRDefault="00AC7A5B" w:rsidP="0000012F">
            <w:pPr>
              <w:spacing w:after="160"/>
              <w:jc w:val="center"/>
              <w:rPr>
                <w:rFonts w:ascii="Arial" w:hAnsi="Arial" w:cs="Arial"/>
                <w:sz w:val="17"/>
                <w:szCs w:val="17"/>
              </w:rPr>
            </w:pPr>
          </w:p>
        </w:tc>
      </w:tr>
      <w:tr w:rsidR="00AC7A5B" w:rsidRPr="00DB4C93" w14:paraId="302B4B97" w14:textId="77777777" w:rsidTr="0000012F">
        <w:trPr>
          <w:trHeight w:val="113"/>
        </w:trPr>
        <w:tc>
          <w:tcPr>
            <w:tcW w:w="2268" w:type="dxa"/>
          </w:tcPr>
          <w:p w14:paraId="317EC902" w14:textId="77777777" w:rsidR="00AC7A5B" w:rsidRPr="00DB4C93" w:rsidRDefault="00AC7A5B" w:rsidP="0000012F">
            <w:pPr>
              <w:spacing w:after="160"/>
              <w:ind w:left="708"/>
              <w:rPr>
                <w:rFonts w:ascii="Arial" w:hAnsi="Arial" w:cs="Arial"/>
                <w:sz w:val="17"/>
                <w:szCs w:val="17"/>
              </w:rPr>
            </w:pPr>
            <w:r w:rsidRPr="00DB4C93">
              <w:rPr>
                <w:rFonts w:ascii="Arial" w:hAnsi="Arial" w:cs="Arial"/>
                <w:sz w:val="17"/>
                <w:szCs w:val="17"/>
              </w:rPr>
              <w:t>- Access</w:t>
            </w:r>
          </w:p>
        </w:tc>
        <w:tc>
          <w:tcPr>
            <w:tcW w:w="1247" w:type="dxa"/>
          </w:tcPr>
          <w:p w14:paraId="67F2245F"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1237 (99.2%)</w:t>
            </w:r>
          </w:p>
        </w:tc>
        <w:tc>
          <w:tcPr>
            <w:tcW w:w="1246" w:type="dxa"/>
          </w:tcPr>
          <w:p w14:paraId="4F6A37C3"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913 (98.9%)</w:t>
            </w:r>
          </w:p>
        </w:tc>
        <w:tc>
          <w:tcPr>
            <w:tcW w:w="1389" w:type="dxa"/>
          </w:tcPr>
          <w:p w14:paraId="38EA1938"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 xml:space="preserve">0.66 (1809.13) </w:t>
            </w:r>
          </w:p>
        </w:tc>
        <w:tc>
          <w:tcPr>
            <w:tcW w:w="850" w:type="dxa"/>
          </w:tcPr>
          <w:p w14:paraId="07D649F8"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.507</w:t>
            </w:r>
          </w:p>
        </w:tc>
        <w:tc>
          <w:tcPr>
            <w:tcW w:w="1707" w:type="dxa"/>
          </w:tcPr>
          <w:p w14:paraId="42E073A7"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0.03 [-0.06; 0.11]</w:t>
            </w:r>
          </w:p>
        </w:tc>
        <w:tc>
          <w:tcPr>
            <w:tcW w:w="1247" w:type="dxa"/>
          </w:tcPr>
          <w:p w14:paraId="37C1AF3A"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944 (99.2%)</w:t>
            </w:r>
          </w:p>
        </w:tc>
        <w:tc>
          <w:tcPr>
            <w:tcW w:w="1247" w:type="dxa"/>
          </w:tcPr>
          <w:p w14:paraId="1C6C0A95"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841 (98.9%)</w:t>
            </w:r>
          </w:p>
        </w:tc>
        <w:tc>
          <w:tcPr>
            <w:tcW w:w="1389" w:type="dxa"/>
          </w:tcPr>
          <w:p w14:paraId="77DEA6AE"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0.48 (1712.12)</w:t>
            </w:r>
          </w:p>
        </w:tc>
        <w:tc>
          <w:tcPr>
            <w:tcW w:w="850" w:type="dxa"/>
          </w:tcPr>
          <w:p w14:paraId="33AD5606"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.634</w:t>
            </w:r>
          </w:p>
        </w:tc>
        <w:tc>
          <w:tcPr>
            <w:tcW w:w="1707" w:type="dxa"/>
          </w:tcPr>
          <w:p w14:paraId="1BCA04EA"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0.02 [-0.07; 0.12]</w:t>
            </w:r>
          </w:p>
        </w:tc>
      </w:tr>
      <w:tr w:rsidR="00AC7A5B" w:rsidRPr="00DB4C93" w14:paraId="5F7B4D02" w14:textId="77777777" w:rsidTr="0000012F">
        <w:trPr>
          <w:trHeight w:val="113"/>
        </w:trPr>
        <w:tc>
          <w:tcPr>
            <w:tcW w:w="2268" w:type="dxa"/>
          </w:tcPr>
          <w:p w14:paraId="07FFBDBF" w14:textId="77777777" w:rsidR="00AC7A5B" w:rsidRPr="00DB4C93" w:rsidRDefault="00AC7A5B" w:rsidP="0000012F">
            <w:pPr>
              <w:spacing w:after="160"/>
              <w:ind w:left="708"/>
              <w:rPr>
                <w:rFonts w:ascii="Arial" w:hAnsi="Arial" w:cs="Arial"/>
                <w:sz w:val="17"/>
                <w:szCs w:val="17"/>
              </w:rPr>
            </w:pPr>
            <w:r w:rsidRPr="00DB4C93">
              <w:rPr>
                <w:rFonts w:ascii="Arial" w:hAnsi="Arial" w:cs="Arial"/>
                <w:sz w:val="17"/>
                <w:szCs w:val="17"/>
              </w:rPr>
              <w:t>- Number</w:t>
            </w:r>
          </w:p>
        </w:tc>
        <w:tc>
          <w:tcPr>
            <w:tcW w:w="1247" w:type="dxa"/>
          </w:tcPr>
          <w:p w14:paraId="791EEC59"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3.24 (1.29)</w:t>
            </w:r>
          </w:p>
        </w:tc>
        <w:tc>
          <w:tcPr>
            <w:tcW w:w="1246" w:type="dxa"/>
          </w:tcPr>
          <w:p w14:paraId="325E19BB"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3.25 (1.32)</w:t>
            </w:r>
          </w:p>
        </w:tc>
        <w:tc>
          <w:tcPr>
            <w:tcW w:w="1389" w:type="dxa"/>
          </w:tcPr>
          <w:p w14:paraId="5F0DD719"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-0.16 (1960.02)</w:t>
            </w:r>
          </w:p>
        </w:tc>
        <w:tc>
          <w:tcPr>
            <w:tcW w:w="850" w:type="dxa"/>
          </w:tcPr>
          <w:p w14:paraId="3101D4D1"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.876</w:t>
            </w:r>
          </w:p>
        </w:tc>
        <w:tc>
          <w:tcPr>
            <w:tcW w:w="1707" w:type="dxa"/>
          </w:tcPr>
          <w:p w14:paraId="2E4E1DA2"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-0.01 [-0.09; 0.08]</w:t>
            </w:r>
          </w:p>
        </w:tc>
        <w:tc>
          <w:tcPr>
            <w:tcW w:w="1247" w:type="dxa"/>
          </w:tcPr>
          <w:p w14:paraId="05D3A32D"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3.24 (1.29)</w:t>
            </w:r>
          </w:p>
        </w:tc>
        <w:tc>
          <w:tcPr>
            <w:tcW w:w="1247" w:type="dxa"/>
          </w:tcPr>
          <w:p w14:paraId="2327A83A"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3.28 (1.33)</w:t>
            </w:r>
          </w:p>
        </w:tc>
        <w:tc>
          <w:tcPr>
            <w:tcW w:w="1389" w:type="dxa"/>
          </w:tcPr>
          <w:p w14:paraId="436D795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-0.62 (1762.89)</w:t>
            </w:r>
          </w:p>
        </w:tc>
        <w:tc>
          <w:tcPr>
            <w:tcW w:w="850" w:type="dxa"/>
          </w:tcPr>
          <w:p w14:paraId="59D5926A"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.537</w:t>
            </w:r>
          </w:p>
        </w:tc>
        <w:tc>
          <w:tcPr>
            <w:tcW w:w="1707" w:type="dxa"/>
          </w:tcPr>
          <w:p w14:paraId="715EDE19"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-0.03 [-0.12; 0.06]</w:t>
            </w:r>
          </w:p>
        </w:tc>
      </w:tr>
      <w:tr w:rsidR="00AC7A5B" w:rsidRPr="00DB4C93" w14:paraId="6C30AC4F" w14:textId="77777777" w:rsidTr="0000012F">
        <w:trPr>
          <w:trHeight w:val="113"/>
        </w:trPr>
        <w:tc>
          <w:tcPr>
            <w:tcW w:w="2268" w:type="dxa"/>
          </w:tcPr>
          <w:p w14:paraId="18461D2C" w14:textId="77777777" w:rsidR="00AC7A5B" w:rsidRPr="00DB4C93" w:rsidRDefault="00AC7A5B" w:rsidP="0000012F">
            <w:pPr>
              <w:spacing w:after="160"/>
              <w:ind w:left="708"/>
              <w:rPr>
                <w:rFonts w:ascii="Arial" w:hAnsi="Arial" w:cs="Arial"/>
                <w:sz w:val="17"/>
                <w:szCs w:val="17"/>
              </w:rPr>
            </w:pPr>
            <w:r w:rsidRPr="00DB4C93">
              <w:rPr>
                <w:rFonts w:ascii="Arial" w:hAnsi="Arial" w:cs="Arial"/>
                <w:sz w:val="17"/>
                <w:szCs w:val="17"/>
              </w:rPr>
              <w:t>- Users</w:t>
            </w:r>
          </w:p>
        </w:tc>
        <w:tc>
          <w:tcPr>
            <w:tcW w:w="1247" w:type="dxa"/>
          </w:tcPr>
          <w:p w14:paraId="54D9D37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2.05 (1.13)</w:t>
            </w:r>
          </w:p>
        </w:tc>
        <w:tc>
          <w:tcPr>
            <w:tcW w:w="1246" w:type="dxa"/>
          </w:tcPr>
          <w:p w14:paraId="43932638"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1.97 (1.09)</w:t>
            </w:r>
          </w:p>
        </w:tc>
        <w:tc>
          <w:tcPr>
            <w:tcW w:w="1389" w:type="dxa"/>
          </w:tcPr>
          <w:p w14:paraId="7F2E1AF1"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1.63 (2030.58)</w:t>
            </w:r>
          </w:p>
        </w:tc>
        <w:tc>
          <w:tcPr>
            <w:tcW w:w="850" w:type="dxa"/>
          </w:tcPr>
          <w:p w14:paraId="26CC7F45"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.104</w:t>
            </w:r>
          </w:p>
        </w:tc>
        <w:tc>
          <w:tcPr>
            <w:tcW w:w="1707" w:type="dxa"/>
          </w:tcPr>
          <w:p w14:paraId="0E3B4D51"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0.07 [-0.02; 0.16]</w:t>
            </w:r>
          </w:p>
        </w:tc>
        <w:tc>
          <w:tcPr>
            <w:tcW w:w="1247" w:type="dxa"/>
          </w:tcPr>
          <w:p w14:paraId="1411C856"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2.03 (1.13)</w:t>
            </w:r>
          </w:p>
        </w:tc>
        <w:tc>
          <w:tcPr>
            <w:tcW w:w="1247" w:type="dxa"/>
          </w:tcPr>
          <w:p w14:paraId="093F4FA8"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2.01 (1.13)</w:t>
            </w:r>
          </w:p>
        </w:tc>
        <w:tc>
          <w:tcPr>
            <w:tcW w:w="1389" w:type="dxa"/>
          </w:tcPr>
          <w:p w14:paraId="5CDF8D49"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0.39 (1775.79)</w:t>
            </w:r>
          </w:p>
        </w:tc>
        <w:tc>
          <w:tcPr>
            <w:tcW w:w="850" w:type="dxa"/>
          </w:tcPr>
          <w:p w14:paraId="073C1EA3"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.698</w:t>
            </w:r>
          </w:p>
        </w:tc>
        <w:tc>
          <w:tcPr>
            <w:tcW w:w="1707" w:type="dxa"/>
          </w:tcPr>
          <w:p w14:paraId="28700305"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0.02 [-0.07; 0.11]</w:t>
            </w:r>
          </w:p>
        </w:tc>
      </w:tr>
      <w:tr w:rsidR="005A5E48" w:rsidRPr="00DB4C93" w14:paraId="5B84D3B1" w14:textId="77777777" w:rsidTr="0000012F">
        <w:trPr>
          <w:trHeight w:val="113"/>
        </w:trPr>
        <w:tc>
          <w:tcPr>
            <w:tcW w:w="2268" w:type="dxa"/>
          </w:tcPr>
          <w:p w14:paraId="5CFCC78B" w14:textId="2709EC43" w:rsidR="005A5E48" w:rsidRPr="00DB4C93" w:rsidRDefault="00FC35B7" w:rsidP="0000012F">
            <w:pPr>
              <w:spacing w:after="160"/>
              <w:ind w:left="708"/>
              <w:rPr>
                <w:rFonts w:ascii="Arial" w:hAnsi="Arial" w:cs="Arial"/>
                <w:sz w:val="17"/>
                <w:szCs w:val="17"/>
              </w:rPr>
            </w:pPr>
            <w:r w:rsidRPr="00FC35B7">
              <w:rPr>
                <w:rFonts w:ascii="Arial" w:hAnsi="Arial" w:cs="Arial"/>
                <w:sz w:val="17"/>
                <w:szCs w:val="17"/>
              </w:rPr>
              <w:t>-</w:t>
            </w:r>
            <w:r>
              <w:rPr>
                <w:rFonts w:ascii="Arial" w:hAnsi="Arial" w:cs="Arial"/>
                <w:sz w:val="17"/>
                <w:szCs w:val="17"/>
              </w:rPr>
              <w:t xml:space="preserve"> Number/Users</w:t>
            </w:r>
          </w:p>
        </w:tc>
        <w:tc>
          <w:tcPr>
            <w:tcW w:w="1247" w:type="dxa"/>
          </w:tcPr>
          <w:p w14:paraId="6880144F" w14:textId="685233DB" w:rsidR="005A5E48" w:rsidRPr="00DB4C93" w:rsidRDefault="00FC35B7" w:rsidP="0000012F">
            <w:pPr>
              <w:spacing w:after="160"/>
              <w:jc w:val="center"/>
              <w:rPr>
                <w:rFonts w:ascii="Arial" w:hAnsi="Arial" w:cs="Arial"/>
                <w:sz w:val="17"/>
                <w:szCs w:val="17"/>
              </w:rPr>
            </w:pPr>
            <w:r>
              <w:rPr>
                <w:rFonts w:ascii="Arial" w:hAnsi="Arial" w:cs="Arial"/>
                <w:sz w:val="17"/>
                <w:szCs w:val="17"/>
              </w:rPr>
              <w:t>2.04 (1.42)</w:t>
            </w:r>
          </w:p>
        </w:tc>
        <w:tc>
          <w:tcPr>
            <w:tcW w:w="1246" w:type="dxa"/>
          </w:tcPr>
          <w:p w14:paraId="1497FB5C" w14:textId="5864DB69" w:rsidR="005A5E48" w:rsidRPr="00DB4C93" w:rsidRDefault="00FC35B7" w:rsidP="0000012F">
            <w:pPr>
              <w:spacing w:after="160"/>
              <w:jc w:val="center"/>
              <w:rPr>
                <w:rFonts w:ascii="Arial" w:hAnsi="Arial" w:cs="Arial"/>
                <w:sz w:val="17"/>
                <w:szCs w:val="17"/>
              </w:rPr>
            </w:pPr>
            <w:r>
              <w:rPr>
                <w:rFonts w:ascii="Arial" w:hAnsi="Arial" w:cs="Arial"/>
                <w:sz w:val="17"/>
                <w:szCs w:val="17"/>
              </w:rPr>
              <w:t>2.11 (1.47)</w:t>
            </w:r>
          </w:p>
        </w:tc>
        <w:tc>
          <w:tcPr>
            <w:tcW w:w="1389" w:type="dxa"/>
          </w:tcPr>
          <w:p w14:paraId="2592B80A" w14:textId="295BABD3" w:rsidR="005A5E48" w:rsidRPr="00DB4C93" w:rsidRDefault="00373AE9" w:rsidP="0000012F">
            <w:pPr>
              <w:spacing w:after="160"/>
              <w:jc w:val="center"/>
              <w:rPr>
                <w:rFonts w:ascii="Arial" w:hAnsi="Arial" w:cs="Arial"/>
                <w:sz w:val="17"/>
                <w:szCs w:val="17"/>
              </w:rPr>
            </w:pPr>
            <w:r w:rsidRPr="00373AE9">
              <w:rPr>
                <w:rFonts w:ascii="Arial" w:hAnsi="Arial" w:cs="Arial"/>
                <w:sz w:val="17"/>
                <w:szCs w:val="17"/>
              </w:rPr>
              <w:t>-1.21</w:t>
            </w:r>
            <w:r>
              <w:rPr>
                <w:rFonts w:ascii="Arial" w:hAnsi="Arial" w:cs="Arial"/>
                <w:sz w:val="17"/>
                <w:szCs w:val="17"/>
              </w:rPr>
              <w:t xml:space="preserve"> (</w:t>
            </w:r>
            <w:r w:rsidRPr="00373AE9">
              <w:rPr>
                <w:rFonts w:ascii="Arial" w:hAnsi="Arial" w:cs="Arial"/>
                <w:sz w:val="17"/>
                <w:szCs w:val="17"/>
              </w:rPr>
              <w:t>1950.68</w:t>
            </w:r>
            <w:r>
              <w:rPr>
                <w:rFonts w:ascii="Arial" w:hAnsi="Arial" w:cs="Arial"/>
                <w:sz w:val="17"/>
                <w:szCs w:val="17"/>
              </w:rPr>
              <w:t>)</w:t>
            </w:r>
          </w:p>
        </w:tc>
        <w:tc>
          <w:tcPr>
            <w:tcW w:w="850" w:type="dxa"/>
          </w:tcPr>
          <w:p w14:paraId="08AB1348" w14:textId="4E35CA2C" w:rsidR="005A5E48" w:rsidRPr="00DB4C93" w:rsidRDefault="00373AE9" w:rsidP="0000012F">
            <w:pPr>
              <w:spacing w:after="160"/>
              <w:jc w:val="center"/>
              <w:rPr>
                <w:rFonts w:ascii="Arial" w:hAnsi="Arial" w:cs="Arial"/>
                <w:sz w:val="17"/>
                <w:szCs w:val="17"/>
              </w:rPr>
            </w:pPr>
            <w:r w:rsidRPr="00373AE9">
              <w:rPr>
                <w:rFonts w:ascii="Arial" w:hAnsi="Arial" w:cs="Arial"/>
                <w:sz w:val="17"/>
                <w:szCs w:val="17"/>
              </w:rPr>
              <w:t>.225</w:t>
            </w:r>
          </w:p>
        </w:tc>
        <w:tc>
          <w:tcPr>
            <w:tcW w:w="1707" w:type="dxa"/>
          </w:tcPr>
          <w:p w14:paraId="260F54C0" w14:textId="13DC0B0C" w:rsidR="005A5E48" w:rsidRPr="00DB4C93" w:rsidRDefault="00373AE9" w:rsidP="0000012F">
            <w:pPr>
              <w:spacing w:after="160"/>
              <w:jc w:val="center"/>
              <w:rPr>
                <w:rFonts w:ascii="Arial" w:hAnsi="Arial" w:cs="Arial"/>
                <w:sz w:val="17"/>
                <w:szCs w:val="17"/>
              </w:rPr>
            </w:pPr>
            <w:r w:rsidRPr="00373AE9">
              <w:rPr>
                <w:rFonts w:ascii="Arial" w:hAnsi="Arial" w:cs="Arial"/>
                <w:sz w:val="17"/>
                <w:szCs w:val="17"/>
              </w:rPr>
              <w:t>-0.05</w:t>
            </w:r>
            <w:r>
              <w:rPr>
                <w:rFonts w:ascii="Arial" w:hAnsi="Arial" w:cs="Arial"/>
                <w:sz w:val="17"/>
                <w:szCs w:val="17"/>
              </w:rPr>
              <w:t xml:space="preserve"> [</w:t>
            </w:r>
            <w:r w:rsidRPr="00373AE9">
              <w:rPr>
                <w:rFonts w:ascii="Arial" w:hAnsi="Arial" w:cs="Arial"/>
                <w:sz w:val="17"/>
                <w:szCs w:val="17"/>
              </w:rPr>
              <w:t>-0.1</w:t>
            </w:r>
            <w:r>
              <w:rPr>
                <w:rFonts w:ascii="Arial" w:hAnsi="Arial" w:cs="Arial"/>
                <w:sz w:val="17"/>
                <w:szCs w:val="17"/>
              </w:rPr>
              <w:t xml:space="preserve">4; </w:t>
            </w:r>
            <w:r w:rsidRPr="00373AE9">
              <w:rPr>
                <w:rFonts w:ascii="Arial" w:hAnsi="Arial" w:cs="Arial"/>
                <w:sz w:val="17"/>
                <w:szCs w:val="17"/>
              </w:rPr>
              <w:t>0.03</w:t>
            </w:r>
            <w:r>
              <w:rPr>
                <w:rFonts w:ascii="Arial" w:hAnsi="Arial" w:cs="Arial"/>
                <w:sz w:val="17"/>
                <w:szCs w:val="17"/>
              </w:rPr>
              <w:t>]</w:t>
            </w:r>
          </w:p>
        </w:tc>
        <w:tc>
          <w:tcPr>
            <w:tcW w:w="1247" w:type="dxa"/>
          </w:tcPr>
          <w:p w14:paraId="353307F1" w14:textId="2F144F05" w:rsidR="005A5E48" w:rsidRPr="00DB4C93" w:rsidRDefault="007211E6" w:rsidP="0000012F">
            <w:pPr>
              <w:spacing w:after="160"/>
              <w:jc w:val="center"/>
              <w:rPr>
                <w:rFonts w:ascii="Arial" w:hAnsi="Arial" w:cs="Arial"/>
                <w:sz w:val="17"/>
                <w:szCs w:val="17"/>
              </w:rPr>
            </w:pPr>
            <w:r>
              <w:rPr>
                <w:rFonts w:ascii="Arial" w:hAnsi="Arial" w:cs="Arial"/>
                <w:sz w:val="17"/>
                <w:szCs w:val="17"/>
              </w:rPr>
              <w:t>2.05 (1.43)</w:t>
            </w:r>
          </w:p>
        </w:tc>
        <w:tc>
          <w:tcPr>
            <w:tcW w:w="1247" w:type="dxa"/>
          </w:tcPr>
          <w:p w14:paraId="01C47941" w14:textId="244B6E50" w:rsidR="005A5E48" w:rsidRPr="00DB4C93" w:rsidRDefault="007211E6" w:rsidP="0000012F">
            <w:pPr>
              <w:spacing w:after="160"/>
              <w:jc w:val="center"/>
              <w:rPr>
                <w:rFonts w:ascii="Arial" w:hAnsi="Arial" w:cs="Arial"/>
                <w:sz w:val="17"/>
                <w:szCs w:val="17"/>
              </w:rPr>
            </w:pPr>
            <w:r>
              <w:rPr>
                <w:rFonts w:ascii="Arial" w:hAnsi="Arial" w:cs="Arial"/>
                <w:sz w:val="17"/>
                <w:szCs w:val="17"/>
              </w:rPr>
              <w:t>2.12 (1.48)</w:t>
            </w:r>
          </w:p>
        </w:tc>
        <w:tc>
          <w:tcPr>
            <w:tcW w:w="1389" w:type="dxa"/>
          </w:tcPr>
          <w:p w14:paraId="696C57C7" w14:textId="1B3E0378" w:rsidR="005A5E48" w:rsidRPr="00DB4C93" w:rsidRDefault="007211E6" w:rsidP="0000012F">
            <w:pPr>
              <w:spacing w:after="160"/>
              <w:jc w:val="center"/>
              <w:rPr>
                <w:rFonts w:ascii="Arial" w:hAnsi="Arial" w:cs="Arial"/>
                <w:sz w:val="17"/>
                <w:szCs w:val="17"/>
              </w:rPr>
            </w:pPr>
            <w:r>
              <w:rPr>
                <w:rFonts w:ascii="Arial" w:hAnsi="Arial" w:cs="Arial"/>
                <w:sz w:val="17"/>
                <w:szCs w:val="17"/>
              </w:rPr>
              <w:t>-1.06 (1580.97)</w:t>
            </w:r>
          </w:p>
        </w:tc>
        <w:tc>
          <w:tcPr>
            <w:tcW w:w="850" w:type="dxa"/>
          </w:tcPr>
          <w:p w14:paraId="7C704ABA" w14:textId="4378B0BA" w:rsidR="005A5E48" w:rsidRPr="00DB4C93" w:rsidRDefault="007211E6" w:rsidP="0000012F">
            <w:pPr>
              <w:spacing w:after="160"/>
              <w:jc w:val="center"/>
              <w:rPr>
                <w:rFonts w:ascii="Arial" w:hAnsi="Arial" w:cs="Arial"/>
                <w:sz w:val="17"/>
                <w:szCs w:val="17"/>
              </w:rPr>
            </w:pPr>
            <w:r>
              <w:rPr>
                <w:rFonts w:ascii="Arial" w:hAnsi="Arial" w:cs="Arial"/>
                <w:sz w:val="17"/>
                <w:szCs w:val="17"/>
              </w:rPr>
              <w:t>.288</w:t>
            </w:r>
          </w:p>
        </w:tc>
        <w:tc>
          <w:tcPr>
            <w:tcW w:w="1707" w:type="dxa"/>
          </w:tcPr>
          <w:p w14:paraId="7AEFC5D1" w14:textId="0EA1AF3E" w:rsidR="005A5E48" w:rsidRPr="00DB4C93" w:rsidRDefault="007211E6" w:rsidP="0000012F">
            <w:pPr>
              <w:spacing w:after="160"/>
              <w:jc w:val="center"/>
              <w:rPr>
                <w:rFonts w:ascii="Arial" w:hAnsi="Arial" w:cs="Arial"/>
                <w:sz w:val="17"/>
                <w:szCs w:val="17"/>
              </w:rPr>
            </w:pPr>
            <w:r>
              <w:rPr>
                <w:rFonts w:ascii="Arial" w:hAnsi="Arial" w:cs="Arial"/>
                <w:sz w:val="17"/>
                <w:szCs w:val="17"/>
              </w:rPr>
              <w:t>-0.05 [-0.15; 0.04]</w:t>
            </w:r>
          </w:p>
        </w:tc>
      </w:tr>
      <w:tr w:rsidR="00AC7A5B" w:rsidRPr="00DB4C93" w14:paraId="25586B6E" w14:textId="77777777" w:rsidTr="0000012F">
        <w:trPr>
          <w:trHeight w:val="113"/>
        </w:trPr>
        <w:tc>
          <w:tcPr>
            <w:tcW w:w="2268" w:type="dxa"/>
          </w:tcPr>
          <w:p w14:paraId="224F3635" w14:textId="77777777" w:rsidR="00AC7A5B" w:rsidRPr="00DB4C93" w:rsidRDefault="00AC7A5B" w:rsidP="0000012F">
            <w:pPr>
              <w:spacing w:after="160"/>
              <w:rPr>
                <w:rFonts w:ascii="Arial" w:hAnsi="Arial" w:cs="Arial"/>
                <w:sz w:val="17"/>
                <w:szCs w:val="17"/>
              </w:rPr>
            </w:pPr>
            <w:r w:rsidRPr="00DB4C93">
              <w:rPr>
                <w:rFonts w:ascii="Arial" w:hAnsi="Arial" w:cs="Arial"/>
                <w:sz w:val="17"/>
                <w:szCs w:val="17"/>
              </w:rPr>
              <w:lastRenderedPageBreak/>
              <w:t>Access to IC</w:t>
            </w:r>
          </w:p>
        </w:tc>
        <w:tc>
          <w:tcPr>
            <w:tcW w:w="1247" w:type="dxa"/>
          </w:tcPr>
          <w:p w14:paraId="53DF4B1F"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1225 (98.2%)</w:t>
            </w:r>
          </w:p>
        </w:tc>
        <w:tc>
          <w:tcPr>
            <w:tcW w:w="1246" w:type="dxa"/>
          </w:tcPr>
          <w:p w14:paraId="3851C31F"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907 (98.3%)</w:t>
            </w:r>
          </w:p>
        </w:tc>
        <w:tc>
          <w:tcPr>
            <w:tcW w:w="1389" w:type="dxa"/>
          </w:tcPr>
          <w:p w14:paraId="33B75474"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-0.05 (1995.80)</w:t>
            </w:r>
          </w:p>
        </w:tc>
        <w:tc>
          <w:tcPr>
            <w:tcW w:w="850" w:type="dxa"/>
          </w:tcPr>
          <w:p w14:paraId="1B2FB7F7"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.957</w:t>
            </w:r>
          </w:p>
        </w:tc>
        <w:tc>
          <w:tcPr>
            <w:tcW w:w="1707" w:type="dxa"/>
          </w:tcPr>
          <w:p w14:paraId="10B13FB2"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-0.00 [-0.09; 0.08]</w:t>
            </w:r>
          </w:p>
        </w:tc>
        <w:tc>
          <w:tcPr>
            <w:tcW w:w="1247" w:type="dxa"/>
          </w:tcPr>
          <w:p w14:paraId="7AE555A5"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938 (98.5%)</w:t>
            </w:r>
          </w:p>
        </w:tc>
        <w:tc>
          <w:tcPr>
            <w:tcW w:w="1247" w:type="dxa"/>
          </w:tcPr>
          <w:p w14:paraId="4B138DCE"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831 (97.8%)</w:t>
            </w:r>
          </w:p>
        </w:tc>
        <w:tc>
          <w:tcPr>
            <w:tcW w:w="1389" w:type="dxa"/>
          </w:tcPr>
          <w:p w14:paraId="48340335"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1.19 (1638.91)</w:t>
            </w:r>
          </w:p>
        </w:tc>
        <w:tc>
          <w:tcPr>
            <w:tcW w:w="850" w:type="dxa"/>
          </w:tcPr>
          <w:p w14:paraId="0E6BED43"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.232</w:t>
            </w:r>
          </w:p>
        </w:tc>
        <w:tc>
          <w:tcPr>
            <w:tcW w:w="1707" w:type="dxa"/>
          </w:tcPr>
          <w:p w14:paraId="5D79D11F"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0.06 [-0.04; 0.15]</w:t>
            </w:r>
          </w:p>
        </w:tc>
      </w:tr>
      <w:tr w:rsidR="00AC7A5B" w:rsidRPr="00DB4C93" w14:paraId="4A754070" w14:textId="77777777" w:rsidTr="0000012F">
        <w:trPr>
          <w:trHeight w:val="113"/>
        </w:trPr>
        <w:tc>
          <w:tcPr>
            <w:tcW w:w="2268" w:type="dxa"/>
          </w:tcPr>
          <w:p w14:paraId="4C1E1448" w14:textId="77777777" w:rsidR="00AC7A5B" w:rsidRPr="00DB4C93" w:rsidRDefault="00AC7A5B" w:rsidP="0000012F">
            <w:pPr>
              <w:spacing w:after="160"/>
              <w:rPr>
                <w:rFonts w:ascii="Arial" w:hAnsi="Arial" w:cs="Arial"/>
                <w:sz w:val="17"/>
                <w:szCs w:val="17"/>
              </w:rPr>
            </w:pPr>
            <w:r w:rsidRPr="00DB4C93">
              <w:rPr>
                <w:rFonts w:ascii="Arial" w:hAnsi="Arial" w:cs="Arial"/>
                <w:sz w:val="17"/>
                <w:szCs w:val="17"/>
              </w:rPr>
              <w:t>Access to HSI</w:t>
            </w:r>
          </w:p>
        </w:tc>
        <w:tc>
          <w:tcPr>
            <w:tcW w:w="1247" w:type="dxa"/>
          </w:tcPr>
          <w:p w14:paraId="38FCE646"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690 (55.3%)</w:t>
            </w:r>
          </w:p>
        </w:tc>
        <w:tc>
          <w:tcPr>
            <w:tcW w:w="1246" w:type="dxa"/>
          </w:tcPr>
          <w:p w14:paraId="591AD648"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529 (57.3%)</w:t>
            </w:r>
          </w:p>
        </w:tc>
        <w:tc>
          <w:tcPr>
            <w:tcW w:w="1389" w:type="dxa"/>
          </w:tcPr>
          <w:p w14:paraId="759B739A"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-0.92 (1991.99)</w:t>
            </w:r>
          </w:p>
        </w:tc>
        <w:tc>
          <w:tcPr>
            <w:tcW w:w="850" w:type="dxa"/>
          </w:tcPr>
          <w:p w14:paraId="67AEC6EA"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.358</w:t>
            </w:r>
          </w:p>
        </w:tc>
        <w:tc>
          <w:tcPr>
            <w:tcW w:w="1707" w:type="dxa"/>
          </w:tcPr>
          <w:p w14:paraId="3711F578"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-0.04 [-0.13; 0.05]</w:t>
            </w:r>
          </w:p>
        </w:tc>
        <w:tc>
          <w:tcPr>
            <w:tcW w:w="1247" w:type="dxa"/>
          </w:tcPr>
          <w:p w14:paraId="4702DD1A"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543 (57.0%)</w:t>
            </w:r>
          </w:p>
        </w:tc>
        <w:tc>
          <w:tcPr>
            <w:tcW w:w="1247" w:type="dxa"/>
          </w:tcPr>
          <w:p w14:paraId="53E9067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486 (57.2%)</w:t>
            </w:r>
          </w:p>
        </w:tc>
        <w:tc>
          <w:tcPr>
            <w:tcW w:w="1389" w:type="dxa"/>
          </w:tcPr>
          <w:p w14:paraId="2DAAAD4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-0.06 (1777.26)</w:t>
            </w:r>
          </w:p>
        </w:tc>
        <w:tc>
          <w:tcPr>
            <w:tcW w:w="850" w:type="dxa"/>
          </w:tcPr>
          <w:p w14:paraId="07C705D1"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.953</w:t>
            </w:r>
          </w:p>
        </w:tc>
        <w:tc>
          <w:tcPr>
            <w:tcW w:w="1707" w:type="dxa"/>
          </w:tcPr>
          <w:p w14:paraId="7936E828"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-0.00 [-0.10; 0.09]</w:t>
            </w:r>
          </w:p>
        </w:tc>
      </w:tr>
      <w:tr w:rsidR="00AC7A5B" w:rsidRPr="00DB4C93" w14:paraId="06519726" w14:textId="77777777" w:rsidTr="0000012F">
        <w:trPr>
          <w:trHeight w:val="113"/>
        </w:trPr>
        <w:tc>
          <w:tcPr>
            <w:tcW w:w="2268" w:type="dxa"/>
          </w:tcPr>
          <w:p w14:paraId="0F35F6E9" w14:textId="1738036B" w:rsidR="00AC7A5B" w:rsidRPr="00DB4C93" w:rsidRDefault="00AC7A5B" w:rsidP="0000012F">
            <w:pPr>
              <w:spacing w:after="160"/>
              <w:rPr>
                <w:rFonts w:ascii="Arial" w:hAnsi="Arial" w:cs="Arial"/>
                <w:b/>
                <w:bCs/>
                <w:sz w:val="17"/>
                <w:szCs w:val="17"/>
              </w:rPr>
            </w:pPr>
            <w:r w:rsidRPr="00DB4C93">
              <w:rPr>
                <w:rFonts w:ascii="Arial" w:hAnsi="Arial" w:cs="Arial"/>
                <w:b/>
                <w:bCs/>
                <w:sz w:val="17"/>
                <w:szCs w:val="17"/>
              </w:rPr>
              <w:t xml:space="preserve">2. </w:t>
            </w:r>
            <w:r w:rsidR="000470A2">
              <w:rPr>
                <w:rFonts w:ascii="Arial" w:hAnsi="Arial" w:cs="Arial"/>
                <w:b/>
                <w:bCs/>
                <w:sz w:val="17"/>
                <w:szCs w:val="17"/>
              </w:rPr>
              <w:t>Material</w:t>
            </w:r>
            <w:r w:rsidR="00D37D23">
              <w:rPr>
                <w:rFonts w:ascii="Arial" w:hAnsi="Arial" w:cs="Arial"/>
                <w:b/>
                <w:bCs/>
                <w:sz w:val="17"/>
                <w:szCs w:val="17"/>
              </w:rPr>
              <w:t xml:space="preserve"> e</w:t>
            </w:r>
            <w:r w:rsidRPr="00DB4C93">
              <w:rPr>
                <w:rFonts w:ascii="Arial" w:hAnsi="Arial" w:cs="Arial"/>
                <w:b/>
                <w:bCs/>
                <w:sz w:val="17"/>
                <w:szCs w:val="17"/>
              </w:rPr>
              <w:t>quipment</w:t>
            </w:r>
          </w:p>
        </w:tc>
        <w:tc>
          <w:tcPr>
            <w:tcW w:w="1247" w:type="dxa"/>
          </w:tcPr>
          <w:p w14:paraId="244E038A" w14:textId="77777777" w:rsidR="00AC7A5B" w:rsidRPr="00DB4C93" w:rsidRDefault="00AC7A5B" w:rsidP="0000012F">
            <w:pPr>
              <w:spacing w:after="160"/>
              <w:rPr>
                <w:rFonts w:ascii="Arial" w:hAnsi="Arial" w:cs="Arial"/>
                <w:sz w:val="17"/>
                <w:szCs w:val="17"/>
              </w:rPr>
            </w:pPr>
          </w:p>
        </w:tc>
        <w:tc>
          <w:tcPr>
            <w:tcW w:w="1246" w:type="dxa"/>
          </w:tcPr>
          <w:p w14:paraId="5FEA9621" w14:textId="77777777" w:rsidR="00AC7A5B" w:rsidRPr="00DB4C93" w:rsidRDefault="00AC7A5B" w:rsidP="0000012F">
            <w:pPr>
              <w:spacing w:after="160"/>
              <w:rPr>
                <w:rFonts w:ascii="Arial" w:hAnsi="Arial" w:cs="Arial"/>
                <w:sz w:val="17"/>
                <w:szCs w:val="17"/>
              </w:rPr>
            </w:pPr>
          </w:p>
        </w:tc>
        <w:tc>
          <w:tcPr>
            <w:tcW w:w="1389" w:type="dxa"/>
          </w:tcPr>
          <w:p w14:paraId="458E5764" w14:textId="77777777" w:rsidR="00AC7A5B" w:rsidRPr="00DB4C93" w:rsidRDefault="00AC7A5B" w:rsidP="0000012F">
            <w:pPr>
              <w:spacing w:after="160"/>
              <w:rPr>
                <w:rFonts w:ascii="Arial" w:hAnsi="Arial" w:cs="Arial"/>
                <w:sz w:val="17"/>
                <w:szCs w:val="17"/>
              </w:rPr>
            </w:pPr>
          </w:p>
        </w:tc>
        <w:tc>
          <w:tcPr>
            <w:tcW w:w="850" w:type="dxa"/>
          </w:tcPr>
          <w:p w14:paraId="00BB6449" w14:textId="77777777" w:rsidR="00AC7A5B" w:rsidRPr="00DB4C93" w:rsidRDefault="00AC7A5B" w:rsidP="0000012F">
            <w:pPr>
              <w:spacing w:after="160"/>
              <w:rPr>
                <w:rFonts w:ascii="Arial" w:hAnsi="Arial" w:cs="Arial"/>
                <w:sz w:val="17"/>
                <w:szCs w:val="17"/>
              </w:rPr>
            </w:pPr>
          </w:p>
        </w:tc>
        <w:tc>
          <w:tcPr>
            <w:tcW w:w="1707" w:type="dxa"/>
          </w:tcPr>
          <w:p w14:paraId="3002E68A" w14:textId="77777777" w:rsidR="00AC7A5B" w:rsidRPr="00DB4C93" w:rsidRDefault="00AC7A5B" w:rsidP="0000012F">
            <w:pPr>
              <w:spacing w:after="160"/>
              <w:rPr>
                <w:rFonts w:ascii="Arial" w:hAnsi="Arial" w:cs="Arial"/>
                <w:sz w:val="17"/>
                <w:szCs w:val="17"/>
              </w:rPr>
            </w:pPr>
          </w:p>
        </w:tc>
        <w:tc>
          <w:tcPr>
            <w:tcW w:w="1247" w:type="dxa"/>
          </w:tcPr>
          <w:p w14:paraId="7A530170" w14:textId="77777777" w:rsidR="00AC7A5B" w:rsidRPr="00DB4C93" w:rsidRDefault="00AC7A5B" w:rsidP="0000012F">
            <w:pPr>
              <w:spacing w:after="160"/>
              <w:rPr>
                <w:rFonts w:ascii="Arial" w:hAnsi="Arial" w:cs="Arial"/>
                <w:sz w:val="17"/>
                <w:szCs w:val="17"/>
              </w:rPr>
            </w:pPr>
          </w:p>
        </w:tc>
        <w:tc>
          <w:tcPr>
            <w:tcW w:w="1247" w:type="dxa"/>
          </w:tcPr>
          <w:p w14:paraId="5D6B3210" w14:textId="77777777" w:rsidR="00AC7A5B" w:rsidRPr="00DB4C93" w:rsidRDefault="00AC7A5B" w:rsidP="0000012F">
            <w:pPr>
              <w:spacing w:after="160"/>
              <w:rPr>
                <w:rFonts w:ascii="Arial" w:hAnsi="Arial" w:cs="Arial"/>
                <w:sz w:val="17"/>
                <w:szCs w:val="17"/>
              </w:rPr>
            </w:pPr>
          </w:p>
        </w:tc>
        <w:tc>
          <w:tcPr>
            <w:tcW w:w="1389" w:type="dxa"/>
          </w:tcPr>
          <w:p w14:paraId="746C8885" w14:textId="77777777" w:rsidR="00AC7A5B" w:rsidRPr="00DB4C93" w:rsidRDefault="00AC7A5B" w:rsidP="0000012F">
            <w:pPr>
              <w:spacing w:after="160"/>
              <w:rPr>
                <w:rFonts w:ascii="Arial" w:hAnsi="Arial" w:cs="Arial"/>
                <w:sz w:val="17"/>
                <w:szCs w:val="17"/>
              </w:rPr>
            </w:pPr>
          </w:p>
        </w:tc>
        <w:tc>
          <w:tcPr>
            <w:tcW w:w="850" w:type="dxa"/>
          </w:tcPr>
          <w:p w14:paraId="02BE4810" w14:textId="77777777" w:rsidR="00AC7A5B" w:rsidRPr="00DB4C93" w:rsidRDefault="00AC7A5B" w:rsidP="0000012F">
            <w:pPr>
              <w:spacing w:after="160"/>
              <w:rPr>
                <w:rFonts w:ascii="Arial" w:hAnsi="Arial" w:cs="Arial"/>
                <w:sz w:val="17"/>
                <w:szCs w:val="17"/>
              </w:rPr>
            </w:pPr>
          </w:p>
        </w:tc>
        <w:tc>
          <w:tcPr>
            <w:tcW w:w="1707" w:type="dxa"/>
          </w:tcPr>
          <w:p w14:paraId="58DF3719" w14:textId="77777777" w:rsidR="00AC7A5B" w:rsidRPr="00DB4C93" w:rsidRDefault="00AC7A5B" w:rsidP="0000012F">
            <w:pPr>
              <w:spacing w:after="160"/>
              <w:rPr>
                <w:rFonts w:ascii="Arial" w:hAnsi="Arial" w:cs="Arial"/>
                <w:sz w:val="17"/>
                <w:szCs w:val="17"/>
              </w:rPr>
            </w:pPr>
          </w:p>
        </w:tc>
      </w:tr>
      <w:tr w:rsidR="00AC7A5B" w:rsidRPr="00DB4C93" w14:paraId="19C88316" w14:textId="77777777" w:rsidTr="0000012F">
        <w:trPr>
          <w:trHeight w:val="113"/>
        </w:trPr>
        <w:tc>
          <w:tcPr>
            <w:tcW w:w="2268" w:type="dxa"/>
          </w:tcPr>
          <w:p w14:paraId="032047DA" w14:textId="77777777" w:rsidR="00AC7A5B" w:rsidRPr="00DB4C93" w:rsidRDefault="00AC7A5B" w:rsidP="0000012F">
            <w:pPr>
              <w:spacing w:after="160"/>
              <w:rPr>
                <w:rFonts w:ascii="Arial" w:hAnsi="Arial" w:cs="Arial"/>
                <w:sz w:val="17"/>
                <w:szCs w:val="17"/>
              </w:rPr>
            </w:pPr>
            <w:r w:rsidRPr="00DB4C93">
              <w:rPr>
                <w:rFonts w:ascii="Arial" w:hAnsi="Arial" w:cs="Arial"/>
                <w:sz w:val="17"/>
                <w:szCs w:val="17"/>
              </w:rPr>
              <w:t>Desk to study</w:t>
            </w:r>
          </w:p>
        </w:tc>
        <w:tc>
          <w:tcPr>
            <w:tcW w:w="1247" w:type="dxa"/>
          </w:tcPr>
          <w:p w14:paraId="08712EC5"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1157 (92.8%)</w:t>
            </w:r>
          </w:p>
        </w:tc>
        <w:tc>
          <w:tcPr>
            <w:tcW w:w="1246" w:type="dxa"/>
          </w:tcPr>
          <w:p w14:paraId="791BF45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877 (95.0%)</w:t>
            </w:r>
          </w:p>
        </w:tc>
        <w:tc>
          <w:tcPr>
            <w:tcW w:w="1389" w:type="dxa"/>
          </w:tcPr>
          <w:p w14:paraId="407A787B"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-2.18 (2132.94)</w:t>
            </w:r>
          </w:p>
        </w:tc>
        <w:tc>
          <w:tcPr>
            <w:tcW w:w="850" w:type="dxa"/>
          </w:tcPr>
          <w:p w14:paraId="356CD62F"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.029*</w:t>
            </w:r>
          </w:p>
        </w:tc>
        <w:tc>
          <w:tcPr>
            <w:tcW w:w="1707" w:type="dxa"/>
          </w:tcPr>
          <w:p w14:paraId="2B619833"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-0.09 [-0.18; -0.01]</w:t>
            </w:r>
          </w:p>
        </w:tc>
        <w:tc>
          <w:tcPr>
            <w:tcW w:w="1247" w:type="dxa"/>
          </w:tcPr>
          <w:p w14:paraId="5A18AF2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882 (92.6%)</w:t>
            </w:r>
          </w:p>
        </w:tc>
        <w:tc>
          <w:tcPr>
            <w:tcW w:w="1247" w:type="dxa"/>
          </w:tcPr>
          <w:p w14:paraId="0005123D"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810 (95.3%)</w:t>
            </w:r>
          </w:p>
        </w:tc>
        <w:tc>
          <w:tcPr>
            <w:tcW w:w="1389" w:type="dxa"/>
          </w:tcPr>
          <w:p w14:paraId="5D996D2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 xml:space="preserve">-2.37 (1784.02)     </w:t>
            </w:r>
          </w:p>
        </w:tc>
        <w:tc>
          <w:tcPr>
            <w:tcW w:w="850" w:type="dxa"/>
          </w:tcPr>
          <w:p w14:paraId="61FE27F8"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.018*</w:t>
            </w:r>
          </w:p>
        </w:tc>
        <w:tc>
          <w:tcPr>
            <w:tcW w:w="1707" w:type="dxa"/>
          </w:tcPr>
          <w:p w14:paraId="6E504DE0"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-0.11 [-0.20; -0.02]</w:t>
            </w:r>
          </w:p>
        </w:tc>
      </w:tr>
      <w:tr w:rsidR="00AC7A5B" w:rsidRPr="00DB4C93" w14:paraId="31ABE97E" w14:textId="77777777" w:rsidTr="0000012F">
        <w:trPr>
          <w:trHeight w:val="113"/>
        </w:trPr>
        <w:tc>
          <w:tcPr>
            <w:tcW w:w="2268" w:type="dxa"/>
          </w:tcPr>
          <w:p w14:paraId="3C59AE72" w14:textId="77777777" w:rsidR="00AC7A5B" w:rsidRPr="00DB4C93" w:rsidRDefault="00AC7A5B" w:rsidP="0000012F">
            <w:pPr>
              <w:spacing w:after="160"/>
              <w:rPr>
                <w:rFonts w:ascii="Arial" w:hAnsi="Arial" w:cs="Arial"/>
                <w:sz w:val="17"/>
                <w:szCs w:val="17"/>
              </w:rPr>
            </w:pPr>
            <w:r w:rsidRPr="00DB4C93">
              <w:rPr>
                <w:rFonts w:ascii="Arial" w:hAnsi="Arial" w:cs="Arial"/>
                <w:sz w:val="17"/>
                <w:szCs w:val="17"/>
              </w:rPr>
              <w:t xml:space="preserve">Quiet place to study </w:t>
            </w:r>
          </w:p>
        </w:tc>
        <w:tc>
          <w:tcPr>
            <w:tcW w:w="1247" w:type="dxa"/>
          </w:tcPr>
          <w:p w14:paraId="578621E1"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998 (80.0%)</w:t>
            </w:r>
          </w:p>
        </w:tc>
        <w:tc>
          <w:tcPr>
            <w:tcW w:w="1246" w:type="dxa"/>
          </w:tcPr>
          <w:p w14:paraId="4FCEA61B"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783 (84.8%)</w:t>
            </w:r>
          </w:p>
        </w:tc>
        <w:tc>
          <w:tcPr>
            <w:tcW w:w="1389" w:type="dxa"/>
          </w:tcPr>
          <w:p w14:paraId="45C72CD4"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-2.93 (2089.50)</w:t>
            </w:r>
          </w:p>
        </w:tc>
        <w:tc>
          <w:tcPr>
            <w:tcW w:w="850" w:type="dxa"/>
          </w:tcPr>
          <w:p w14:paraId="050FA4C0"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.003**</w:t>
            </w:r>
          </w:p>
        </w:tc>
        <w:tc>
          <w:tcPr>
            <w:tcW w:w="1707" w:type="dxa"/>
          </w:tcPr>
          <w:p w14:paraId="44300429"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-0.13 [-0.21; -0.04]</w:t>
            </w:r>
          </w:p>
        </w:tc>
        <w:tc>
          <w:tcPr>
            <w:tcW w:w="1247" w:type="dxa"/>
          </w:tcPr>
          <w:p w14:paraId="011C6B65"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744 (78.2%)</w:t>
            </w:r>
          </w:p>
        </w:tc>
        <w:tc>
          <w:tcPr>
            <w:tcW w:w="1247" w:type="dxa"/>
          </w:tcPr>
          <w:p w14:paraId="3A50B4A5"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736 (86.6%)</w:t>
            </w:r>
          </w:p>
        </w:tc>
        <w:tc>
          <w:tcPr>
            <w:tcW w:w="1389" w:type="dxa"/>
          </w:tcPr>
          <w:p w14:paraId="452EE533"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-4.74 (1788.94)</w:t>
            </w:r>
          </w:p>
        </w:tc>
        <w:tc>
          <w:tcPr>
            <w:tcW w:w="850" w:type="dxa"/>
          </w:tcPr>
          <w:p w14:paraId="331BB0DE"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&lt;.001***</w:t>
            </w:r>
          </w:p>
        </w:tc>
        <w:tc>
          <w:tcPr>
            <w:tcW w:w="1707" w:type="dxa"/>
          </w:tcPr>
          <w:p w14:paraId="485CF83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-0.22 [-0.31; -0.13]</w:t>
            </w:r>
          </w:p>
        </w:tc>
      </w:tr>
      <w:tr w:rsidR="00AC7A5B" w:rsidRPr="00DB4C93" w14:paraId="30E4140F" w14:textId="77777777" w:rsidTr="0000012F">
        <w:trPr>
          <w:trHeight w:val="113"/>
        </w:trPr>
        <w:tc>
          <w:tcPr>
            <w:tcW w:w="2268" w:type="dxa"/>
          </w:tcPr>
          <w:p w14:paraId="2B295C7E" w14:textId="77777777" w:rsidR="00AC7A5B" w:rsidRPr="00DB4C93" w:rsidRDefault="00AC7A5B" w:rsidP="0000012F">
            <w:pPr>
              <w:spacing w:after="160"/>
              <w:rPr>
                <w:rFonts w:ascii="Arial" w:hAnsi="Arial" w:cs="Arial"/>
                <w:b/>
                <w:bCs/>
                <w:sz w:val="17"/>
                <w:szCs w:val="17"/>
              </w:rPr>
            </w:pPr>
            <w:r w:rsidRPr="00DB4C93">
              <w:rPr>
                <w:rFonts w:ascii="Arial" w:hAnsi="Arial" w:cs="Arial"/>
                <w:b/>
                <w:bCs/>
                <w:sz w:val="17"/>
                <w:szCs w:val="17"/>
              </w:rPr>
              <w:t>3. Digital use</w:t>
            </w:r>
          </w:p>
        </w:tc>
        <w:tc>
          <w:tcPr>
            <w:tcW w:w="1247" w:type="dxa"/>
          </w:tcPr>
          <w:p w14:paraId="6CCE1FD1" w14:textId="77777777" w:rsidR="00AC7A5B" w:rsidRPr="00DB4C93" w:rsidRDefault="00AC7A5B" w:rsidP="0000012F">
            <w:pPr>
              <w:spacing w:after="160"/>
              <w:jc w:val="center"/>
              <w:rPr>
                <w:rFonts w:ascii="Arial" w:hAnsi="Arial" w:cs="Arial"/>
                <w:sz w:val="17"/>
                <w:szCs w:val="17"/>
              </w:rPr>
            </w:pPr>
          </w:p>
        </w:tc>
        <w:tc>
          <w:tcPr>
            <w:tcW w:w="1246" w:type="dxa"/>
          </w:tcPr>
          <w:p w14:paraId="3AA79128" w14:textId="77777777" w:rsidR="00AC7A5B" w:rsidRPr="00DB4C93" w:rsidRDefault="00AC7A5B" w:rsidP="0000012F">
            <w:pPr>
              <w:spacing w:after="160"/>
              <w:jc w:val="center"/>
              <w:rPr>
                <w:rFonts w:ascii="Arial" w:hAnsi="Arial" w:cs="Arial"/>
                <w:sz w:val="17"/>
                <w:szCs w:val="17"/>
              </w:rPr>
            </w:pPr>
          </w:p>
        </w:tc>
        <w:tc>
          <w:tcPr>
            <w:tcW w:w="1389" w:type="dxa"/>
          </w:tcPr>
          <w:p w14:paraId="49788BAA" w14:textId="77777777" w:rsidR="00AC7A5B" w:rsidRPr="00DB4C93" w:rsidRDefault="00AC7A5B" w:rsidP="0000012F">
            <w:pPr>
              <w:spacing w:after="160"/>
              <w:jc w:val="center"/>
              <w:rPr>
                <w:rFonts w:ascii="Arial" w:hAnsi="Arial" w:cs="Arial"/>
                <w:sz w:val="17"/>
                <w:szCs w:val="17"/>
              </w:rPr>
            </w:pPr>
          </w:p>
        </w:tc>
        <w:tc>
          <w:tcPr>
            <w:tcW w:w="850" w:type="dxa"/>
          </w:tcPr>
          <w:p w14:paraId="3092D452" w14:textId="77777777" w:rsidR="00AC7A5B" w:rsidRPr="00DB4C93" w:rsidRDefault="00AC7A5B" w:rsidP="0000012F">
            <w:pPr>
              <w:spacing w:after="160"/>
              <w:jc w:val="center"/>
              <w:rPr>
                <w:rFonts w:ascii="Arial" w:hAnsi="Arial" w:cs="Arial"/>
                <w:sz w:val="17"/>
                <w:szCs w:val="17"/>
              </w:rPr>
            </w:pPr>
          </w:p>
        </w:tc>
        <w:tc>
          <w:tcPr>
            <w:tcW w:w="1707" w:type="dxa"/>
          </w:tcPr>
          <w:p w14:paraId="0BE82648" w14:textId="77777777" w:rsidR="00AC7A5B" w:rsidRPr="00DB4C93" w:rsidRDefault="00AC7A5B" w:rsidP="0000012F">
            <w:pPr>
              <w:spacing w:after="160"/>
              <w:jc w:val="center"/>
              <w:rPr>
                <w:rFonts w:ascii="Arial" w:hAnsi="Arial" w:cs="Arial"/>
                <w:sz w:val="17"/>
                <w:szCs w:val="17"/>
              </w:rPr>
            </w:pPr>
          </w:p>
        </w:tc>
        <w:tc>
          <w:tcPr>
            <w:tcW w:w="1247" w:type="dxa"/>
          </w:tcPr>
          <w:p w14:paraId="64115F7C" w14:textId="77777777" w:rsidR="00AC7A5B" w:rsidRPr="00DB4C93" w:rsidRDefault="00AC7A5B" w:rsidP="0000012F">
            <w:pPr>
              <w:spacing w:after="160"/>
              <w:jc w:val="center"/>
              <w:rPr>
                <w:rFonts w:ascii="Arial" w:hAnsi="Arial" w:cs="Arial"/>
                <w:sz w:val="17"/>
                <w:szCs w:val="17"/>
              </w:rPr>
            </w:pPr>
          </w:p>
        </w:tc>
        <w:tc>
          <w:tcPr>
            <w:tcW w:w="1247" w:type="dxa"/>
          </w:tcPr>
          <w:p w14:paraId="09891541" w14:textId="77777777" w:rsidR="00AC7A5B" w:rsidRPr="00DB4C93" w:rsidRDefault="00AC7A5B" w:rsidP="0000012F">
            <w:pPr>
              <w:spacing w:after="160"/>
              <w:jc w:val="center"/>
              <w:rPr>
                <w:rFonts w:ascii="Arial" w:hAnsi="Arial" w:cs="Arial"/>
                <w:sz w:val="17"/>
                <w:szCs w:val="17"/>
              </w:rPr>
            </w:pPr>
          </w:p>
        </w:tc>
        <w:tc>
          <w:tcPr>
            <w:tcW w:w="1389" w:type="dxa"/>
          </w:tcPr>
          <w:p w14:paraId="6B012618" w14:textId="77777777" w:rsidR="00AC7A5B" w:rsidRPr="00DB4C93" w:rsidRDefault="00AC7A5B" w:rsidP="0000012F">
            <w:pPr>
              <w:spacing w:after="160"/>
              <w:jc w:val="center"/>
              <w:rPr>
                <w:rFonts w:ascii="Arial" w:hAnsi="Arial" w:cs="Arial"/>
                <w:sz w:val="17"/>
                <w:szCs w:val="17"/>
              </w:rPr>
            </w:pPr>
          </w:p>
        </w:tc>
        <w:tc>
          <w:tcPr>
            <w:tcW w:w="850" w:type="dxa"/>
          </w:tcPr>
          <w:p w14:paraId="261F4B80" w14:textId="77777777" w:rsidR="00AC7A5B" w:rsidRPr="00DB4C93" w:rsidRDefault="00AC7A5B" w:rsidP="0000012F">
            <w:pPr>
              <w:spacing w:after="160"/>
              <w:jc w:val="center"/>
              <w:rPr>
                <w:rFonts w:ascii="Arial" w:hAnsi="Arial" w:cs="Arial"/>
                <w:sz w:val="17"/>
                <w:szCs w:val="17"/>
              </w:rPr>
            </w:pPr>
          </w:p>
        </w:tc>
        <w:tc>
          <w:tcPr>
            <w:tcW w:w="1707" w:type="dxa"/>
          </w:tcPr>
          <w:p w14:paraId="19A02CD1" w14:textId="77777777" w:rsidR="00AC7A5B" w:rsidRPr="00DB4C93" w:rsidRDefault="00AC7A5B" w:rsidP="0000012F">
            <w:pPr>
              <w:spacing w:after="160"/>
              <w:jc w:val="center"/>
              <w:rPr>
                <w:rFonts w:ascii="Arial" w:hAnsi="Arial" w:cs="Arial"/>
                <w:sz w:val="17"/>
                <w:szCs w:val="17"/>
              </w:rPr>
            </w:pPr>
          </w:p>
        </w:tc>
      </w:tr>
      <w:tr w:rsidR="00AC7A5B" w:rsidRPr="00DB4C93" w14:paraId="1FAAB7A9" w14:textId="77777777" w:rsidTr="0000012F">
        <w:trPr>
          <w:trHeight w:val="113"/>
        </w:trPr>
        <w:tc>
          <w:tcPr>
            <w:tcW w:w="2268" w:type="dxa"/>
          </w:tcPr>
          <w:p w14:paraId="38E25DE3" w14:textId="77777777" w:rsidR="00AC7A5B" w:rsidRPr="00DB4C93" w:rsidRDefault="00AC7A5B" w:rsidP="0000012F">
            <w:pPr>
              <w:spacing w:after="160"/>
              <w:rPr>
                <w:rFonts w:ascii="Arial" w:hAnsi="Arial" w:cs="Arial"/>
                <w:sz w:val="17"/>
                <w:szCs w:val="17"/>
              </w:rPr>
            </w:pPr>
            <w:r w:rsidRPr="00DB4C93">
              <w:rPr>
                <w:rFonts w:ascii="Arial" w:hAnsi="Arial" w:cs="Arial"/>
                <w:i/>
                <w:iCs/>
                <w:sz w:val="17"/>
                <w:szCs w:val="17"/>
              </w:rPr>
              <w:t>f</w:t>
            </w:r>
            <w:r w:rsidRPr="00DB4C93">
              <w:rPr>
                <w:rFonts w:ascii="Arial" w:hAnsi="Arial" w:cs="Arial"/>
                <w:sz w:val="17"/>
                <w:szCs w:val="17"/>
              </w:rPr>
              <w:t xml:space="preserve"> leisure activities</w:t>
            </w:r>
          </w:p>
        </w:tc>
        <w:tc>
          <w:tcPr>
            <w:tcW w:w="1247" w:type="dxa"/>
          </w:tcPr>
          <w:p w14:paraId="5F38B085"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5.21 (1.58)</w:t>
            </w:r>
          </w:p>
        </w:tc>
        <w:tc>
          <w:tcPr>
            <w:tcW w:w="1246" w:type="dxa"/>
          </w:tcPr>
          <w:p w14:paraId="1CD8BD1A"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5.30 (1.55)</w:t>
            </w:r>
          </w:p>
        </w:tc>
        <w:tc>
          <w:tcPr>
            <w:tcW w:w="1389" w:type="dxa"/>
          </w:tcPr>
          <w:p w14:paraId="41DB5FAB"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-1.31 (2011.21)</w:t>
            </w:r>
          </w:p>
        </w:tc>
        <w:tc>
          <w:tcPr>
            <w:tcW w:w="850" w:type="dxa"/>
          </w:tcPr>
          <w:p w14:paraId="17F1F911"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.190</w:t>
            </w:r>
          </w:p>
        </w:tc>
        <w:tc>
          <w:tcPr>
            <w:tcW w:w="1707" w:type="dxa"/>
          </w:tcPr>
          <w:p w14:paraId="38ECC1C4"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-0.06 [-0.14; 0.03]</w:t>
            </w:r>
          </w:p>
        </w:tc>
        <w:tc>
          <w:tcPr>
            <w:tcW w:w="1247" w:type="dxa"/>
          </w:tcPr>
          <w:p w14:paraId="6DD245B5"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5.25 (1.58)</w:t>
            </w:r>
          </w:p>
        </w:tc>
        <w:tc>
          <w:tcPr>
            <w:tcW w:w="1247" w:type="dxa"/>
          </w:tcPr>
          <w:p w14:paraId="36C911DD"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5.28 (1.56)</w:t>
            </w:r>
          </w:p>
        </w:tc>
        <w:tc>
          <w:tcPr>
            <w:tcW w:w="1389" w:type="dxa"/>
          </w:tcPr>
          <w:p w14:paraId="5ABF0E58"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-0.37 (1781.47)</w:t>
            </w:r>
          </w:p>
        </w:tc>
        <w:tc>
          <w:tcPr>
            <w:tcW w:w="850" w:type="dxa"/>
          </w:tcPr>
          <w:p w14:paraId="6E96359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.711</w:t>
            </w:r>
          </w:p>
        </w:tc>
        <w:tc>
          <w:tcPr>
            <w:tcW w:w="1707" w:type="dxa"/>
          </w:tcPr>
          <w:p w14:paraId="1393943E"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-0.02 [-0.11; 0.08]</w:t>
            </w:r>
          </w:p>
        </w:tc>
      </w:tr>
      <w:tr w:rsidR="00AC7A5B" w:rsidRPr="00DB4C93" w14:paraId="6B3FA957" w14:textId="77777777" w:rsidTr="0000012F">
        <w:trPr>
          <w:trHeight w:val="113"/>
        </w:trPr>
        <w:tc>
          <w:tcPr>
            <w:tcW w:w="2268" w:type="dxa"/>
          </w:tcPr>
          <w:p w14:paraId="73549D84" w14:textId="77777777" w:rsidR="00AC7A5B" w:rsidRPr="00DB4C93" w:rsidRDefault="00AC7A5B" w:rsidP="0000012F">
            <w:pPr>
              <w:spacing w:after="160"/>
              <w:rPr>
                <w:rFonts w:ascii="Arial" w:hAnsi="Arial" w:cs="Arial"/>
                <w:sz w:val="17"/>
                <w:szCs w:val="17"/>
              </w:rPr>
            </w:pPr>
            <w:r w:rsidRPr="00DB4C93">
              <w:rPr>
                <w:rFonts w:ascii="Arial" w:hAnsi="Arial" w:cs="Arial"/>
                <w:i/>
                <w:iCs/>
                <w:sz w:val="17"/>
                <w:szCs w:val="17"/>
              </w:rPr>
              <w:t>f</w:t>
            </w:r>
            <w:r w:rsidRPr="00DB4C93">
              <w:rPr>
                <w:rFonts w:ascii="Arial" w:hAnsi="Arial" w:cs="Arial"/>
                <w:sz w:val="17"/>
                <w:szCs w:val="17"/>
              </w:rPr>
              <w:t xml:space="preserve"> university work</w:t>
            </w:r>
          </w:p>
        </w:tc>
        <w:tc>
          <w:tcPr>
            <w:tcW w:w="1247" w:type="dxa"/>
          </w:tcPr>
          <w:p w14:paraId="102BC9F7"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6.32 (1.04)</w:t>
            </w:r>
          </w:p>
        </w:tc>
        <w:tc>
          <w:tcPr>
            <w:tcW w:w="1246" w:type="dxa"/>
          </w:tcPr>
          <w:p w14:paraId="7AEFC9B1"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6.40 (0.99)</w:t>
            </w:r>
          </w:p>
        </w:tc>
        <w:tc>
          <w:tcPr>
            <w:tcW w:w="1389" w:type="dxa"/>
          </w:tcPr>
          <w:p w14:paraId="5C1977A5"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-1.93 (2038.48)</w:t>
            </w:r>
          </w:p>
        </w:tc>
        <w:tc>
          <w:tcPr>
            <w:tcW w:w="850" w:type="dxa"/>
          </w:tcPr>
          <w:p w14:paraId="580FE7F5"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 xml:space="preserve">.054 </w:t>
            </w:r>
            <w:r w:rsidRPr="00DB4C93">
              <w:rPr>
                <w:rFonts w:ascii="Arial" w:hAnsi="Arial" w:cs="Arial"/>
                <w:sz w:val="17"/>
                <w:szCs w:val="17"/>
                <w:vertAlign w:val="superscript"/>
              </w:rPr>
              <w:t>t</w:t>
            </w:r>
          </w:p>
        </w:tc>
        <w:tc>
          <w:tcPr>
            <w:tcW w:w="1707" w:type="dxa"/>
          </w:tcPr>
          <w:p w14:paraId="754274DF"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-0.08 [-0.17; 0.00]</w:t>
            </w:r>
          </w:p>
        </w:tc>
        <w:tc>
          <w:tcPr>
            <w:tcW w:w="1247" w:type="dxa"/>
          </w:tcPr>
          <w:p w14:paraId="118A8B2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6.30 (1.09)</w:t>
            </w:r>
          </w:p>
        </w:tc>
        <w:tc>
          <w:tcPr>
            <w:tcW w:w="1247" w:type="dxa"/>
          </w:tcPr>
          <w:p w14:paraId="0B09C9B7"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6.38 (1.03)</w:t>
            </w:r>
          </w:p>
        </w:tc>
        <w:tc>
          <w:tcPr>
            <w:tcW w:w="1389" w:type="dxa"/>
          </w:tcPr>
          <w:p w14:paraId="118C23D6"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-1.71 (1794.65)</w:t>
            </w:r>
          </w:p>
        </w:tc>
        <w:tc>
          <w:tcPr>
            <w:tcW w:w="850" w:type="dxa"/>
          </w:tcPr>
          <w:p w14:paraId="48477E9E"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 xml:space="preserve">.088 </w:t>
            </w:r>
            <w:r w:rsidRPr="00DB4C93">
              <w:rPr>
                <w:rFonts w:ascii="Arial" w:hAnsi="Arial" w:cs="Arial"/>
                <w:sz w:val="17"/>
                <w:szCs w:val="17"/>
                <w:vertAlign w:val="superscript"/>
              </w:rPr>
              <w:t>t</w:t>
            </w:r>
          </w:p>
        </w:tc>
        <w:tc>
          <w:tcPr>
            <w:tcW w:w="1707" w:type="dxa"/>
          </w:tcPr>
          <w:p w14:paraId="79D13DE0"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-0.08 [-0.17; 0.01]</w:t>
            </w:r>
          </w:p>
        </w:tc>
      </w:tr>
      <w:tr w:rsidR="00AC7A5B" w:rsidRPr="00DB4C93" w14:paraId="6ABCE51F" w14:textId="77777777" w:rsidTr="0000012F">
        <w:trPr>
          <w:trHeight w:val="113"/>
        </w:trPr>
        <w:tc>
          <w:tcPr>
            <w:tcW w:w="2268" w:type="dxa"/>
          </w:tcPr>
          <w:p w14:paraId="04506F43" w14:textId="77777777" w:rsidR="00AC7A5B" w:rsidRPr="00DB4C93" w:rsidRDefault="00AC7A5B" w:rsidP="0000012F">
            <w:pPr>
              <w:spacing w:after="160"/>
              <w:rPr>
                <w:rFonts w:ascii="Arial" w:hAnsi="Arial" w:cs="Arial"/>
                <w:sz w:val="17"/>
                <w:szCs w:val="17"/>
              </w:rPr>
            </w:pPr>
            <w:r w:rsidRPr="00DB4C93">
              <w:rPr>
                <w:rFonts w:ascii="Arial" w:hAnsi="Arial" w:cs="Arial"/>
                <w:i/>
                <w:iCs/>
                <w:sz w:val="17"/>
                <w:szCs w:val="17"/>
              </w:rPr>
              <w:t>f</w:t>
            </w:r>
            <w:r w:rsidRPr="00DB4C93">
              <w:rPr>
                <w:rFonts w:ascii="Arial" w:hAnsi="Arial" w:cs="Arial"/>
                <w:sz w:val="17"/>
                <w:szCs w:val="17"/>
              </w:rPr>
              <w:t xml:space="preserve"> information search</w:t>
            </w:r>
          </w:p>
        </w:tc>
        <w:tc>
          <w:tcPr>
            <w:tcW w:w="1247" w:type="dxa"/>
          </w:tcPr>
          <w:p w14:paraId="1CC90C2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4.91 (1.78)</w:t>
            </w:r>
          </w:p>
        </w:tc>
        <w:tc>
          <w:tcPr>
            <w:tcW w:w="1246" w:type="dxa"/>
          </w:tcPr>
          <w:p w14:paraId="67E4BB9D"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4.93 (1.81)</w:t>
            </w:r>
          </w:p>
        </w:tc>
        <w:tc>
          <w:tcPr>
            <w:tcW w:w="1389" w:type="dxa"/>
          </w:tcPr>
          <w:p w14:paraId="4CFE68C0"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-0.23 (1966.74)</w:t>
            </w:r>
          </w:p>
        </w:tc>
        <w:tc>
          <w:tcPr>
            <w:tcW w:w="850" w:type="dxa"/>
          </w:tcPr>
          <w:p w14:paraId="57056B1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.815</w:t>
            </w:r>
          </w:p>
        </w:tc>
        <w:tc>
          <w:tcPr>
            <w:tcW w:w="1707" w:type="dxa"/>
          </w:tcPr>
          <w:p w14:paraId="05EAF774"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-0.01 [-0.10; 0.07]</w:t>
            </w:r>
          </w:p>
        </w:tc>
        <w:tc>
          <w:tcPr>
            <w:tcW w:w="1247" w:type="dxa"/>
          </w:tcPr>
          <w:p w14:paraId="2223CE4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4.94 (1.77)</w:t>
            </w:r>
          </w:p>
        </w:tc>
        <w:tc>
          <w:tcPr>
            <w:tcW w:w="1247" w:type="dxa"/>
          </w:tcPr>
          <w:p w14:paraId="52ADF314"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4.96 (1.81)</w:t>
            </w:r>
          </w:p>
        </w:tc>
        <w:tc>
          <w:tcPr>
            <w:tcW w:w="1389" w:type="dxa"/>
          </w:tcPr>
          <w:p w14:paraId="76532C51"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-0.21 (1766.88)</w:t>
            </w:r>
          </w:p>
        </w:tc>
        <w:tc>
          <w:tcPr>
            <w:tcW w:w="850" w:type="dxa"/>
          </w:tcPr>
          <w:p w14:paraId="6FD80866"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.836</w:t>
            </w:r>
          </w:p>
        </w:tc>
        <w:tc>
          <w:tcPr>
            <w:tcW w:w="1707" w:type="dxa"/>
          </w:tcPr>
          <w:p w14:paraId="4DC71D53"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-0.01 [-0.10; 0.08]</w:t>
            </w:r>
          </w:p>
        </w:tc>
      </w:tr>
      <w:tr w:rsidR="00AC7A5B" w:rsidRPr="00DB4C93" w14:paraId="437BA777" w14:textId="77777777" w:rsidTr="0000012F">
        <w:trPr>
          <w:trHeight w:val="113"/>
        </w:trPr>
        <w:tc>
          <w:tcPr>
            <w:tcW w:w="2268" w:type="dxa"/>
          </w:tcPr>
          <w:p w14:paraId="6BAECCA5" w14:textId="77777777" w:rsidR="00AC7A5B" w:rsidRPr="00DB4C93" w:rsidRDefault="00AC7A5B" w:rsidP="0000012F">
            <w:pPr>
              <w:spacing w:after="160"/>
              <w:rPr>
                <w:rFonts w:ascii="Arial" w:hAnsi="Arial" w:cs="Arial"/>
                <w:sz w:val="17"/>
                <w:szCs w:val="17"/>
              </w:rPr>
            </w:pPr>
            <w:r w:rsidRPr="00DB4C93">
              <w:rPr>
                <w:rFonts w:ascii="Arial" w:hAnsi="Arial" w:cs="Arial"/>
                <w:i/>
                <w:iCs/>
                <w:sz w:val="17"/>
                <w:szCs w:val="17"/>
              </w:rPr>
              <w:t>f</w:t>
            </w:r>
            <w:r w:rsidRPr="00DB4C93">
              <w:rPr>
                <w:rFonts w:ascii="Arial" w:hAnsi="Arial" w:cs="Arial"/>
                <w:sz w:val="17"/>
                <w:szCs w:val="17"/>
              </w:rPr>
              <w:t xml:space="preserve"> staying in contact</w:t>
            </w:r>
          </w:p>
        </w:tc>
        <w:tc>
          <w:tcPr>
            <w:tcW w:w="1247" w:type="dxa"/>
          </w:tcPr>
          <w:p w14:paraId="2BEDD5D8"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5.41 (1.63)</w:t>
            </w:r>
          </w:p>
        </w:tc>
        <w:tc>
          <w:tcPr>
            <w:tcW w:w="1246" w:type="dxa"/>
          </w:tcPr>
          <w:p w14:paraId="5E319BB4"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5.50 (1.57)</w:t>
            </w:r>
          </w:p>
        </w:tc>
        <w:tc>
          <w:tcPr>
            <w:tcW w:w="1389" w:type="dxa"/>
          </w:tcPr>
          <w:p w14:paraId="302F393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-1.31 (2027.76)</w:t>
            </w:r>
          </w:p>
        </w:tc>
        <w:tc>
          <w:tcPr>
            <w:tcW w:w="850" w:type="dxa"/>
          </w:tcPr>
          <w:p w14:paraId="1EB37B68"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.190</w:t>
            </w:r>
          </w:p>
        </w:tc>
        <w:tc>
          <w:tcPr>
            <w:tcW w:w="1707" w:type="dxa"/>
          </w:tcPr>
          <w:p w14:paraId="6691F8A1"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-0.01 [-0.10; 0.07]</w:t>
            </w:r>
          </w:p>
        </w:tc>
        <w:tc>
          <w:tcPr>
            <w:tcW w:w="1247" w:type="dxa"/>
          </w:tcPr>
          <w:p w14:paraId="08FC2D01"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5.40 (1.61)</w:t>
            </w:r>
          </w:p>
        </w:tc>
        <w:tc>
          <w:tcPr>
            <w:tcW w:w="1247" w:type="dxa"/>
          </w:tcPr>
          <w:p w14:paraId="4D574426"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5.56 (1.50)</w:t>
            </w:r>
          </w:p>
        </w:tc>
        <w:tc>
          <w:tcPr>
            <w:tcW w:w="1389" w:type="dxa"/>
          </w:tcPr>
          <w:p w14:paraId="27DE35E8"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-2.09 (1797.11)</w:t>
            </w:r>
          </w:p>
        </w:tc>
        <w:tc>
          <w:tcPr>
            <w:tcW w:w="850" w:type="dxa"/>
          </w:tcPr>
          <w:p w14:paraId="12C6BF6E"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.037*</w:t>
            </w:r>
          </w:p>
        </w:tc>
        <w:tc>
          <w:tcPr>
            <w:tcW w:w="1707" w:type="dxa"/>
          </w:tcPr>
          <w:p w14:paraId="6DAA90A3"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-0.10 [-0.19; -0.01]</w:t>
            </w:r>
          </w:p>
        </w:tc>
      </w:tr>
      <w:tr w:rsidR="00D34F30" w:rsidRPr="00DB4C93" w14:paraId="13226BA1" w14:textId="77777777" w:rsidTr="0000012F">
        <w:trPr>
          <w:trHeight w:val="113"/>
        </w:trPr>
        <w:tc>
          <w:tcPr>
            <w:tcW w:w="2268" w:type="dxa"/>
          </w:tcPr>
          <w:p w14:paraId="5B660370" w14:textId="5FB784A6" w:rsidR="00D34F30" w:rsidRPr="00D34F30" w:rsidRDefault="00D34F30" w:rsidP="0000012F">
            <w:pPr>
              <w:spacing w:after="160"/>
              <w:rPr>
                <w:rFonts w:ascii="Arial" w:hAnsi="Arial" w:cs="Arial"/>
                <w:b/>
                <w:bCs/>
                <w:sz w:val="17"/>
                <w:szCs w:val="17"/>
              </w:rPr>
            </w:pPr>
            <w:r>
              <w:rPr>
                <w:rFonts w:ascii="Arial" w:hAnsi="Arial" w:cs="Arial"/>
                <w:b/>
                <w:bCs/>
                <w:sz w:val="17"/>
                <w:szCs w:val="17"/>
              </w:rPr>
              <w:t>4. Self-construal</w:t>
            </w:r>
          </w:p>
        </w:tc>
        <w:tc>
          <w:tcPr>
            <w:tcW w:w="1247" w:type="dxa"/>
          </w:tcPr>
          <w:p w14:paraId="739EB8ED" w14:textId="77777777" w:rsidR="00D34F30" w:rsidRPr="00DB4C93" w:rsidRDefault="00D34F30" w:rsidP="0000012F">
            <w:pPr>
              <w:spacing w:after="160"/>
              <w:jc w:val="center"/>
              <w:rPr>
                <w:rFonts w:ascii="Arial" w:hAnsi="Arial" w:cs="Arial"/>
                <w:sz w:val="17"/>
                <w:szCs w:val="17"/>
              </w:rPr>
            </w:pPr>
          </w:p>
        </w:tc>
        <w:tc>
          <w:tcPr>
            <w:tcW w:w="1246" w:type="dxa"/>
          </w:tcPr>
          <w:p w14:paraId="2B2942C0" w14:textId="77777777" w:rsidR="00D34F30" w:rsidRPr="00DB4C93" w:rsidRDefault="00D34F30" w:rsidP="0000012F">
            <w:pPr>
              <w:spacing w:after="160"/>
              <w:jc w:val="center"/>
              <w:rPr>
                <w:rFonts w:ascii="Arial" w:hAnsi="Arial" w:cs="Arial"/>
                <w:sz w:val="17"/>
                <w:szCs w:val="17"/>
              </w:rPr>
            </w:pPr>
          </w:p>
        </w:tc>
        <w:tc>
          <w:tcPr>
            <w:tcW w:w="1389" w:type="dxa"/>
          </w:tcPr>
          <w:p w14:paraId="68F293E4" w14:textId="77777777" w:rsidR="00D34F30" w:rsidRPr="00DB4C93" w:rsidRDefault="00D34F30" w:rsidP="0000012F">
            <w:pPr>
              <w:spacing w:after="160"/>
              <w:jc w:val="center"/>
              <w:rPr>
                <w:rFonts w:ascii="Arial" w:hAnsi="Arial" w:cs="Arial"/>
                <w:sz w:val="17"/>
                <w:szCs w:val="17"/>
              </w:rPr>
            </w:pPr>
          </w:p>
        </w:tc>
        <w:tc>
          <w:tcPr>
            <w:tcW w:w="850" w:type="dxa"/>
          </w:tcPr>
          <w:p w14:paraId="3D20915B" w14:textId="77777777" w:rsidR="00D34F30" w:rsidRPr="00DB4C93" w:rsidRDefault="00D34F30" w:rsidP="0000012F">
            <w:pPr>
              <w:spacing w:after="160"/>
              <w:jc w:val="center"/>
              <w:rPr>
                <w:rFonts w:ascii="Arial" w:hAnsi="Arial" w:cs="Arial"/>
                <w:sz w:val="17"/>
                <w:szCs w:val="17"/>
              </w:rPr>
            </w:pPr>
          </w:p>
        </w:tc>
        <w:tc>
          <w:tcPr>
            <w:tcW w:w="1707" w:type="dxa"/>
          </w:tcPr>
          <w:p w14:paraId="25752FBE" w14:textId="77777777" w:rsidR="00D34F30" w:rsidRPr="00DB4C93" w:rsidRDefault="00D34F30" w:rsidP="0000012F">
            <w:pPr>
              <w:spacing w:after="160"/>
              <w:jc w:val="center"/>
              <w:rPr>
                <w:rFonts w:ascii="Arial" w:hAnsi="Arial" w:cs="Arial"/>
                <w:sz w:val="17"/>
                <w:szCs w:val="17"/>
              </w:rPr>
            </w:pPr>
          </w:p>
        </w:tc>
        <w:tc>
          <w:tcPr>
            <w:tcW w:w="1247" w:type="dxa"/>
          </w:tcPr>
          <w:p w14:paraId="1BB56424" w14:textId="77777777" w:rsidR="00D34F30" w:rsidRPr="00DB4C93" w:rsidRDefault="00D34F30" w:rsidP="0000012F">
            <w:pPr>
              <w:spacing w:after="160"/>
              <w:jc w:val="center"/>
              <w:rPr>
                <w:rFonts w:ascii="Arial" w:hAnsi="Arial" w:cs="Arial"/>
                <w:sz w:val="17"/>
                <w:szCs w:val="17"/>
              </w:rPr>
            </w:pPr>
          </w:p>
        </w:tc>
        <w:tc>
          <w:tcPr>
            <w:tcW w:w="1247" w:type="dxa"/>
          </w:tcPr>
          <w:p w14:paraId="18CF83EF" w14:textId="77777777" w:rsidR="00D34F30" w:rsidRPr="00DB4C93" w:rsidRDefault="00D34F30" w:rsidP="0000012F">
            <w:pPr>
              <w:spacing w:after="160"/>
              <w:jc w:val="center"/>
              <w:rPr>
                <w:rFonts w:ascii="Arial" w:hAnsi="Arial" w:cs="Arial"/>
                <w:sz w:val="17"/>
                <w:szCs w:val="17"/>
              </w:rPr>
            </w:pPr>
          </w:p>
        </w:tc>
        <w:tc>
          <w:tcPr>
            <w:tcW w:w="1389" w:type="dxa"/>
          </w:tcPr>
          <w:p w14:paraId="6C052CE8" w14:textId="77777777" w:rsidR="00D34F30" w:rsidRPr="00DB4C93" w:rsidRDefault="00D34F30" w:rsidP="0000012F">
            <w:pPr>
              <w:spacing w:after="160"/>
              <w:jc w:val="center"/>
              <w:rPr>
                <w:rFonts w:ascii="Arial" w:hAnsi="Arial" w:cs="Arial"/>
                <w:sz w:val="17"/>
                <w:szCs w:val="17"/>
              </w:rPr>
            </w:pPr>
          </w:p>
        </w:tc>
        <w:tc>
          <w:tcPr>
            <w:tcW w:w="850" w:type="dxa"/>
          </w:tcPr>
          <w:p w14:paraId="1D98AC41" w14:textId="77777777" w:rsidR="00D34F30" w:rsidRPr="00DB4C93" w:rsidRDefault="00D34F30" w:rsidP="0000012F">
            <w:pPr>
              <w:spacing w:after="160"/>
              <w:jc w:val="center"/>
              <w:rPr>
                <w:rFonts w:ascii="Arial" w:hAnsi="Arial" w:cs="Arial"/>
                <w:sz w:val="17"/>
                <w:szCs w:val="17"/>
              </w:rPr>
            </w:pPr>
          </w:p>
        </w:tc>
        <w:tc>
          <w:tcPr>
            <w:tcW w:w="1707" w:type="dxa"/>
          </w:tcPr>
          <w:p w14:paraId="051509B7" w14:textId="77777777" w:rsidR="00D34F30" w:rsidRPr="00DB4C93" w:rsidRDefault="00D34F30" w:rsidP="0000012F">
            <w:pPr>
              <w:spacing w:after="160"/>
              <w:jc w:val="center"/>
              <w:rPr>
                <w:rFonts w:ascii="Arial" w:hAnsi="Arial" w:cs="Arial"/>
                <w:sz w:val="17"/>
                <w:szCs w:val="17"/>
              </w:rPr>
            </w:pPr>
          </w:p>
        </w:tc>
      </w:tr>
      <w:tr w:rsidR="00D34F30" w:rsidRPr="00DB4C93" w14:paraId="697F6553" w14:textId="77777777" w:rsidTr="0000012F">
        <w:trPr>
          <w:trHeight w:val="113"/>
        </w:trPr>
        <w:tc>
          <w:tcPr>
            <w:tcW w:w="2268" w:type="dxa"/>
          </w:tcPr>
          <w:p w14:paraId="2A87B12B" w14:textId="62372047" w:rsidR="00D34F30" w:rsidRPr="00DB4C93" w:rsidRDefault="00D34F30" w:rsidP="00D34F30">
            <w:pPr>
              <w:spacing w:after="160"/>
              <w:rPr>
                <w:rFonts w:ascii="Arial" w:hAnsi="Arial" w:cs="Arial"/>
                <w:b/>
                <w:bCs/>
                <w:sz w:val="17"/>
                <w:szCs w:val="17"/>
              </w:rPr>
            </w:pPr>
            <w:r w:rsidRPr="00DB4C93">
              <w:rPr>
                <w:rFonts w:ascii="Arial" w:hAnsi="Arial" w:cs="Arial"/>
                <w:sz w:val="17"/>
                <w:szCs w:val="17"/>
              </w:rPr>
              <w:t>Independence</w:t>
            </w:r>
          </w:p>
        </w:tc>
        <w:tc>
          <w:tcPr>
            <w:tcW w:w="1247" w:type="dxa"/>
          </w:tcPr>
          <w:p w14:paraId="32A48282" w14:textId="77DE2A4B" w:rsidR="00D34F30" w:rsidRPr="00DB4C93" w:rsidRDefault="00D34F30" w:rsidP="00D34F30">
            <w:pPr>
              <w:spacing w:after="160"/>
              <w:jc w:val="center"/>
              <w:rPr>
                <w:rFonts w:ascii="Arial" w:hAnsi="Arial" w:cs="Arial"/>
                <w:sz w:val="17"/>
                <w:szCs w:val="17"/>
              </w:rPr>
            </w:pPr>
            <w:r w:rsidRPr="00DB4C93">
              <w:rPr>
                <w:rFonts w:ascii="Arial" w:hAnsi="Arial" w:cs="Arial"/>
                <w:sz w:val="17"/>
                <w:szCs w:val="17"/>
              </w:rPr>
              <w:t>5.61 (0.85)</w:t>
            </w:r>
          </w:p>
        </w:tc>
        <w:tc>
          <w:tcPr>
            <w:tcW w:w="1246" w:type="dxa"/>
          </w:tcPr>
          <w:p w14:paraId="6C2F7E6E" w14:textId="210982AC" w:rsidR="00D34F30" w:rsidRPr="00DB4C93" w:rsidRDefault="00D34F30" w:rsidP="00D34F30">
            <w:pPr>
              <w:spacing w:after="160"/>
              <w:jc w:val="center"/>
              <w:rPr>
                <w:rFonts w:ascii="Arial" w:hAnsi="Arial" w:cs="Arial"/>
                <w:sz w:val="17"/>
                <w:szCs w:val="17"/>
              </w:rPr>
            </w:pPr>
            <w:r w:rsidRPr="00DB4C93">
              <w:rPr>
                <w:rFonts w:ascii="Arial" w:hAnsi="Arial" w:cs="Arial"/>
                <w:sz w:val="17"/>
                <w:szCs w:val="17"/>
              </w:rPr>
              <w:t>5.73 (0.78)</w:t>
            </w:r>
          </w:p>
        </w:tc>
        <w:tc>
          <w:tcPr>
            <w:tcW w:w="1389" w:type="dxa"/>
          </w:tcPr>
          <w:p w14:paraId="75122D8E" w14:textId="04E6CB0B" w:rsidR="00D34F30" w:rsidRPr="00DB4C93" w:rsidRDefault="00D34F30" w:rsidP="00D34F30">
            <w:pPr>
              <w:spacing w:after="160"/>
              <w:jc w:val="center"/>
              <w:rPr>
                <w:rFonts w:ascii="Arial" w:hAnsi="Arial" w:cs="Arial"/>
                <w:sz w:val="17"/>
                <w:szCs w:val="17"/>
              </w:rPr>
            </w:pPr>
            <w:r w:rsidRPr="00DB4C93">
              <w:rPr>
                <w:rFonts w:ascii="Arial" w:hAnsi="Arial" w:cs="Arial"/>
                <w:sz w:val="17"/>
                <w:szCs w:val="17"/>
              </w:rPr>
              <w:t>-3.23 (2067.19)</w:t>
            </w:r>
          </w:p>
        </w:tc>
        <w:tc>
          <w:tcPr>
            <w:tcW w:w="850" w:type="dxa"/>
          </w:tcPr>
          <w:p w14:paraId="556A9A7E" w14:textId="25080E35" w:rsidR="00D34F30" w:rsidRPr="00DB4C93" w:rsidRDefault="00D34F30" w:rsidP="00D34F30">
            <w:pPr>
              <w:spacing w:after="160"/>
              <w:jc w:val="center"/>
              <w:rPr>
                <w:rFonts w:ascii="Arial" w:hAnsi="Arial" w:cs="Arial"/>
                <w:sz w:val="17"/>
                <w:szCs w:val="17"/>
              </w:rPr>
            </w:pPr>
            <w:r w:rsidRPr="00DB4C93">
              <w:rPr>
                <w:rFonts w:ascii="Arial" w:hAnsi="Arial" w:cs="Arial"/>
                <w:sz w:val="17"/>
                <w:szCs w:val="17"/>
              </w:rPr>
              <w:t>.001**</w:t>
            </w:r>
          </w:p>
        </w:tc>
        <w:tc>
          <w:tcPr>
            <w:tcW w:w="1707" w:type="dxa"/>
          </w:tcPr>
          <w:p w14:paraId="75B5C1FD" w14:textId="4115DD59" w:rsidR="00D34F30" w:rsidRPr="00DB4C93" w:rsidRDefault="00D34F30" w:rsidP="00D34F30">
            <w:pPr>
              <w:spacing w:after="160"/>
              <w:jc w:val="center"/>
              <w:rPr>
                <w:rFonts w:ascii="Arial" w:hAnsi="Arial" w:cs="Arial"/>
                <w:sz w:val="17"/>
                <w:szCs w:val="17"/>
              </w:rPr>
            </w:pPr>
            <w:r w:rsidRPr="00DB4C93">
              <w:rPr>
                <w:rFonts w:ascii="Arial" w:hAnsi="Arial" w:cs="Arial"/>
                <w:sz w:val="17"/>
                <w:szCs w:val="17"/>
              </w:rPr>
              <w:t>-0.14 [-0.22; -0.05]</w:t>
            </w:r>
          </w:p>
        </w:tc>
        <w:tc>
          <w:tcPr>
            <w:tcW w:w="1247" w:type="dxa"/>
          </w:tcPr>
          <w:p w14:paraId="58E00E87" w14:textId="7ED96DDA" w:rsidR="00D34F30" w:rsidRPr="00DB4C93" w:rsidRDefault="00D34F30" w:rsidP="00D34F30">
            <w:pPr>
              <w:spacing w:after="160"/>
              <w:jc w:val="center"/>
              <w:rPr>
                <w:rFonts w:ascii="Arial" w:hAnsi="Arial" w:cs="Arial"/>
                <w:sz w:val="17"/>
                <w:szCs w:val="17"/>
              </w:rPr>
            </w:pPr>
            <w:r w:rsidRPr="00DB4C93">
              <w:rPr>
                <w:rFonts w:ascii="Arial" w:hAnsi="Arial" w:cs="Arial"/>
                <w:sz w:val="17"/>
                <w:szCs w:val="17"/>
              </w:rPr>
              <w:t>5.62 (0.83)</w:t>
            </w:r>
          </w:p>
        </w:tc>
        <w:tc>
          <w:tcPr>
            <w:tcW w:w="1247" w:type="dxa"/>
          </w:tcPr>
          <w:p w14:paraId="269A488E" w14:textId="7658522E" w:rsidR="00D34F30" w:rsidRPr="00DB4C93" w:rsidRDefault="00D34F30" w:rsidP="00D34F30">
            <w:pPr>
              <w:spacing w:after="160"/>
              <w:jc w:val="center"/>
              <w:rPr>
                <w:rFonts w:ascii="Arial" w:hAnsi="Arial" w:cs="Arial"/>
                <w:sz w:val="17"/>
                <w:szCs w:val="17"/>
              </w:rPr>
            </w:pPr>
            <w:r w:rsidRPr="00DB4C93">
              <w:rPr>
                <w:rFonts w:ascii="Arial" w:hAnsi="Arial" w:cs="Arial"/>
                <w:sz w:val="17"/>
                <w:szCs w:val="17"/>
              </w:rPr>
              <w:t>5.75 (0.77)</w:t>
            </w:r>
          </w:p>
        </w:tc>
        <w:tc>
          <w:tcPr>
            <w:tcW w:w="1389" w:type="dxa"/>
          </w:tcPr>
          <w:p w14:paraId="07DE3E90" w14:textId="3555B702" w:rsidR="00D34F30" w:rsidRPr="00DB4C93" w:rsidRDefault="00D34F30" w:rsidP="00D34F30">
            <w:pPr>
              <w:spacing w:after="160"/>
              <w:jc w:val="center"/>
              <w:rPr>
                <w:rFonts w:ascii="Arial" w:hAnsi="Arial" w:cs="Arial"/>
                <w:sz w:val="17"/>
                <w:szCs w:val="17"/>
              </w:rPr>
            </w:pPr>
            <w:r w:rsidRPr="00DB4C93">
              <w:rPr>
                <w:rFonts w:ascii="Arial" w:hAnsi="Arial" w:cs="Arial"/>
                <w:sz w:val="17"/>
                <w:szCs w:val="17"/>
              </w:rPr>
              <w:t>-3.13 (1799.94)</w:t>
            </w:r>
          </w:p>
        </w:tc>
        <w:tc>
          <w:tcPr>
            <w:tcW w:w="850" w:type="dxa"/>
          </w:tcPr>
          <w:p w14:paraId="7412DF05" w14:textId="345A8ACA" w:rsidR="00D34F30" w:rsidRPr="00DB4C93" w:rsidRDefault="00D34F30" w:rsidP="00D34F30">
            <w:pPr>
              <w:spacing w:after="160"/>
              <w:jc w:val="center"/>
              <w:rPr>
                <w:rFonts w:ascii="Arial" w:hAnsi="Arial" w:cs="Arial"/>
                <w:sz w:val="17"/>
                <w:szCs w:val="17"/>
              </w:rPr>
            </w:pPr>
            <w:r w:rsidRPr="00DB4C93">
              <w:rPr>
                <w:rFonts w:ascii="Arial" w:hAnsi="Arial" w:cs="Arial"/>
                <w:sz w:val="17"/>
                <w:szCs w:val="17"/>
              </w:rPr>
              <w:t>.002**</w:t>
            </w:r>
          </w:p>
        </w:tc>
        <w:tc>
          <w:tcPr>
            <w:tcW w:w="1707" w:type="dxa"/>
          </w:tcPr>
          <w:p w14:paraId="1302B250" w14:textId="108B30AA" w:rsidR="00D34F30" w:rsidRPr="00DB4C93" w:rsidRDefault="00D34F30" w:rsidP="00D34F30">
            <w:pPr>
              <w:spacing w:after="160"/>
              <w:jc w:val="center"/>
              <w:rPr>
                <w:rFonts w:ascii="Arial" w:hAnsi="Arial" w:cs="Arial"/>
                <w:sz w:val="17"/>
                <w:szCs w:val="17"/>
              </w:rPr>
            </w:pPr>
            <w:r w:rsidRPr="00DB4C93">
              <w:rPr>
                <w:rFonts w:ascii="Arial" w:hAnsi="Arial" w:cs="Arial"/>
                <w:sz w:val="17"/>
                <w:szCs w:val="17"/>
              </w:rPr>
              <w:t>-0.15 [-0.24; -0.05]</w:t>
            </w:r>
          </w:p>
        </w:tc>
      </w:tr>
      <w:tr w:rsidR="00D34F30" w:rsidRPr="00DB4C93" w14:paraId="2BCB4EB1" w14:textId="77777777" w:rsidTr="0000012F">
        <w:trPr>
          <w:trHeight w:val="113"/>
        </w:trPr>
        <w:tc>
          <w:tcPr>
            <w:tcW w:w="2268" w:type="dxa"/>
          </w:tcPr>
          <w:p w14:paraId="575F1F2E" w14:textId="46D6B5F6" w:rsidR="00D34F30" w:rsidRPr="00DB4C93" w:rsidRDefault="00D34F30" w:rsidP="00D34F30">
            <w:pPr>
              <w:spacing w:after="160"/>
              <w:rPr>
                <w:rFonts w:ascii="Arial" w:hAnsi="Arial" w:cs="Arial"/>
                <w:b/>
                <w:bCs/>
                <w:sz w:val="17"/>
                <w:szCs w:val="17"/>
              </w:rPr>
            </w:pPr>
            <w:r w:rsidRPr="00DB4C93">
              <w:rPr>
                <w:rFonts w:ascii="Arial" w:hAnsi="Arial" w:cs="Arial"/>
                <w:sz w:val="17"/>
                <w:szCs w:val="17"/>
              </w:rPr>
              <w:t>Interdependence</w:t>
            </w:r>
          </w:p>
        </w:tc>
        <w:tc>
          <w:tcPr>
            <w:tcW w:w="1247" w:type="dxa"/>
          </w:tcPr>
          <w:p w14:paraId="773C157A" w14:textId="360F6DCB" w:rsidR="00D34F30" w:rsidRPr="00DB4C93" w:rsidRDefault="00D34F30" w:rsidP="00D34F30">
            <w:pPr>
              <w:spacing w:after="160"/>
              <w:jc w:val="center"/>
              <w:rPr>
                <w:rFonts w:ascii="Arial" w:hAnsi="Arial" w:cs="Arial"/>
                <w:sz w:val="17"/>
                <w:szCs w:val="17"/>
              </w:rPr>
            </w:pPr>
            <w:r w:rsidRPr="00DB4C93">
              <w:rPr>
                <w:rFonts w:ascii="Arial" w:hAnsi="Arial" w:cs="Arial"/>
                <w:sz w:val="17"/>
                <w:szCs w:val="17"/>
              </w:rPr>
              <w:t>4.60 (1.35)</w:t>
            </w:r>
          </w:p>
        </w:tc>
        <w:tc>
          <w:tcPr>
            <w:tcW w:w="1246" w:type="dxa"/>
          </w:tcPr>
          <w:p w14:paraId="5710ED7E" w14:textId="08F3CCE8" w:rsidR="00D34F30" w:rsidRPr="00DB4C93" w:rsidRDefault="00D34F30" w:rsidP="00D34F30">
            <w:pPr>
              <w:spacing w:after="160"/>
              <w:jc w:val="center"/>
              <w:rPr>
                <w:rFonts w:ascii="Arial" w:hAnsi="Arial" w:cs="Arial"/>
                <w:sz w:val="17"/>
                <w:szCs w:val="17"/>
              </w:rPr>
            </w:pPr>
            <w:r w:rsidRPr="00DB4C93">
              <w:rPr>
                <w:rFonts w:ascii="Arial" w:hAnsi="Arial" w:cs="Arial"/>
                <w:sz w:val="17"/>
                <w:szCs w:val="17"/>
              </w:rPr>
              <w:t>4.14 (1.36)</w:t>
            </w:r>
          </w:p>
        </w:tc>
        <w:tc>
          <w:tcPr>
            <w:tcW w:w="1389" w:type="dxa"/>
          </w:tcPr>
          <w:p w14:paraId="3F73E47F" w14:textId="0C0890B0" w:rsidR="00D34F30" w:rsidRPr="00DB4C93" w:rsidRDefault="00D34F30" w:rsidP="00D34F30">
            <w:pPr>
              <w:spacing w:after="160"/>
              <w:jc w:val="center"/>
              <w:rPr>
                <w:rFonts w:ascii="Arial" w:hAnsi="Arial" w:cs="Arial"/>
                <w:sz w:val="17"/>
                <w:szCs w:val="17"/>
              </w:rPr>
            </w:pPr>
            <w:r w:rsidRPr="00DB4C93">
              <w:rPr>
                <w:rFonts w:ascii="Arial" w:hAnsi="Arial" w:cs="Arial"/>
                <w:sz w:val="17"/>
                <w:szCs w:val="17"/>
              </w:rPr>
              <w:t>7.90 (1976.60)</w:t>
            </w:r>
          </w:p>
        </w:tc>
        <w:tc>
          <w:tcPr>
            <w:tcW w:w="850" w:type="dxa"/>
          </w:tcPr>
          <w:p w14:paraId="5C11C14A" w14:textId="3FA37073" w:rsidR="00D34F30" w:rsidRPr="00DB4C93" w:rsidRDefault="00D34F30" w:rsidP="00D34F30">
            <w:pPr>
              <w:spacing w:after="160"/>
              <w:jc w:val="center"/>
              <w:rPr>
                <w:rFonts w:ascii="Arial" w:hAnsi="Arial" w:cs="Arial"/>
                <w:sz w:val="17"/>
                <w:szCs w:val="17"/>
              </w:rPr>
            </w:pPr>
            <w:r w:rsidRPr="00DB4C93">
              <w:rPr>
                <w:rFonts w:ascii="Arial" w:hAnsi="Arial" w:cs="Arial"/>
                <w:sz w:val="17"/>
                <w:szCs w:val="17"/>
              </w:rPr>
              <w:t>&lt;.001***</w:t>
            </w:r>
          </w:p>
        </w:tc>
        <w:tc>
          <w:tcPr>
            <w:tcW w:w="1707" w:type="dxa"/>
          </w:tcPr>
          <w:p w14:paraId="303115F7" w14:textId="7C1DD4AC" w:rsidR="00D34F30" w:rsidRPr="00DB4C93" w:rsidRDefault="00D34F30" w:rsidP="00D34F30">
            <w:pPr>
              <w:spacing w:after="160"/>
              <w:jc w:val="center"/>
              <w:rPr>
                <w:rFonts w:ascii="Arial" w:hAnsi="Arial" w:cs="Arial"/>
                <w:sz w:val="17"/>
                <w:szCs w:val="17"/>
              </w:rPr>
            </w:pPr>
            <w:r w:rsidRPr="00DB4C93">
              <w:rPr>
                <w:rFonts w:ascii="Arial" w:hAnsi="Arial" w:cs="Arial"/>
                <w:sz w:val="17"/>
                <w:szCs w:val="17"/>
              </w:rPr>
              <w:t>0.34 [0.26; 0.43]</w:t>
            </w:r>
          </w:p>
        </w:tc>
        <w:tc>
          <w:tcPr>
            <w:tcW w:w="1247" w:type="dxa"/>
          </w:tcPr>
          <w:p w14:paraId="662475A7" w14:textId="1F74D614" w:rsidR="00D34F30" w:rsidRPr="00DB4C93" w:rsidRDefault="00D34F30" w:rsidP="00D34F30">
            <w:pPr>
              <w:spacing w:after="160"/>
              <w:jc w:val="center"/>
              <w:rPr>
                <w:rFonts w:ascii="Arial" w:hAnsi="Arial" w:cs="Arial"/>
                <w:sz w:val="17"/>
                <w:szCs w:val="17"/>
              </w:rPr>
            </w:pPr>
            <w:r w:rsidRPr="00DB4C93">
              <w:rPr>
                <w:rFonts w:ascii="Arial" w:hAnsi="Arial" w:cs="Arial"/>
                <w:sz w:val="17"/>
                <w:szCs w:val="17"/>
              </w:rPr>
              <w:t>4.67 (1.32)</w:t>
            </w:r>
          </w:p>
        </w:tc>
        <w:tc>
          <w:tcPr>
            <w:tcW w:w="1247" w:type="dxa"/>
          </w:tcPr>
          <w:p w14:paraId="1FC2681A" w14:textId="60458006" w:rsidR="00D34F30" w:rsidRPr="00DB4C93" w:rsidRDefault="00D34F30" w:rsidP="00D34F30">
            <w:pPr>
              <w:spacing w:after="160"/>
              <w:jc w:val="center"/>
              <w:rPr>
                <w:rFonts w:ascii="Arial" w:hAnsi="Arial" w:cs="Arial"/>
                <w:sz w:val="17"/>
                <w:szCs w:val="17"/>
              </w:rPr>
            </w:pPr>
            <w:r w:rsidRPr="00DB4C93">
              <w:rPr>
                <w:rFonts w:ascii="Arial" w:hAnsi="Arial" w:cs="Arial"/>
                <w:sz w:val="17"/>
                <w:szCs w:val="17"/>
              </w:rPr>
              <w:t>4.19 (1.35)</w:t>
            </w:r>
          </w:p>
        </w:tc>
        <w:tc>
          <w:tcPr>
            <w:tcW w:w="1389" w:type="dxa"/>
          </w:tcPr>
          <w:p w14:paraId="00207E86" w14:textId="654D6050" w:rsidR="00D34F30" w:rsidRPr="00DB4C93" w:rsidRDefault="00D34F30" w:rsidP="00D34F30">
            <w:pPr>
              <w:spacing w:after="160"/>
              <w:jc w:val="center"/>
              <w:rPr>
                <w:rFonts w:ascii="Arial" w:hAnsi="Arial" w:cs="Arial"/>
                <w:sz w:val="17"/>
                <w:szCs w:val="17"/>
              </w:rPr>
            </w:pPr>
            <w:r w:rsidRPr="00DB4C93">
              <w:rPr>
                <w:rFonts w:ascii="Arial" w:hAnsi="Arial" w:cs="Arial"/>
                <w:sz w:val="17"/>
                <w:szCs w:val="17"/>
              </w:rPr>
              <w:t>7.60 (1762.85)</w:t>
            </w:r>
          </w:p>
        </w:tc>
        <w:tc>
          <w:tcPr>
            <w:tcW w:w="850" w:type="dxa"/>
          </w:tcPr>
          <w:p w14:paraId="79A27C52" w14:textId="6474B9BF" w:rsidR="00D34F30" w:rsidRPr="00DB4C93" w:rsidRDefault="00D34F30" w:rsidP="00D34F30">
            <w:pPr>
              <w:spacing w:after="160"/>
              <w:jc w:val="center"/>
              <w:rPr>
                <w:rFonts w:ascii="Arial" w:hAnsi="Arial" w:cs="Arial"/>
                <w:sz w:val="17"/>
                <w:szCs w:val="17"/>
              </w:rPr>
            </w:pPr>
            <w:r w:rsidRPr="00DB4C93">
              <w:rPr>
                <w:rFonts w:ascii="Arial" w:hAnsi="Arial" w:cs="Arial"/>
                <w:sz w:val="17"/>
                <w:szCs w:val="17"/>
              </w:rPr>
              <w:t>&lt;.001***</w:t>
            </w:r>
          </w:p>
        </w:tc>
        <w:tc>
          <w:tcPr>
            <w:tcW w:w="1707" w:type="dxa"/>
          </w:tcPr>
          <w:p w14:paraId="698844FB" w14:textId="6D06C8AC" w:rsidR="00D34F30" w:rsidRPr="00DB4C93" w:rsidRDefault="00D34F30" w:rsidP="00D34F30">
            <w:pPr>
              <w:spacing w:after="160"/>
              <w:jc w:val="center"/>
              <w:rPr>
                <w:rFonts w:ascii="Arial" w:hAnsi="Arial" w:cs="Arial"/>
                <w:sz w:val="17"/>
                <w:szCs w:val="17"/>
              </w:rPr>
            </w:pPr>
            <w:r w:rsidRPr="00DB4C93">
              <w:rPr>
                <w:rFonts w:ascii="Arial" w:hAnsi="Arial" w:cs="Arial"/>
                <w:sz w:val="17"/>
                <w:szCs w:val="17"/>
              </w:rPr>
              <w:t>0.36 [0.27; 0.45]</w:t>
            </w:r>
          </w:p>
        </w:tc>
      </w:tr>
      <w:tr w:rsidR="00AC7A5B" w:rsidRPr="00DB4C93" w14:paraId="5E0CC52D" w14:textId="77777777" w:rsidTr="0000012F">
        <w:trPr>
          <w:trHeight w:val="113"/>
        </w:trPr>
        <w:tc>
          <w:tcPr>
            <w:tcW w:w="2268" w:type="dxa"/>
          </w:tcPr>
          <w:p w14:paraId="79D44995" w14:textId="12592E59" w:rsidR="00AC7A5B" w:rsidRPr="00DB4C93" w:rsidRDefault="00D34F30" w:rsidP="0000012F">
            <w:pPr>
              <w:spacing w:after="160"/>
              <w:rPr>
                <w:rFonts w:ascii="Arial" w:hAnsi="Arial" w:cs="Arial"/>
                <w:b/>
                <w:bCs/>
                <w:sz w:val="17"/>
                <w:szCs w:val="17"/>
              </w:rPr>
            </w:pPr>
            <w:r>
              <w:rPr>
                <w:rFonts w:ascii="Arial" w:hAnsi="Arial" w:cs="Arial"/>
                <w:b/>
                <w:bCs/>
                <w:sz w:val="17"/>
                <w:szCs w:val="17"/>
              </w:rPr>
              <w:t>5</w:t>
            </w:r>
            <w:r w:rsidR="00AC7A5B" w:rsidRPr="00DB4C93">
              <w:rPr>
                <w:rFonts w:ascii="Arial" w:hAnsi="Arial" w:cs="Arial"/>
                <w:b/>
                <w:bCs/>
                <w:sz w:val="17"/>
                <w:szCs w:val="17"/>
              </w:rPr>
              <w:t>. Psychological factors</w:t>
            </w:r>
          </w:p>
        </w:tc>
        <w:tc>
          <w:tcPr>
            <w:tcW w:w="1247" w:type="dxa"/>
          </w:tcPr>
          <w:p w14:paraId="6017D2A9" w14:textId="77777777" w:rsidR="00AC7A5B" w:rsidRPr="00DB4C93" w:rsidRDefault="00AC7A5B" w:rsidP="0000012F">
            <w:pPr>
              <w:spacing w:after="160"/>
              <w:jc w:val="center"/>
              <w:rPr>
                <w:rFonts w:ascii="Arial" w:hAnsi="Arial" w:cs="Arial"/>
                <w:sz w:val="17"/>
                <w:szCs w:val="17"/>
              </w:rPr>
            </w:pPr>
          </w:p>
        </w:tc>
        <w:tc>
          <w:tcPr>
            <w:tcW w:w="1246" w:type="dxa"/>
          </w:tcPr>
          <w:p w14:paraId="0CF98F37" w14:textId="77777777" w:rsidR="00AC7A5B" w:rsidRPr="00DB4C93" w:rsidRDefault="00AC7A5B" w:rsidP="0000012F">
            <w:pPr>
              <w:spacing w:after="160"/>
              <w:jc w:val="center"/>
              <w:rPr>
                <w:rFonts w:ascii="Arial" w:hAnsi="Arial" w:cs="Arial"/>
                <w:sz w:val="17"/>
                <w:szCs w:val="17"/>
              </w:rPr>
            </w:pPr>
          </w:p>
        </w:tc>
        <w:tc>
          <w:tcPr>
            <w:tcW w:w="1389" w:type="dxa"/>
          </w:tcPr>
          <w:p w14:paraId="5CF7E115" w14:textId="77777777" w:rsidR="00AC7A5B" w:rsidRPr="00DB4C93" w:rsidRDefault="00AC7A5B" w:rsidP="0000012F">
            <w:pPr>
              <w:spacing w:after="160"/>
              <w:jc w:val="center"/>
              <w:rPr>
                <w:rFonts w:ascii="Arial" w:hAnsi="Arial" w:cs="Arial"/>
                <w:sz w:val="17"/>
                <w:szCs w:val="17"/>
              </w:rPr>
            </w:pPr>
          </w:p>
        </w:tc>
        <w:tc>
          <w:tcPr>
            <w:tcW w:w="850" w:type="dxa"/>
          </w:tcPr>
          <w:p w14:paraId="2C82D3FF" w14:textId="77777777" w:rsidR="00AC7A5B" w:rsidRPr="00DB4C93" w:rsidRDefault="00AC7A5B" w:rsidP="0000012F">
            <w:pPr>
              <w:spacing w:after="160"/>
              <w:jc w:val="center"/>
              <w:rPr>
                <w:rFonts w:ascii="Arial" w:hAnsi="Arial" w:cs="Arial"/>
                <w:sz w:val="17"/>
                <w:szCs w:val="17"/>
              </w:rPr>
            </w:pPr>
          </w:p>
        </w:tc>
        <w:tc>
          <w:tcPr>
            <w:tcW w:w="1707" w:type="dxa"/>
          </w:tcPr>
          <w:p w14:paraId="320BB0A9" w14:textId="77777777" w:rsidR="00AC7A5B" w:rsidRPr="00DB4C93" w:rsidRDefault="00AC7A5B" w:rsidP="0000012F">
            <w:pPr>
              <w:spacing w:after="160"/>
              <w:jc w:val="center"/>
              <w:rPr>
                <w:rFonts w:ascii="Arial" w:hAnsi="Arial" w:cs="Arial"/>
                <w:sz w:val="17"/>
                <w:szCs w:val="17"/>
              </w:rPr>
            </w:pPr>
          </w:p>
        </w:tc>
        <w:tc>
          <w:tcPr>
            <w:tcW w:w="1247" w:type="dxa"/>
          </w:tcPr>
          <w:p w14:paraId="058500C4" w14:textId="77777777" w:rsidR="00AC7A5B" w:rsidRPr="00DB4C93" w:rsidRDefault="00AC7A5B" w:rsidP="0000012F">
            <w:pPr>
              <w:spacing w:after="160"/>
              <w:jc w:val="center"/>
              <w:rPr>
                <w:rFonts w:ascii="Arial" w:hAnsi="Arial" w:cs="Arial"/>
                <w:sz w:val="17"/>
                <w:szCs w:val="17"/>
              </w:rPr>
            </w:pPr>
          </w:p>
        </w:tc>
        <w:tc>
          <w:tcPr>
            <w:tcW w:w="1247" w:type="dxa"/>
          </w:tcPr>
          <w:p w14:paraId="5A7B099C" w14:textId="77777777" w:rsidR="00AC7A5B" w:rsidRPr="00DB4C93" w:rsidRDefault="00AC7A5B" w:rsidP="0000012F">
            <w:pPr>
              <w:spacing w:after="160"/>
              <w:jc w:val="center"/>
              <w:rPr>
                <w:rFonts w:ascii="Arial" w:hAnsi="Arial" w:cs="Arial"/>
                <w:sz w:val="17"/>
                <w:szCs w:val="17"/>
              </w:rPr>
            </w:pPr>
          </w:p>
        </w:tc>
        <w:tc>
          <w:tcPr>
            <w:tcW w:w="1389" w:type="dxa"/>
          </w:tcPr>
          <w:p w14:paraId="3D2C9E88" w14:textId="77777777" w:rsidR="00AC7A5B" w:rsidRPr="00DB4C93" w:rsidRDefault="00AC7A5B" w:rsidP="0000012F">
            <w:pPr>
              <w:spacing w:after="160"/>
              <w:jc w:val="center"/>
              <w:rPr>
                <w:rFonts w:ascii="Arial" w:hAnsi="Arial" w:cs="Arial"/>
                <w:sz w:val="17"/>
                <w:szCs w:val="17"/>
              </w:rPr>
            </w:pPr>
          </w:p>
        </w:tc>
        <w:tc>
          <w:tcPr>
            <w:tcW w:w="850" w:type="dxa"/>
          </w:tcPr>
          <w:p w14:paraId="73CAA0B8" w14:textId="77777777" w:rsidR="00AC7A5B" w:rsidRPr="00DB4C93" w:rsidRDefault="00AC7A5B" w:rsidP="0000012F">
            <w:pPr>
              <w:spacing w:after="160"/>
              <w:jc w:val="center"/>
              <w:rPr>
                <w:rFonts w:ascii="Arial" w:hAnsi="Arial" w:cs="Arial"/>
                <w:sz w:val="17"/>
                <w:szCs w:val="17"/>
              </w:rPr>
            </w:pPr>
          </w:p>
        </w:tc>
        <w:tc>
          <w:tcPr>
            <w:tcW w:w="1707" w:type="dxa"/>
          </w:tcPr>
          <w:p w14:paraId="3F84A077" w14:textId="77777777" w:rsidR="00AC7A5B" w:rsidRPr="00DB4C93" w:rsidRDefault="00AC7A5B" w:rsidP="0000012F">
            <w:pPr>
              <w:spacing w:after="160"/>
              <w:jc w:val="center"/>
              <w:rPr>
                <w:rFonts w:ascii="Arial" w:hAnsi="Arial" w:cs="Arial"/>
                <w:sz w:val="17"/>
                <w:szCs w:val="17"/>
              </w:rPr>
            </w:pPr>
          </w:p>
        </w:tc>
      </w:tr>
      <w:tr w:rsidR="00AC7A5B" w:rsidRPr="00DB4C93" w14:paraId="36F6FAD8" w14:textId="77777777" w:rsidTr="0000012F">
        <w:trPr>
          <w:trHeight w:val="113"/>
        </w:trPr>
        <w:tc>
          <w:tcPr>
            <w:tcW w:w="2268" w:type="dxa"/>
          </w:tcPr>
          <w:p w14:paraId="21A6708A" w14:textId="77777777" w:rsidR="00AC7A5B" w:rsidRPr="00DB4C93" w:rsidRDefault="00AC7A5B" w:rsidP="0000012F">
            <w:pPr>
              <w:spacing w:after="160"/>
              <w:rPr>
                <w:rFonts w:ascii="Arial" w:hAnsi="Arial" w:cs="Arial"/>
                <w:sz w:val="17"/>
                <w:szCs w:val="17"/>
              </w:rPr>
            </w:pPr>
            <w:r w:rsidRPr="00DB4C93">
              <w:rPr>
                <w:rFonts w:ascii="Arial" w:hAnsi="Arial" w:cs="Arial"/>
                <w:sz w:val="17"/>
                <w:szCs w:val="17"/>
              </w:rPr>
              <w:t>Sense of belonging</w:t>
            </w:r>
          </w:p>
        </w:tc>
        <w:tc>
          <w:tcPr>
            <w:tcW w:w="1247" w:type="dxa"/>
          </w:tcPr>
          <w:p w14:paraId="09382A43"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4.56 (1.33)</w:t>
            </w:r>
          </w:p>
        </w:tc>
        <w:tc>
          <w:tcPr>
            <w:tcW w:w="1246" w:type="dxa"/>
          </w:tcPr>
          <w:p w14:paraId="4ABA14C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4.63 (1.22)</w:t>
            </w:r>
          </w:p>
        </w:tc>
        <w:tc>
          <w:tcPr>
            <w:tcW w:w="1389" w:type="dxa"/>
          </w:tcPr>
          <w:p w14:paraId="5FBCA263"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-1.31 (2069.31)</w:t>
            </w:r>
          </w:p>
        </w:tc>
        <w:tc>
          <w:tcPr>
            <w:tcW w:w="850" w:type="dxa"/>
          </w:tcPr>
          <w:p w14:paraId="62AE865B"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.191</w:t>
            </w:r>
          </w:p>
        </w:tc>
        <w:tc>
          <w:tcPr>
            <w:tcW w:w="1707" w:type="dxa"/>
          </w:tcPr>
          <w:p w14:paraId="5C653B75"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-0.06 [-0.14; 0.03]</w:t>
            </w:r>
          </w:p>
        </w:tc>
        <w:tc>
          <w:tcPr>
            <w:tcW w:w="1247" w:type="dxa"/>
          </w:tcPr>
          <w:p w14:paraId="32A6CEA6"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4.57 (1.30)</w:t>
            </w:r>
          </w:p>
        </w:tc>
        <w:tc>
          <w:tcPr>
            <w:tcW w:w="1247" w:type="dxa"/>
          </w:tcPr>
          <w:p w14:paraId="4452734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4.66 (1.21)</w:t>
            </w:r>
          </w:p>
        </w:tc>
        <w:tc>
          <w:tcPr>
            <w:tcW w:w="1389" w:type="dxa"/>
          </w:tcPr>
          <w:p w14:paraId="2A1DFEE8"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-1.23 (1780.75)</w:t>
            </w:r>
          </w:p>
        </w:tc>
        <w:tc>
          <w:tcPr>
            <w:tcW w:w="850" w:type="dxa"/>
          </w:tcPr>
          <w:p w14:paraId="5BC8CB05"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.221</w:t>
            </w:r>
          </w:p>
        </w:tc>
        <w:tc>
          <w:tcPr>
            <w:tcW w:w="1707" w:type="dxa"/>
          </w:tcPr>
          <w:p w14:paraId="41215642"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-0.06 [-0.15; 0.03]</w:t>
            </w:r>
          </w:p>
        </w:tc>
      </w:tr>
      <w:tr w:rsidR="00AC7A5B" w:rsidRPr="00DB4C93" w14:paraId="0D0B5727" w14:textId="77777777" w:rsidTr="0000012F">
        <w:trPr>
          <w:trHeight w:val="113"/>
        </w:trPr>
        <w:tc>
          <w:tcPr>
            <w:tcW w:w="2268" w:type="dxa"/>
          </w:tcPr>
          <w:p w14:paraId="6D3365C6" w14:textId="77777777" w:rsidR="00AC7A5B" w:rsidRPr="00DB4C93" w:rsidRDefault="00AC7A5B" w:rsidP="0000012F">
            <w:pPr>
              <w:spacing w:after="160"/>
              <w:rPr>
                <w:rFonts w:ascii="Arial" w:hAnsi="Arial" w:cs="Arial"/>
                <w:sz w:val="17"/>
                <w:szCs w:val="17"/>
              </w:rPr>
            </w:pPr>
            <w:r w:rsidRPr="00DB4C93">
              <w:rPr>
                <w:rFonts w:ascii="Arial" w:hAnsi="Arial" w:cs="Arial"/>
                <w:sz w:val="17"/>
                <w:szCs w:val="17"/>
              </w:rPr>
              <w:t>Self-efficacy</w:t>
            </w:r>
          </w:p>
        </w:tc>
        <w:tc>
          <w:tcPr>
            <w:tcW w:w="1247" w:type="dxa"/>
          </w:tcPr>
          <w:p w14:paraId="67D44753"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4.56 (1.34)</w:t>
            </w:r>
          </w:p>
        </w:tc>
        <w:tc>
          <w:tcPr>
            <w:tcW w:w="1246" w:type="dxa"/>
          </w:tcPr>
          <w:p w14:paraId="55C138A8"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4.61 (1.36)</w:t>
            </w:r>
          </w:p>
        </w:tc>
        <w:tc>
          <w:tcPr>
            <w:tcW w:w="1389" w:type="dxa"/>
          </w:tcPr>
          <w:p w14:paraId="70A76862"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-0.76 (1972.52)</w:t>
            </w:r>
          </w:p>
        </w:tc>
        <w:tc>
          <w:tcPr>
            <w:tcW w:w="850" w:type="dxa"/>
          </w:tcPr>
          <w:p w14:paraId="615C7242"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.448</w:t>
            </w:r>
          </w:p>
        </w:tc>
        <w:tc>
          <w:tcPr>
            <w:tcW w:w="1707" w:type="dxa"/>
          </w:tcPr>
          <w:p w14:paraId="32983527"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-0.03 [-0.12; 0.05]</w:t>
            </w:r>
          </w:p>
        </w:tc>
        <w:tc>
          <w:tcPr>
            <w:tcW w:w="1247" w:type="dxa"/>
          </w:tcPr>
          <w:p w14:paraId="143BF795"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4.55 (1.35)</w:t>
            </w:r>
          </w:p>
        </w:tc>
        <w:tc>
          <w:tcPr>
            <w:tcW w:w="1247" w:type="dxa"/>
          </w:tcPr>
          <w:p w14:paraId="5B95BD82"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4.64 (1.38)</w:t>
            </w:r>
          </w:p>
        </w:tc>
        <w:tc>
          <w:tcPr>
            <w:tcW w:w="1389" w:type="dxa"/>
          </w:tcPr>
          <w:p w14:paraId="1A940EC7"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-1.59 (1758.40)</w:t>
            </w:r>
          </w:p>
        </w:tc>
        <w:tc>
          <w:tcPr>
            <w:tcW w:w="850" w:type="dxa"/>
          </w:tcPr>
          <w:p w14:paraId="3D07A702"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.113</w:t>
            </w:r>
          </w:p>
        </w:tc>
        <w:tc>
          <w:tcPr>
            <w:tcW w:w="1707" w:type="dxa"/>
          </w:tcPr>
          <w:p w14:paraId="699ED2D6"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-0.08 [-0.17; 0.02]</w:t>
            </w:r>
          </w:p>
        </w:tc>
      </w:tr>
      <w:tr w:rsidR="00104229" w:rsidRPr="00DB4C93" w14:paraId="786A5563" w14:textId="77777777" w:rsidTr="0000012F">
        <w:trPr>
          <w:trHeight w:val="113"/>
        </w:trPr>
        <w:tc>
          <w:tcPr>
            <w:tcW w:w="2268" w:type="dxa"/>
          </w:tcPr>
          <w:p w14:paraId="17E43089" w14:textId="1B13F0FE" w:rsidR="00104229" w:rsidRPr="00DB4C93" w:rsidRDefault="00104229" w:rsidP="00104229">
            <w:pPr>
              <w:spacing w:after="160"/>
              <w:rPr>
                <w:rFonts w:ascii="Arial" w:hAnsi="Arial" w:cs="Arial"/>
                <w:sz w:val="17"/>
                <w:szCs w:val="17"/>
              </w:rPr>
            </w:pPr>
            <w:r w:rsidRPr="00DB4C93">
              <w:rPr>
                <w:rFonts w:ascii="Arial" w:hAnsi="Arial" w:cs="Arial"/>
                <w:sz w:val="17"/>
                <w:szCs w:val="17"/>
              </w:rPr>
              <w:t>Intention to drop-out</w:t>
            </w:r>
          </w:p>
        </w:tc>
        <w:tc>
          <w:tcPr>
            <w:tcW w:w="1247" w:type="dxa"/>
          </w:tcPr>
          <w:p w14:paraId="2826C027" w14:textId="6710F505" w:rsidR="00104229" w:rsidRPr="00DB4C93" w:rsidRDefault="00104229" w:rsidP="00104229">
            <w:pPr>
              <w:spacing w:after="160"/>
              <w:jc w:val="center"/>
              <w:rPr>
                <w:rFonts w:ascii="Arial" w:hAnsi="Arial" w:cs="Arial"/>
                <w:sz w:val="17"/>
                <w:szCs w:val="17"/>
              </w:rPr>
            </w:pPr>
            <w:r w:rsidRPr="00DB4C93">
              <w:rPr>
                <w:rFonts w:ascii="Arial" w:hAnsi="Arial" w:cs="Arial"/>
                <w:sz w:val="17"/>
                <w:szCs w:val="17"/>
              </w:rPr>
              <w:t>3.83 (1.83)</w:t>
            </w:r>
          </w:p>
        </w:tc>
        <w:tc>
          <w:tcPr>
            <w:tcW w:w="1246" w:type="dxa"/>
          </w:tcPr>
          <w:p w14:paraId="71A65D79" w14:textId="1094BC3A" w:rsidR="00104229" w:rsidRPr="00DB4C93" w:rsidRDefault="00104229" w:rsidP="00104229">
            <w:pPr>
              <w:spacing w:after="160"/>
              <w:jc w:val="center"/>
              <w:rPr>
                <w:rFonts w:ascii="Arial" w:hAnsi="Arial" w:cs="Arial"/>
                <w:sz w:val="17"/>
                <w:szCs w:val="17"/>
              </w:rPr>
            </w:pPr>
            <w:r w:rsidRPr="00DB4C93">
              <w:rPr>
                <w:rFonts w:ascii="Arial" w:hAnsi="Arial" w:cs="Arial"/>
                <w:sz w:val="17"/>
                <w:szCs w:val="17"/>
              </w:rPr>
              <w:t>3.50 (1.71)</w:t>
            </w:r>
          </w:p>
        </w:tc>
        <w:tc>
          <w:tcPr>
            <w:tcW w:w="1389" w:type="dxa"/>
          </w:tcPr>
          <w:p w14:paraId="165CEBD6" w14:textId="3505B6C4" w:rsidR="00104229" w:rsidRPr="00DB4C93" w:rsidRDefault="00104229" w:rsidP="00104229">
            <w:pPr>
              <w:spacing w:after="160"/>
              <w:jc w:val="center"/>
              <w:rPr>
                <w:rFonts w:ascii="Arial" w:hAnsi="Arial" w:cs="Arial"/>
                <w:sz w:val="17"/>
                <w:szCs w:val="17"/>
              </w:rPr>
            </w:pPr>
            <w:r w:rsidRPr="00DB4C93">
              <w:rPr>
                <w:rFonts w:ascii="Arial" w:hAnsi="Arial" w:cs="Arial"/>
                <w:sz w:val="17"/>
                <w:szCs w:val="17"/>
              </w:rPr>
              <w:t>4.31 (2056.43)</w:t>
            </w:r>
          </w:p>
        </w:tc>
        <w:tc>
          <w:tcPr>
            <w:tcW w:w="850" w:type="dxa"/>
          </w:tcPr>
          <w:p w14:paraId="05D03468" w14:textId="374151CC" w:rsidR="00104229" w:rsidRPr="00DB4C93" w:rsidRDefault="00104229" w:rsidP="00104229">
            <w:pPr>
              <w:spacing w:after="160"/>
              <w:jc w:val="center"/>
              <w:rPr>
                <w:rFonts w:ascii="Arial" w:hAnsi="Arial" w:cs="Arial"/>
                <w:sz w:val="17"/>
                <w:szCs w:val="17"/>
              </w:rPr>
            </w:pPr>
            <w:r w:rsidRPr="00DB4C93">
              <w:rPr>
                <w:rFonts w:ascii="Arial" w:hAnsi="Arial" w:cs="Arial"/>
                <w:sz w:val="17"/>
                <w:szCs w:val="17"/>
              </w:rPr>
              <w:t>&lt;.001***</w:t>
            </w:r>
          </w:p>
        </w:tc>
        <w:tc>
          <w:tcPr>
            <w:tcW w:w="1707" w:type="dxa"/>
          </w:tcPr>
          <w:p w14:paraId="1F772E15" w14:textId="5FEBDBB8" w:rsidR="00104229" w:rsidRPr="00DB4C93" w:rsidRDefault="00104229" w:rsidP="00104229">
            <w:pPr>
              <w:spacing w:after="160"/>
              <w:jc w:val="center"/>
              <w:rPr>
                <w:rFonts w:ascii="Arial" w:hAnsi="Arial" w:cs="Arial"/>
                <w:sz w:val="17"/>
                <w:szCs w:val="17"/>
              </w:rPr>
            </w:pPr>
            <w:r w:rsidRPr="00DB4C93">
              <w:rPr>
                <w:rFonts w:ascii="Arial" w:hAnsi="Arial" w:cs="Arial"/>
                <w:sz w:val="17"/>
                <w:szCs w:val="17"/>
              </w:rPr>
              <w:t>0.19 [0.10; 0.27]</w:t>
            </w:r>
          </w:p>
        </w:tc>
        <w:tc>
          <w:tcPr>
            <w:tcW w:w="1247" w:type="dxa"/>
          </w:tcPr>
          <w:p w14:paraId="3A2FAD3A" w14:textId="76590F29" w:rsidR="00104229" w:rsidRPr="00DB4C93" w:rsidRDefault="00104229" w:rsidP="00104229">
            <w:pPr>
              <w:spacing w:after="160"/>
              <w:jc w:val="center"/>
              <w:rPr>
                <w:rFonts w:ascii="Arial" w:hAnsi="Arial" w:cs="Arial"/>
                <w:sz w:val="17"/>
                <w:szCs w:val="17"/>
              </w:rPr>
            </w:pPr>
            <w:r w:rsidRPr="00DB4C93">
              <w:rPr>
                <w:rFonts w:ascii="Arial" w:hAnsi="Arial" w:cs="Arial"/>
                <w:sz w:val="17"/>
                <w:szCs w:val="17"/>
              </w:rPr>
              <w:t>3.86 (1.83)</w:t>
            </w:r>
          </w:p>
        </w:tc>
        <w:tc>
          <w:tcPr>
            <w:tcW w:w="1247" w:type="dxa"/>
          </w:tcPr>
          <w:p w14:paraId="52155C7E" w14:textId="51A7989F" w:rsidR="00104229" w:rsidRPr="00DB4C93" w:rsidRDefault="00104229" w:rsidP="00104229">
            <w:pPr>
              <w:spacing w:after="160"/>
              <w:jc w:val="center"/>
              <w:rPr>
                <w:rFonts w:ascii="Arial" w:hAnsi="Arial" w:cs="Arial"/>
                <w:sz w:val="17"/>
                <w:szCs w:val="17"/>
              </w:rPr>
            </w:pPr>
            <w:r w:rsidRPr="00DB4C93">
              <w:rPr>
                <w:rFonts w:ascii="Arial" w:hAnsi="Arial" w:cs="Arial"/>
                <w:sz w:val="17"/>
                <w:szCs w:val="17"/>
              </w:rPr>
              <w:t>3.43 (1.72)</w:t>
            </w:r>
          </w:p>
        </w:tc>
        <w:tc>
          <w:tcPr>
            <w:tcW w:w="1389" w:type="dxa"/>
          </w:tcPr>
          <w:p w14:paraId="188A201F" w14:textId="2596E800" w:rsidR="00104229" w:rsidRPr="00DB4C93" w:rsidRDefault="00104229" w:rsidP="00104229">
            <w:pPr>
              <w:spacing w:after="160"/>
              <w:jc w:val="center"/>
              <w:rPr>
                <w:rFonts w:ascii="Arial" w:hAnsi="Arial" w:cs="Arial"/>
                <w:sz w:val="17"/>
                <w:szCs w:val="17"/>
              </w:rPr>
            </w:pPr>
            <w:r w:rsidRPr="00DB4C93">
              <w:rPr>
                <w:rFonts w:ascii="Arial" w:hAnsi="Arial" w:cs="Arial"/>
                <w:sz w:val="17"/>
                <w:szCs w:val="17"/>
              </w:rPr>
              <w:t>6.08 (1792.80)</w:t>
            </w:r>
          </w:p>
        </w:tc>
        <w:tc>
          <w:tcPr>
            <w:tcW w:w="850" w:type="dxa"/>
          </w:tcPr>
          <w:p w14:paraId="05FF10A5" w14:textId="294F127B" w:rsidR="00104229" w:rsidRPr="00DB4C93" w:rsidRDefault="00104229" w:rsidP="00104229">
            <w:pPr>
              <w:spacing w:after="160"/>
              <w:jc w:val="center"/>
              <w:rPr>
                <w:rFonts w:ascii="Arial" w:hAnsi="Arial" w:cs="Arial"/>
                <w:sz w:val="17"/>
                <w:szCs w:val="17"/>
              </w:rPr>
            </w:pPr>
            <w:r w:rsidRPr="00DB4C93">
              <w:rPr>
                <w:rFonts w:ascii="Arial" w:hAnsi="Arial" w:cs="Arial"/>
                <w:sz w:val="17"/>
                <w:szCs w:val="17"/>
              </w:rPr>
              <w:t>&lt;.001***</w:t>
            </w:r>
          </w:p>
        </w:tc>
        <w:tc>
          <w:tcPr>
            <w:tcW w:w="1707" w:type="dxa"/>
          </w:tcPr>
          <w:p w14:paraId="252E3314" w14:textId="5984C14A" w:rsidR="00104229" w:rsidRPr="00DB4C93" w:rsidRDefault="00104229" w:rsidP="00104229">
            <w:pPr>
              <w:spacing w:after="160"/>
              <w:jc w:val="center"/>
              <w:rPr>
                <w:rFonts w:ascii="Arial" w:hAnsi="Arial" w:cs="Arial"/>
                <w:sz w:val="17"/>
                <w:szCs w:val="17"/>
              </w:rPr>
            </w:pPr>
            <w:r w:rsidRPr="00DB4C93">
              <w:rPr>
                <w:rFonts w:ascii="Arial" w:hAnsi="Arial" w:cs="Arial"/>
                <w:sz w:val="17"/>
                <w:szCs w:val="17"/>
              </w:rPr>
              <w:t>0.29 [0.19; 0.38]</w:t>
            </w:r>
          </w:p>
        </w:tc>
      </w:tr>
      <w:tr w:rsidR="00AC7A5B" w:rsidRPr="00DB4C93" w14:paraId="106B7589" w14:textId="77777777" w:rsidTr="0000012F">
        <w:trPr>
          <w:trHeight w:val="113"/>
        </w:trPr>
        <w:tc>
          <w:tcPr>
            <w:tcW w:w="2268" w:type="dxa"/>
          </w:tcPr>
          <w:p w14:paraId="071B2CDE" w14:textId="69D592B1" w:rsidR="00AC7A5B" w:rsidRPr="00DB4C93" w:rsidRDefault="00D34F30" w:rsidP="0000012F">
            <w:pPr>
              <w:spacing w:after="160"/>
              <w:rPr>
                <w:rFonts w:ascii="Arial" w:hAnsi="Arial" w:cs="Arial"/>
                <w:b/>
                <w:bCs/>
                <w:sz w:val="17"/>
                <w:szCs w:val="17"/>
              </w:rPr>
            </w:pPr>
            <w:r>
              <w:rPr>
                <w:rFonts w:ascii="Arial" w:hAnsi="Arial" w:cs="Arial"/>
                <w:b/>
                <w:bCs/>
                <w:sz w:val="17"/>
                <w:szCs w:val="17"/>
              </w:rPr>
              <w:t>6</w:t>
            </w:r>
            <w:r w:rsidR="00AC7A5B" w:rsidRPr="00DB4C93">
              <w:rPr>
                <w:rFonts w:ascii="Arial" w:hAnsi="Arial" w:cs="Arial"/>
                <w:b/>
                <w:bCs/>
                <w:sz w:val="17"/>
                <w:szCs w:val="17"/>
              </w:rPr>
              <w:t>. Class attendance</w:t>
            </w:r>
          </w:p>
        </w:tc>
        <w:tc>
          <w:tcPr>
            <w:tcW w:w="1247" w:type="dxa"/>
          </w:tcPr>
          <w:p w14:paraId="3894EEE1" w14:textId="77777777" w:rsidR="00AC7A5B" w:rsidRPr="00DB4C93" w:rsidRDefault="00AC7A5B" w:rsidP="0000012F">
            <w:pPr>
              <w:spacing w:after="160"/>
              <w:jc w:val="center"/>
              <w:rPr>
                <w:rFonts w:ascii="Arial" w:hAnsi="Arial" w:cs="Arial"/>
                <w:sz w:val="17"/>
                <w:szCs w:val="17"/>
              </w:rPr>
            </w:pPr>
          </w:p>
        </w:tc>
        <w:tc>
          <w:tcPr>
            <w:tcW w:w="1246" w:type="dxa"/>
          </w:tcPr>
          <w:p w14:paraId="449D0A5A" w14:textId="77777777" w:rsidR="00AC7A5B" w:rsidRPr="00DB4C93" w:rsidRDefault="00AC7A5B" w:rsidP="0000012F">
            <w:pPr>
              <w:spacing w:after="160"/>
              <w:jc w:val="center"/>
              <w:rPr>
                <w:rFonts w:ascii="Arial" w:hAnsi="Arial" w:cs="Arial"/>
                <w:sz w:val="17"/>
                <w:szCs w:val="17"/>
              </w:rPr>
            </w:pPr>
          </w:p>
        </w:tc>
        <w:tc>
          <w:tcPr>
            <w:tcW w:w="1389" w:type="dxa"/>
          </w:tcPr>
          <w:p w14:paraId="57A2E5A7" w14:textId="77777777" w:rsidR="00AC7A5B" w:rsidRPr="00DB4C93" w:rsidRDefault="00AC7A5B" w:rsidP="0000012F">
            <w:pPr>
              <w:spacing w:after="160"/>
              <w:jc w:val="center"/>
              <w:rPr>
                <w:rFonts w:ascii="Arial" w:hAnsi="Arial" w:cs="Arial"/>
                <w:sz w:val="17"/>
                <w:szCs w:val="17"/>
              </w:rPr>
            </w:pPr>
          </w:p>
        </w:tc>
        <w:tc>
          <w:tcPr>
            <w:tcW w:w="850" w:type="dxa"/>
          </w:tcPr>
          <w:p w14:paraId="1F511209" w14:textId="77777777" w:rsidR="00AC7A5B" w:rsidRPr="00DB4C93" w:rsidRDefault="00AC7A5B" w:rsidP="0000012F">
            <w:pPr>
              <w:spacing w:after="160"/>
              <w:jc w:val="center"/>
              <w:rPr>
                <w:rFonts w:ascii="Arial" w:hAnsi="Arial" w:cs="Arial"/>
                <w:sz w:val="17"/>
                <w:szCs w:val="17"/>
              </w:rPr>
            </w:pPr>
          </w:p>
        </w:tc>
        <w:tc>
          <w:tcPr>
            <w:tcW w:w="1707" w:type="dxa"/>
          </w:tcPr>
          <w:p w14:paraId="042D98FF" w14:textId="77777777" w:rsidR="00AC7A5B" w:rsidRPr="00DB4C93" w:rsidRDefault="00AC7A5B" w:rsidP="0000012F">
            <w:pPr>
              <w:spacing w:after="160"/>
              <w:jc w:val="center"/>
              <w:rPr>
                <w:rFonts w:ascii="Arial" w:hAnsi="Arial" w:cs="Arial"/>
                <w:sz w:val="17"/>
                <w:szCs w:val="17"/>
              </w:rPr>
            </w:pPr>
          </w:p>
        </w:tc>
        <w:tc>
          <w:tcPr>
            <w:tcW w:w="1247" w:type="dxa"/>
          </w:tcPr>
          <w:p w14:paraId="64532B2D" w14:textId="77777777" w:rsidR="00AC7A5B" w:rsidRPr="00DB4C93" w:rsidRDefault="00AC7A5B" w:rsidP="0000012F">
            <w:pPr>
              <w:spacing w:after="160"/>
              <w:jc w:val="center"/>
              <w:rPr>
                <w:rFonts w:ascii="Arial" w:hAnsi="Arial" w:cs="Arial"/>
                <w:sz w:val="17"/>
                <w:szCs w:val="17"/>
              </w:rPr>
            </w:pPr>
          </w:p>
        </w:tc>
        <w:tc>
          <w:tcPr>
            <w:tcW w:w="1247" w:type="dxa"/>
          </w:tcPr>
          <w:p w14:paraId="65AC548E" w14:textId="77777777" w:rsidR="00AC7A5B" w:rsidRPr="00DB4C93" w:rsidRDefault="00AC7A5B" w:rsidP="0000012F">
            <w:pPr>
              <w:spacing w:after="160"/>
              <w:jc w:val="center"/>
              <w:rPr>
                <w:rFonts w:ascii="Arial" w:hAnsi="Arial" w:cs="Arial"/>
                <w:sz w:val="17"/>
                <w:szCs w:val="17"/>
              </w:rPr>
            </w:pPr>
          </w:p>
        </w:tc>
        <w:tc>
          <w:tcPr>
            <w:tcW w:w="1389" w:type="dxa"/>
          </w:tcPr>
          <w:p w14:paraId="1F34CB6A" w14:textId="77777777" w:rsidR="00AC7A5B" w:rsidRPr="00DB4C93" w:rsidRDefault="00AC7A5B" w:rsidP="0000012F">
            <w:pPr>
              <w:spacing w:after="160"/>
              <w:jc w:val="center"/>
              <w:rPr>
                <w:rFonts w:ascii="Arial" w:hAnsi="Arial" w:cs="Arial"/>
                <w:sz w:val="17"/>
                <w:szCs w:val="17"/>
              </w:rPr>
            </w:pPr>
          </w:p>
        </w:tc>
        <w:tc>
          <w:tcPr>
            <w:tcW w:w="850" w:type="dxa"/>
          </w:tcPr>
          <w:p w14:paraId="476C76B3" w14:textId="77777777" w:rsidR="00AC7A5B" w:rsidRPr="00DB4C93" w:rsidRDefault="00AC7A5B" w:rsidP="0000012F">
            <w:pPr>
              <w:spacing w:after="160"/>
              <w:jc w:val="center"/>
              <w:rPr>
                <w:rFonts w:ascii="Arial" w:hAnsi="Arial" w:cs="Arial"/>
                <w:sz w:val="17"/>
                <w:szCs w:val="17"/>
              </w:rPr>
            </w:pPr>
          </w:p>
        </w:tc>
        <w:tc>
          <w:tcPr>
            <w:tcW w:w="1707" w:type="dxa"/>
          </w:tcPr>
          <w:p w14:paraId="27129F06" w14:textId="77777777" w:rsidR="00AC7A5B" w:rsidRPr="00DB4C93" w:rsidRDefault="00AC7A5B" w:rsidP="0000012F">
            <w:pPr>
              <w:spacing w:after="160"/>
              <w:jc w:val="center"/>
              <w:rPr>
                <w:rFonts w:ascii="Arial" w:hAnsi="Arial" w:cs="Arial"/>
                <w:sz w:val="17"/>
                <w:szCs w:val="17"/>
              </w:rPr>
            </w:pPr>
          </w:p>
        </w:tc>
      </w:tr>
      <w:tr w:rsidR="00AC7A5B" w:rsidRPr="00DB4C93" w14:paraId="2F7E3696" w14:textId="77777777" w:rsidTr="0000012F">
        <w:trPr>
          <w:trHeight w:val="113"/>
        </w:trPr>
        <w:tc>
          <w:tcPr>
            <w:tcW w:w="2268" w:type="dxa"/>
          </w:tcPr>
          <w:p w14:paraId="0588BFC5" w14:textId="4DAB7B70" w:rsidR="00AC7A5B" w:rsidRPr="00DB4C93" w:rsidRDefault="00AC7A5B" w:rsidP="0000012F">
            <w:pPr>
              <w:spacing w:after="160"/>
              <w:rPr>
                <w:rFonts w:ascii="Arial" w:hAnsi="Arial" w:cs="Arial"/>
                <w:sz w:val="17"/>
                <w:szCs w:val="17"/>
              </w:rPr>
            </w:pPr>
            <w:r w:rsidRPr="00DB4C93">
              <w:rPr>
                <w:rFonts w:ascii="Arial" w:hAnsi="Arial" w:cs="Arial"/>
                <w:sz w:val="17"/>
                <w:szCs w:val="17"/>
              </w:rPr>
              <w:t xml:space="preserve">Attending </w:t>
            </w:r>
            <w:r w:rsidR="00F34D21">
              <w:rPr>
                <w:rFonts w:ascii="Arial" w:hAnsi="Arial" w:cs="Arial"/>
                <w:sz w:val="17"/>
                <w:szCs w:val="17"/>
              </w:rPr>
              <w:t>online class</w:t>
            </w:r>
          </w:p>
        </w:tc>
        <w:tc>
          <w:tcPr>
            <w:tcW w:w="1247" w:type="dxa"/>
          </w:tcPr>
          <w:p w14:paraId="6A31A87A"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5.89 (1.68)</w:t>
            </w:r>
          </w:p>
        </w:tc>
        <w:tc>
          <w:tcPr>
            <w:tcW w:w="1246" w:type="dxa"/>
          </w:tcPr>
          <w:p w14:paraId="0E194E34"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5.92 (1.64)</w:t>
            </w:r>
          </w:p>
        </w:tc>
        <w:tc>
          <w:tcPr>
            <w:tcW w:w="1389" w:type="dxa"/>
          </w:tcPr>
          <w:p w14:paraId="7BD9DA5B"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-0.43 (2007.05)</w:t>
            </w:r>
          </w:p>
        </w:tc>
        <w:tc>
          <w:tcPr>
            <w:tcW w:w="850" w:type="dxa"/>
          </w:tcPr>
          <w:p w14:paraId="6F9AE179"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.669</w:t>
            </w:r>
          </w:p>
        </w:tc>
        <w:tc>
          <w:tcPr>
            <w:tcW w:w="1707" w:type="dxa"/>
          </w:tcPr>
          <w:p w14:paraId="23C8C815"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-0.02 [-0.10; 0.07]</w:t>
            </w:r>
          </w:p>
        </w:tc>
        <w:tc>
          <w:tcPr>
            <w:tcW w:w="1247" w:type="dxa"/>
          </w:tcPr>
          <w:p w14:paraId="68B0A179"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5.82 (1.74)</w:t>
            </w:r>
          </w:p>
        </w:tc>
        <w:tc>
          <w:tcPr>
            <w:tcW w:w="1247" w:type="dxa"/>
          </w:tcPr>
          <w:p w14:paraId="5B2F829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5.91 (1.71)</w:t>
            </w:r>
          </w:p>
        </w:tc>
        <w:tc>
          <w:tcPr>
            <w:tcW w:w="1389" w:type="dxa"/>
          </w:tcPr>
          <w:p w14:paraId="48B28AD7"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-1.16 (1783.31)</w:t>
            </w:r>
          </w:p>
        </w:tc>
        <w:tc>
          <w:tcPr>
            <w:tcW w:w="850" w:type="dxa"/>
          </w:tcPr>
          <w:p w14:paraId="048530BA"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.246</w:t>
            </w:r>
          </w:p>
        </w:tc>
        <w:tc>
          <w:tcPr>
            <w:tcW w:w="1707" w:type="dxa"/>
          </w:tcPr>
          <w:p w14:paraId="04AB0227"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-0.05 [-0.15; 0.04]</w:t>
            </w:r>
          </w:p>
        </w:tc>
      </w:tr>
      <w:tr w:rsidR="00AC7A5B" w:rsidRPr="00DB4C93" w14:paraId="4CD3076F" w14:textId="77777777" w:rsidTr="0000012F">
        <w:trPr>
          <w:trHeight w:val="113"/>
        </w:trPr>
        <w:tc>
          <w:tcPr>
            <w:tcW w:w="2268" w:type="dxa"/>
          </w:tcPr>
          <w:p w14:paraId="1800D69C" w14:textId="098C659F" w:rsidR="00AC7A5B" w:rsidRPr="00DB4C93" w:rsidRDefault="00AC7A5B" w:rsidP="0000012F">
            <w:pPr>
              <w:spacing w:after="160"/>
              <w:rPr>
                <w:rFonts w:ascii="Arial" w:hAnsi="Arial" w:cs="Arial"/>
                <w:sz w:val="17"/>
                <w:szCs w:val="17"/>
              </w:rPr>
            </w:pPr>
            <w:r w:rsidRPr="00DB4C93">
              <w:rPr>
                <w:rFonts w:ascii="Arial" w:hAnsi="Arial" w:cs="Arial"/>
                <w:sz w:val="17"/>
                <w:szCs w:val="17"/>
              </w:rPr>
              <w:t xml:space="preserve">Being late for </w:t>
            </w:r>
            <w:r w:rsidR="00F34D21">
              <w:rPr>
                <w:rFonts w:ascii="Arial" w:hAnsi="Arial" w:cs="Arial"/>
                <w:sz w:val="17"/>
                <w:szCs w:val="17"/>
              </w:rPr>
              <w:t>online class</w:t>
            </w:r>
          </w:p>
        </w:tc>
        <w:tc>
          <w:tcPr>
            <w:tcW w:w="1247" w:type="dxa"/>
          </w:tcPr>
          <w:p w14:paraId="7335E866"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2.37 (1.67)</w:t>
            </w:r>
          </w:p>
        </w:tc>
        <w:tc>
          <w:tcPr>
            <w:tcW w:w="1246" w:type="dxa"/>
          </w:tcPr>
          <w:p w14:paraId="76218710"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2.41 (1.68)</w:t>
            </w:r>
          </w:p>
        </w:tc>
        <w:tc>
          <w:tcPr>
            <w:tcW w:w="1389" w:type="dxa"/>
          </w:tcPr>
          <w:p w14:paraId="7F47744F"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-0.57 (1977.11)</w:t>
            </w:r>
          </w:p>
        </w:tc>
        <w:tc>
          <w:tcPr>
            <w:tcW w:w="850" w:type="dxa"/>
          </w:tcPr>
          <w:p w14:paraId="7345F282"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.572</w:t>
            </w:r>
          </w:p>
        </w:tc>
        <w:tc>
          <w:tcPr>
            <w:tcW w:w="1707" w:type="dxa"/>
          </w:tcPr>
          <w:p w14:paraId="5D755026"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-0.02 [-0.11; 0.06]</w:t>
            </w:r>
          </w:p>
        </w:tc>
        <w:tc>
          <w:tcPr>
            <w:tcW w:w="1247" w:type="dxa"/>
          </w:tcPr>
          <w:p w14:paraId="7890A36F"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2.41 (1.69)</w:t>
            </w:r>
          </w:p>
        </w:tc>
        <w:tc>
          <w:tcPr>
            <w:tcW w:w="1247" w:type="dxa"/>
          </w:tcPr>
          <w:p w14:paraId="5FDACD29"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2.36 (1.65)</w:t>
            </w:r>
          </w:p>
        </w:tc>
        <w:tc>
          <w:tcPr>
            <w:tcW w:w="1389" w:type="dxa"/>
          </w:tcPr>
          <w:p w14:paraId="67FD9734"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0.61 (1786.87)</w:t>
            </w:r>
          </w:p>
        </w:tc>
        <w:tc>
          <w:tcPr>
            <w:tcW w:w="850" w:type="dxa"/>
          </w:tcPr>
          <w:p w14:paraId="069E82A8"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.541</w:t>
            </w:r>
          </w:p>
        </w:tc>
        <w:tc>
          <w:tcPr>
            <w:tcW w:w="1707" w:type="dxa"/>
          </w:tcPr>
          <w:p w14:paraId="0A071591"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0.03 [-0.06; 0.12]</w:t>
            </w:r>
          </w:p>
        </w:tc>
      </w:tr>
      <w:tr w:rsidR="00AC7A5B" w:rsidRPr="00DB4C93" w14:paraId="38990F1D" w14:textId="77777777" w:rsidTr="0000012F">
        <w:trPr>
          <w:trHeight w:val="113"/>
        </w:trPr>
        <w:tc>
          <w:tcPr>
            <w:tcW w:w="2268" w:type="dxa"/>
          </w:tcPr>
          <w:p w14:paraId="56D10A29" w14:textId="4873C7C9" w:rsidR="00AC7A5B" w:rsidRPr="00DB4C93" w:rsidRDefault="00AC7A5B" w:rsidP="0000012F">
            <w:pPr>
              <w:spacing w:after="160"/>
              <w:rPr>
                <w:rFonts w:ascii="Arial" w:hAnsi="Arial" w:cs="Arial"/>
                <w:sz w:val="17"/>
                <w:szCs w:val="17"/>
              </w:rPr>
            </w:pPr>
            <w:r w:rsidRPr="00DB4C93">
              <w:rPr>
                <w:rFonts w:ascii="Arial" w:hAnsi="Arial" w:cs="Arial"/>
                <w:sz w:val="17"/>
                <w:szCs w:val="17"/>
              </w:rPr>
              <w:t xml:space="preserve">Missing </w:t>
            </w:r>
            <w:r w:rsidR="00F34D21">
              <w:rPr>
                <w:rFonts w:ascii="Arial" w:hAnsi="Arial" w:cs="Arial"/>
                <w:sz w:val="17"/>
                <w:szCs w:val="17"/>
              </w:rPr>
              <w:t>online class</w:t>
            </w:r>
          </w:p>
        </w:tc>
        <w:tc>
          <w:tcPr>
            <w:tcW w:w="1247" w:type="dxa"/>
          </w:tcPr>
          <w:p w14:paraId="2C7FA2C2"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2.68 (1.77)</w:t>
            </w:r>
          </w:p>
        </w:tc>
        <w:tc>
          <w:tcPr>
            <w:tcW w:w="1246" w:type="dxa"/>
          </w:tcPr>
          <w:p w14:paraId="3793BA7A"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2.67 (1.70)</w:t>
            </w:r>
          </w:p>
        </w:tc>
        <w:tc>
          <w:tcPr>
            <w:tcW w:w="1389" w:type="dxa"/>
          </w:tcPr>
          <w:p w14:paraId="3965B788"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0.05 (2030.15)</w:t>
            </w:r>
          </w:p>
        </w:tc>
        <w:tc>
          <w:tcPr>
            <w:tcW w:w="850" w:type="dxa"/>
          </w:tcPr>
          <w:p w14:paraId="0E3EB4C0"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.960</w:t>
            </w:r>
          </w:p>
        </w:tc>
        <w:tc>
          <w:tcPr>
            <w:tcW w:w="1707" w:type="dxa"/>
          </w:tcPr>
          <w:p w14:paraId="16A8E326"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0.00 [-0.08; 0.09]</w:t>
            </w:r>
          </w:p>
        </w:tc>
        <w:tc>
          <w:tcPr>
            <w:tcW w:w="1247" w:type="dxa"/>
          </w:tcPr>
          <w:p w14:paraId="681EE186"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2.69 (1.77)</w:t>
            </w:r>
          </w:p>
        </w:tc>
        <w:tc>
          <w:tcPr>
            <w:tcW w:w="1247" w:type="dxa"/>
          </w:tcPr>
          <w:p w14:paraId="03BEBEC7"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2.64 (1.70)</w:t>
            </w:r>
          </w:p>
        </w:tc>
        <w:tc>
          <w:tcPr>
            <w:tcW w:w="1389" w:type="dxa"/>
          </w:tcPr>
          <w:p w14:paraId="47A99DC0"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0.64 (1790.24)</w:t>
            </w:r>
          </w:p>
        </w:tc>
        <w:tc>
          <w:tcPr>
            <w:tcW w:w="850" w:type="dxa"/>
          </w:tcPr>
          <w:p w14:paraId="5115B733"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.525</w:t>
            </w:r>
          </w:p>
        </w:tc>
        <w:tc>
          <w:tcPr>
            <w:tcW w:w="1707" w:type="dxa"/>
          </w:tcPr>
          <w:p w14:paraId="4922014F"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0.03 [-0.06; 0.12]</w:t>
            </w:r>
          </w:p>
        </w:tc>
      </w:tr>
      <w:tr w:rsidR="00AC7A5B" w:rsidRPr="00DB4C93" w14:paraId="37CC0D81" w14:textId="77777777" w:rsidTr="0000012F">
        <w:trPr>
          <w:trHeight w:val="113"/>
        </w:trPr>
        <w:tc>
          <w:tcPr>
            <w:tcW w:w="2268" w:type="dxa"/>
          </w:tcPr>
          <w:p w14:paraId="62E59616" w14:textId="2B15B2E7" w:rsidR="00AC7A5B" w:rsidRPr="00DB4C93" w:rsidRDefault="00AC7A5B" w:rsidP="0000012F">
            <w:pPr>
              <w:spacing w:after="160"/>
              <w:rPr>
                <w:rFonts w:ascii="Arial" w:hAnsi="Arial" w:cs="Arial"/>
                <w:sz w:val="17"/>
                <w:szCs w:val="17"/>
              </w:rPr>
            </w:pPr>
            <w:r w:rsidRPr="00DB4C93">
              <w:rPr>
                <w:rFonts w:ascii="Arial" w:hAnsi="Arial" w:cs="Arial"/>
                <w:sz w:val="17"/>
                <w:szCs w:val="17"/>
              </w:rPr>
              <w:t xml:space="preserve">Attending </w:t>
            </w:r>
            <w:r w:rsidR="00F34D21">
              <w:rPr>
                <w:rFonts w:ascii="Arial" w:hAnsi="Arial" w:cs="Arial"/>
                <w:sz w:val="17"/>
                <w:szCs w:val="17"/>
              </w:rPr>
              <w:t>on-campus class</w:t>
            </w:r>
          </w:p>
        </w:tc>
        <w:tc>
          <w:tcPr>
            <w:tcW w:w="1247" w:type="dxa"/>
          </w:tcPr>
          <w:p w14:paraId="1CBBBFEF"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2.44 (1.93)</w:t>
            </w:r>
          </w:p>
        </w:tc>
        <w:tc>
          <w:tcPr>
            <w:tcW w:w="1246" w:type="dxa"/>
          </w:tcPr>
          <w:p w14:paraId="69BEE38D"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2.54 (1.98)</w:t>
            </w:r>
          </w:p>
        </w:tc>
        <w:tc>
          <w:tcPr>
            <w:tcW w:w="1389" w:type="dxa"/>
          </w:tcPr>
          <w:p w14:paraId="5B2C8D1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-1.15 (1957.70)</w:t>
            </w:r>
          </w:p>
        </w:tc>
        <w:tc>
          <w:tcPr>
            <w:tcW w:w="850" w:type="dxa"/>
          </w:tcPr>
          <w:p w14:paraId="572E52C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.249</w:t>
            </w:r>
          </w:p>
        </w:tc>
        <w:tc>
          <w:tcPr>
            <w:tcW w:w="1707" w:type="dxa"/>
          </w:tcPr>
          <w:p w14:paraId="272B3DF8"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-0.05 [-0.14; 0.03]</w:t>
            </w:r>
          </w:p>
        </w:tc>
        <w:tc>
          <w:tcPr>
            <w:tcW w:w="1247" w:type="dxa"/>
          </w:tcPr>
          <w:p w14:paraId="40F50F1D"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2.45 (1.97)</w:t>
            </w:r>
          </w:p>
        </w:tc>
        <w:tc>
          <w:tcPr>
            <w:tcW w:w="1247" w:type="dxa"/>
          </w:tcPr>
          <w:p w14:paraId="145191F9"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2.49 (1.96)</w:t>
            </w:r>
          </w:p>
        </w:tc>
        <w:tc>
          <w:tcPr>
            <w:tcW w:w="1389" w:type="dxa"/>
          </w:tcPr>
          <w:p w14:paraId="1859A70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-0.46 (1779.36)</w:t>
            </w:r>
          </w:p>
        </w:tc>
        <w:tc>
          <w:tcPr>
            <w:tcW w:w="850" w:type="dxa"/>
          </w:tcPr>
          <w:p w14:paraId="426A2391"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.643</w:t>
            </w:r>
          </w:p>
        </w:tc>
        <w:tc>
          <w:tcPr>
            <w:tcW w:w="1707" w:type="dxa"/>
          </w:tcPr>
          <w:p w14:paraId="7CE351F5"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-0.02 [-0.11; 0.07]</w:t>
            </w:r>
          </w:p>
        </w:tc>
      </w:tr>
      <w:tr w:rsidR="00AC7A5B" w:rsidRPr="00DB4C93" w14:paraId="779F2DA5" w14:textId="77777777" w:rsidTr="0000012F">
        <w:trPr>
          <w:trHeight w:val="113"/>
        </w:trPr>
        <w:tc>
          <w:tcPr>
            <w:tcW w:w="2268" w:type="dxa"/>
          </w:tcPr>
          <w:p w14:paraId="2A2EDE1D" w14:textId="6B9CD74D" w:rsidR="00AC7A5B" w:rsidRPr="00DB4C93" w:rsidRDefault="00AC7A5B" w:rsidP="0000012F">
            <w:pPr>
              <w:spacing w:after="160"/>
              <w:rPr>
                <w:rFonts w:ascii="Arial" w:hAnsi="Arial" w:cs="Arial"/>
                <w:sz w:val="17"/>
                <w:szCs w:val="17"/>
              </w:rPr>
            </w:pPr>
            <w:r w:rsidRPr="00DB4C93">
              <w:rPr>
                <w:rFonts w:ascii="Arial" w:hAnsi="Arial" w:cs="Arial"/>
                <w:sz w:val="17"/>
                <w:szCs w:val="17"/>
              </w:rPr>
              <w:t xml:space="preserve">Being late for </w:t>
            </w:r>
            <w:r w:rsidR="00F34D21">
              <w:rPr>
                <w:rFonts w:ascii="Arial" w:hAnsi="Arial" w:cs="Arial"/>
                <w:sz w:val="17"/>
                <w:szCs w:val="17"/>
              </w:rPr>
              <w:t>on-campus class</w:t>
            </w:r>
          </w:p>
        </w:tc>
        <w:tc>
          <w:tcPr>
            <w:tcW w:w="1247" w:type="dxa"/>
          </w:tcPr>
          <w:p w14:paraId="630BC69D"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1.62 (1.31)</w:t>
            </w:r>
          </w:p>
        </w:tc>
        <w:tc>
          <w:tcPr>
            <w:tcW w:w="1246" w:type="dxa"/>
          </w:tcPr>
          <w:p w14:paraId="55CF6B32"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1.74 (1.41)</w:t>
            </w:r>
          </w:p>
        </w:tc>
        <w:tc>
          <w:tcPr>
            <w:tcW w:w="1389" w:type="dxa"/>
          </w:tcPr>
          <w:p w14:paraId="1150482A"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-2.00 (1900.97)</w:t>
            </w:r>
          </w:p>
        </w:tc>
        <w:tc>
          <w:tcPr>
            <w:tcW w:w="850" w:type="dxa"/>
          </w:tcPr>
          <w:p w14:paraId="4FED356B"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.045*</w:t>
            </w:r>
          </w:p>
        </w:tc>
        <w:tc>
          <w:tcPr>
            <w:tcW w:w="1707" w:type="dxa"/>
          </w:tcPr>
          <w:p w14:paraId="5A27329F"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-0.09 [-0.17; -0.00]</w:t>
            </w:r>
          </w:p>
        </w:tc>
        <w:tc>
          <w:tcPr>
            <w:tcW w:w="1247" w:type="dxa"/>
          </w:tcPr>
          <w:p w14:paraId="2CCDD50E"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1.65 (1.36)</w:t>
            </w:r>
          </w:p>
        </w:tc>
        <w:tc>
          <w:tcPr>
            <w:tcW w:w="1247" w:type="dxa"/>
          </w:tcPr>
          <w:p w14:paraId="6F734503"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1.76 (1.43)</w:t>
            </w:r>
          </w:p>
        </w:tc>
        <w:tc>
          <w:tcPr>
            <w:tcW w:w="1389" w:type="dxa"/>
          </w:tcPr>
          <w:p w14:paraId="342B7682"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-1.62 (1753.68)</w:t>
            </w:r>
          </w:p>
        </w:tc>
        <w:tc>
          <w:tcPr>
            <w:tcW w:w="850" w:type="dxa"/>
          </w:tcPr>
          <w:p w14:paraId="026E1ACB"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.105</w:t>
            </w:r>
          </w:p>
        </w:tc>
        <w:tc>
          <w:tcPr>
            <w:tcW w:w="1707" w:type="dxa"/>
          </w:tcPr>
          <w:p w14:paraId="55068EC0"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-0.08 [-0.17; 0.02]</w:t>
            </w:r>
          </w:p>
        </w:tc>
      </w:tr>
      <w:tr w:rsidR="00AC7A5B" w:rsidRPr="00DB4C93" w14:paraId="5CA1F947" w14:textId="77777777" w:rsidTr="0000012F">
        <w:trPr>
          <w:trHeight w:val="113"/>
        </w:trPr>
        <w:tc>
          <w:tcPr>
            <w:tcW w:w="2268" w:type="dxa"/>
          </w:tcPr>
          <w:p w14:paraId="30A7183D" w14:textId="440677C1" w:rsidR="00AC7A5B" w:rsidRPr="00DB4C93" w:rsidRDefault="00AC7A5B" w:rsidP="0000012F">
            <w:pPr>
              <w:spacing w:after="160"/>
              <w:rPr>
                <w:rFonts w:ascii="Arial" w:hAnsi="Arial" w:cs="Arial"/>
                <w:sz w:val="17"/>
                <w:szCs w:val="17"/>
              </w:rPr>
            </w:pPr>
            <w:r w:rsidRPr="00DB4C93">
              <w:rPr>
                <w:rFonts w:ascii="Arial" w:hAnsi="Arial" w:cs="Arial"/>
                <w:sz w:val="17"/>
                <w:szCs w:val="17"/>
              </w:rPr>
              <w:lastRenderedPageBreak/>
              <w:t xml:space="preserve">Missing </w:t>
            </w:r>
            <w:r w:rsidR="00F34D21">
              <w:rPr>
                <w:rFonts w:ascii="Arial" w:hAnsi="Arial" w:cs="Arial"/>
                <w:sz w:val="17"/>
                <w:szCs w:val="17"/>
              </w:rPr>
              <w:t>on-campus class</w:t>
            </w:r>
          </w:p>
        </w:tc>
        <w:tc>
          <w:tcPr>
            <w:tcW w:w="1247" w:type="dxa"/>
          </w:tcPr>
          <w:p w14:paraId="1559BB66"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2.21 (1.98)</w:t>
            </w:r>
          </w:p>
        </w:tc>
        <w:tc>
          <w:tcPr>
            <w:tcW w:w="1246" w:type="dxa"/>
          </w:tcPr>
          <w:p w14:paraId="2E76E65D"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2.11 (1.95)</w:t>
            </w:r>
          </w:p>
        </w:tc>
        <w:tc>
          <w:tcPr>
            <w:tcW w:w="1389" w:type="dxa"/>
          </w:tcPr>
          <w:p w14:paraId="22703B01"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1.12 (2004.30)</w:t>
            </w:r>
          </w:p>
        </w:tc>
        <w:tc>
          <w:tcPr>
            <w:tcW w:w="850" w:type="dxa"/>
          </w:tcPr>
          <w:p w14:paraId="46945833"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.261</w:t>
            </w:r>
          </w:p>
        </w:tc>
        <w:tc>
          <w:tcPr>
            <w:tcW w:w="1707" w:type="dxa"/>
          </w:tcPr>
          <w:p w14:paraId="44087744"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0.05 [-0.04; 0.13]</w:t>
            </w:r>
          </w:p>
        </w:tc>
        <w:tc>
          <w:tcPr>
            <w:tcW w:w="1247" w:type="dxa"/>
          </w:tcPr>
          <w:p w14:paraId="13D44445"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2.27 (2.07)</w:t>
            </w:r>
          </w:p>
        </w:tc>
        <w:tc>
          <w:tcPr>
            <w:tcW w:w="1247" w:type="dxa"/>
          </w:tcPr>
          <w:p w14:paraId="514BD95E"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2.10 (1.91)</w:t>
            </w:r>
          </w:p>
        </w:tc>
        <w:tc>
          <w:tcPr>
            <w:tcW w:w="1389" w:type="dxa"/>
          </w:tcPr>
          <w:p w14:paraId="65DEBDDE"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1.75 (1798.30)</w:t>
            </w:r>
          </w:p>
        </w:tc>
        <w:tc>
          <w:tcPr>
            <w:tcW w:w="850" w:type="dxa"/>
          </w:tcPr>
          <w:p w14:paraId="2D26DBDF"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 xml:space="preserve">.080 </w:t>
            </w:r>
            <w:r w:rsidRPr="00DB4C93">
              <w:rPr>
                <w:rFonts w:ascii="Arial" w:hAnsi="Arial" w:cs="Arial"/>
                <w:sz w:val="17"/>
                <w:szCs w:val="17"/>
                <w:vertAlign w:val="superscript"/>
              </w:rPr>
              <w:t>t</w:t>
            </w:r>
          </w:p>
        </w:tc>
        <w:tc>
          <w:tcPr>
            <w:tcW w:w="1707" w:type="dxa"/>
          </w:tcPr>
          <w:p w14:paraId="46CDB4E8"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0.08 [-0.01; 0.17]</w:t>
            </w:r>
          </w:p>
        </w:tc>
      </w:tr>
      <w:tr w:rsidR="00AC7A5B" w:rsidRPr="00F03A5B" w14:paraId="41F737EE" w14:textId="77777777" w:rsidTr="0000012F">
        <w:trPr>
          <w:trHeight w:val="113"/>
        </w:trPr>
        <w:tc>
          <w:tcPr>
            <w:tcW w:w="2268" w:type="dxa"/>
          </w:tcPr>
          <w:p w14:paraId="4CE50032" w14:textId="32D4EE74" w:rsidR="00AC7A5B" w:rsidRPr="00DB4C93" w:rsidRDefault="00D34F30" w:rsidP="0000012F">
            <w:pPr>
              <w:spacing w:after="160"/>
              <w:rPr>
                <w:rFonts w:ascii="Arial" w:hAnsi="Arial" w:cs="Arial"/>
                <w:b/>
                <w:bCs/>
                <w:sz w:val="17"/>
                <w:szCs w:val="17"/>
              </w:rPr>
            </w:pPr>
            <w:r>
              <w:rPr>
                <w:rFonts w:ascii="Arial" w:hAnsi="Arial" w:cs="Arial"/>
                <w:b/>
                <w:bCs/>
                <w:sz w:val="17"/>
                <w:szCs w:val="17"/>
              </w:rPr>
              <w:t>7</w:t>
            </w:r>
            <w:r w:rsidR="00AC7A5B" w:rsidRPr="00DB4C93">
              <w:rPr>
                <w:rFonts w:ascii="Arial" w:hAnsi="Arial" w:cs="Arial"/>
                <w:b/>
                <w:bCs/>
                <w:sz w:val="17"/>
                <w:szCs w:val="17"/>
              </w:rPr>
              <w:t>.</w:t>
            </w:r>
            <w:r w:rsidR="00D37D23">
              <w:rPr>
                <w:rFonts w:ascii="Arial" w:hAnsi="Arial" w:cs="Arial"/>
                <w:b/>
                <w:bCs/>
                <w:sz w:val="17"/>
                <w:szCs w:val="17"/>
              </w:rPr>
              <w:t xml:space="preserve"> O</w:t>
            </w:r>
            <w:r w:rsidR="00AC7A5B" w:rsidRPr="00DB4C93">
              <w:rPr>
                <w:rFonts w:ascii="Arial" w:hAnsi="Arial" w:cs="Arial"/>
                <w:b/>
                <w:bCs/>
                <w:sz w:val="17"/>
                <w:szCs w:val="17"/>
              </w:rPr>
              <w:t>ut-of-class</w:t>
            </w:r>
            <w:r w:rsidR="003E3BA3">
              <w:rPr>
                <w:rFonts w:ascii="Arial" w:hAnsi="Arial" w:cs="Arial"/>
                <w:b/>
                <w:bCs/>
                <w:sz w:val="17"/>
                <w:szCs w:val="17"/>
              </w:rPr>
              <w:t xml:space="preserve"> behavior</w:t>
            </w:r>
            <w:r w:rsidR="00DA4C6D">
              <w:rPr>
                <w:rFonts w:ascii="Arial" w:hAnsi="Arial" w:cs="Arial"/>
                <w:b/>
                <w:bCs/>
                <w:sz w:val="17"/>
                <w:szCs w:val="17"/>
              </w:rPr>
              <w:t>s</w:t>
            </w:r>
          </w:p>
        </w:tc>
        <w:tc>
          <w:tcPr>
            <w:tcW w:w="1247" w:type="dxa"/>
          </w:tcPr>
          <w:p w14:paraId="08454B1F" w14:textId="77777777" w:rsidR="00AC7A5B" w:rsidRPr="00DB4C93" w:rsidRDefault="00AC7A5B" w:rsidP="0000012F">
            <w:pPr>
              <w:spacing w:after="160"/>
              <w:jc w:val="center"/>
              <w:rPr>
                <w:rFonts w:ascii="Arial" w:hAnsi="Arial" w:cs="Arial"/>
                <w:sz w:val="17"/>
                <w:szCs w:val="17"/>
              </w:rPr>
            </w:pPr>
          </w:p>
        </w:tc>
        <w:tc>
          <w:tcPr>
            <w:tcW w:w="1246" w:type="dxa"/>
          </w:tcPr>
          <w:p w14:paraId="655F8647" w14:textId="77777777" w:rsidR="00AC7A5B" w:rsidRPr="00DB4C93" w:rsidRDefault="00AC7A5B" w:rsidP="0000012F">
            <w:pPr>
              <w:spacing w:after="160"/>
              <w:jc w:val="center"/>
              <w:rPr>
                <w:rFonts w:ascii="Arial" w:hAnsi="Arial" w:cs="Arial"/>
                <w:sz w:val="17"/>
                <w:szCs w:val="17"/>
              </w:rPr>
            </w:pPr>
          </w:p>
        </w:tc>
        <w:tc>
          <w:tcPr>
            <w:tcW w:w="1389" w:type="dxa"/>
          </w:tcPr>
          <w:p w14:paraId="1CAF3D78" w14:textId="77777777" w:rsidR="00AC7A5B" w:rsidRPr="00DB4C93" w:rsidRDefault="00AC7A5B" w:rsidP="0000012F">
            <w:pPr>
              <w:spacing w:after="160"/>
              <w:jc w:val="center"/>
              <w:rPr>
                <w:rFonts w:ascii="Arial" w:hAnsi="Arial" w:cs="Arial"/>
                <w:sz w:val="17"/>
                <w:szCs w:val="17"/>
              </w:rPr>
            </w:pPr>
          </w:p>
        </w:tc>
        <w:tc>
          <w:tcPr>
            <w:tcW w:w="850" w:type="dxa"/>
          </w:tcPr>
          <w:p w14:paraId="09D5D8BF" w14:textId="77777777" w:rsidR="00AC7A5B" w:rsidRPr="00DB4C93" w:rsidRDefault="00AC7A5B" w:rsidP="0000012F">
            <w:pPr>
              <w:spacing w:after="160"/>
              <w:jc w:val="center"/>
              <w:rPr>
                <w:rFonts w:ascii="Arial" w:hAnsi="Arial" w:cs="Arial"/>
                <w:sz w:val="17"/>
                <w:szCs w:val="17"/>
              </w:rPr>
            </w:pPr>
          </w:p>
        </w:tc>
        <w:tc>
          <w:tcPr>
            <w:tcW w:w="1707" w:type="dxa"/>
          </w:tcPr>
          <w:p w14:paraId="6BE8DB0B" w14:textId="77777777" w:rsidR="00AC7A5B" w:rsidRPr="00DB4C93" w:rsidRDefault="00AC7A5B" w:rsidP="0000012F">
            <w:pPr>
              <w:spacing w:after="160"/>
              <w:jc w:val="center"/>
              <w:rPr>
                <w:rFonts w:ascii="Arial" w:hAnsi="Arial" w:cs="Arial"/>
                <w:sz w:val="17"/>
                <w:szCs w:val="17"/>
              </w:rPr>
            </w:pPr>
          </w:p>
        </w:tc>
        <w:tc>
          <w:tcPr>
            <w:tcW w:w="1247" w:type="dxa"/>
          </w:tcPr>
          <w:p w14:paraId="5F283605" w14:textId="77777777" w:rsidR="00AC7A5B" w:rsidRPr="00DB4C93" w:rsidRDefault="00AC7A5B" w:rsidP="0000012F">
            <w:pPr>
              <w:spacing w:after="160"/>
              <w:jc w:val="center"/>
              <w:rPr>
                <w:rFonts w:ascii="Arial" w:hAnsi="Arial" w:cs="Arial"/>
                <w:sz w:val="17"/>
                <w:szCs w:val="17"/>
              </w:rPr>
            </w:pPr>
          </w:p>
        </w:tc>
        <w:tc>
          <w:tcPr>
            <w:tcW w:w="1247" w:type="dxa"/>
          </w:tcPr>
          <w:p w14:paraId="24AD55EE" w14:textId="77777777" w:rsidR="00AC7A5B" w:rsidRPr="00DB4C93" w:rsidRDefault="00AC7A5B" w:rsidP="0000012F">
            <w:pPr>
              <w:spacing w:after="160"/>
              <w:jc w:val="center"/>
              <w:rPr>
                <w:rFonts w:ascii="Arial" w:hAnsi="Arial" w:cs="Arial"/>
                <w:sz w:val="17"/>
                <w:szCs w:val="17"/>
              </w:rPr>
            </w:pPr>
          </w:p>
        </w:tc>
        <w:tc>
          <w:tcPr>
            <w:tcW w:w="1389" w:type="dxa"/>
          </w:tcPr>
          <w:p w14:paraId="28C64575" w14:textId="77777777" w:rsidR="00AC7A5B" w:rsidRPr="00DB4C93" w:rsidRDefault="00AC7A5B" w:rsidP="0000012F">
            <w:pPr>
              <w:spacing w:after="160"/>
              <w:jc w:val="center"/>
              <w:rPr>
                <w:rFonts w:ascii="Arial" w:hAnsi="Arial" w:cs="Arial"/>
                <w:sz w:val="17"/>
                <w:szCs w:val="17"/>
              </w:rPr>
            </w:pPr>
          </w:p>
        </w:tc>
        <w:tc>
          <w:tcPr>
            <w:tcW w:w="850" w:type="dxa"/>
          </w:tcPr>
          <w:p w14:paraId="5963639B" w14:textId="77777777" w:rsidR="00AC7A5B" w:rsidRPr="00DB4C93" w:rsidRDefault="00AC7A5B" w:rsidP="0000012F">
            <w:pPr>
              <w:spacing w:after="160"/>
              <w:jc w:val="center"/>
              <w:rPr>
                <w:rFonts w:ascii="Arial" w:hAnsi="Arial" w:cs="Arial"/>
                <w:sz w:val="17"/>
                <w:szCs w:val="17"/>
              </w:rPr>
            </w:pPr>
          </w:p>
        </w:tc>
        <w:tc>
          <w:tcPr>
            <w:tcW w:w="1707" w:type="dxa"/>
          </w:tcPr>
          <w:p w14:paraId="54F123CC" w14:textId="77777777" w:rsidR="00AC7A5B" w:rsidRPr="00DB4C93" w:rsidRDefault="00AC7A5B" w:rsidP="0000012F">
            <w:pPr>
              <w:spacing w:after="160"/>
              <w:jc w:val="center"/>
              <w:rPr>
                <w:rFonts w:ascii="Arial" w:hAnsi="Arial" w:cs="Arial"/>
                <w:sz w:val="17"/>
                <w:szCs w:val="17"/>
              </w:rPr>
            </w:pPr>
          </w:p>
        </w:tc>
      </w:tr>
      <w:tr w:rsidR="00AC7A5B" w:rsidRPr="00DB4C93" w14:paraId="6E4139AF" w14:textId="77777777" w:rsidTr="0000012F">
        <w:trPr>
          <w:trHeight w:val="113"/>
        </w:trPr>
        <w:tc>
          <w:tcPr>
            <w:tcW w:w="2268" w:type="dxa"/>
          </w:tcPr>
          <w:p w14:paraId="442971BD" w14:textId="77777777" w:rsidR="00AC7A5B" w:rsidRPr="00DB4C93" w:rsidRDefault="00AC7A5B" w:rsidP="0000012F">
            <w:pPr>
              <w:spacing w:after="160"/>
              <w:rPr>
                <w:rFonts w:ascii="Arial" w:hAnsi="Arial" w:cs="Arial"/>
                <w:sz w:val="17"/>
                <w:szCs w:val="17"/>
              </w:rPr>
            </w:pPr>
            <w:r w:rsidRPr="00DB4C93">
              <w:rPr>
                <w:rFonts w:ascii="Arial" w:hAnsi="Arial" w:cs="Arial"/>
                <w:sz w:val="17"/>
                <w:szCs w:val="17"/>
              </w:rPr>
              <w:t>Individual homework</w:t>
            </w:r>
          </w:p>
        </w:tc>
        <w:tc>
          <w:tcPr>
            <w:tcW w:w="1247" w:type="dxa"/>
          </w:tcPr>
          <w:p w14:paraId="04FD360E"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4.76 (1.79)</w:t>
            </w:r>
          </w:p>
        </w:tc>
        <w:tc>
          <w:tcPr>
            <w:tcW w:w="1246" w:type="dxa"/>
          </w:tcPr>
          <w:p w14:paraId="010F7B20"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4.87 (1.87)</w:t>
            </w:r>
          </w:p>
        </w:tc>
        <w:tc>
          <w:tcPr>
            <w:tcW w:w="1389" w:type="dxa"/>
          </w:tcPr>
          <w:p w14:paraId="49F32B67"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-1.29 (1938.48)</w:t>
            </w:r>
          </w:p>
        </w:tc>
        <w:tc>
          <w:tcPr>
            <w:tcW w:w="850" w:type="dxa"/>
          </w:tcPr>
          <w:p w14:paraId="10D4F1C7"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.197</w:t>
            </w:r>
          </w:p>
        </w:tc>
        <w:tc>
          <w:tcPr>
            <w:tcW w:w="1707" w:type="dxa"/>
          </w:tcPr>
          <w:p w14:paraId="544C18B0"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-0.06 [-0.14; 0.03]</w:t>
            </w:r>
          </w:p>
        </w:tc>
        <w:tc>
          <w:tcPr>
            <w:tcW w:w="1247" w:type="dxa"/>
          </w:tcPr>
          <w:p w14:paraId="065BF706"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4.78 (1.83)</w:t>
            </w:r>
          </w:p>
        </w:tc>
        <w:tc>
          <w:tcPr>
            <w:tcW w:w="1247" w:type="dxa"/>
          </w:tcPr>
          <w:p w14:paraId="112067EA"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4.88 (1.84)</w:t>
            </w:r>
          </w:p>
        </w:tc>
        <w:tc>
          <w:tcPr>
            <w:tcW w:w="1389" w:type="dxa"/>
          </w:tcPr>
          <w:p w14:paraId="233F4178"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-1.14 (1776.81)</w:t>
            </w:r>
          </w:p>
        </w:tc>
        <w:tc>
          <w:tcPr>
            <w:tcW w:w="850" w:type="dxa"/>
          </w:tcPr>
          <w:p w14:paraId="4CBF5AAE"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.256</w:t>
            </w:r>
          </w:p>
        </w:tc>
        <w:tc>
          <w:tcPr>
            <w:tcW w:w="1707" w:type="dxa"/>
          </w:tcPr>
          <w:p w14:paraId="6406A6FE"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-0.05 [-0.15; 0.04]</w:t>
            </w:r>
          </w:p>
        </w:tc>
      </w:tr>
      <w:tr w:rsidR="00AC7A5B" w:rsidRPr="00DB4C93" w14:paraId="01B41745" w14:textId="77777777" w:rsidTr="0000012F">
        <w:trPr>
          <w:trHeight w:val="113"/>
        </w:trPr>
        <w:tc>
          <w:tcPr>
            <w:tcW w:w="2268" w:type="dxa"/>
          </w:tcPr>
          <w:p w14:paraId="574EDF7D" w14:textId="77777777" w:rsidR="00AC7A5B" w:rsidRPr="00DB4C93" w:rsidRDefault="00AC7A5B" w:rsidP="0000012F">
            <w:pPr>
              <w:spacing w:after="160"/>
              <w:rPr>
                <w:rFonts w:ascii="Arial" w:hAnsi="Arial" w:cs="Arial"/>
                <w:sz w:val="17"/>
                <w:szCs w:val="17"/>
              </w:rPr>
            </w:pPr>
            <w:r w:rsidRPr="00DB4C93">
              <w:rPr>
                <w:rFonts w:ascii="Arial" w:hAnsi="Arial" w:cs="Arial"/>
                <w:sz w:val="17"/>
                <w:szCs w:val="17"/>
              </w:rPr>
              <w:t>Group homework</w:t>
            </w:r>
          </w:p>
        </w:tc>
        <w:tc>
          <w:tcPr>
            <w:tcW w:w="1247" w:type="dxa"/>
          </w:tcPr>
          <w:p w14:paraId="07E0B46D"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3.00 (1.89)</w:t>
            </w:r>
          </w:p>
        </w:tc>
        <w:tc>
          <w:tcPr>
            <w:tcW w:w="1246" w:type="dxa"/>
          </w:tcPr>
          <w:p w14:paraId="5276704B"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2.92 (1.91)</w:t>
            </w:r>
          </w:p>
        </w:tc>
        <w:tc>
          <w:tcPr>
            <w:tcW w:w="1389" w:type="dxa"/>
          </w:tcPr>
          <w:p w14:paraId="24BEDE04"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0.99 (1974.71)</w:t>
            </w:r>
          </w:p>
        </w:tc>
        <w:tc>
          <w:tcPr>
            <w:tcW w:w="850" w:type="dxa"/>
          </w:tcPr>
          <w:p w14:paraId="49580117"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.323</w:t>
            </w:r>
          </w:p>
        </w:tc>
        <w:tc>
          <w:tcPr>
            <w:tcW w:w="1707" w:type="dxa"/>
          </w:tcPr>
          <w:p w14:paraId="502EADB1"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0.04 [-0.04; 0.13]</w:t>
            </w:r>
          </w:p>
        </w:tc>
        <w:tc>
          <w:tcPr>
            <w:tcW w:w="1247" w:type="dxa"/>
          </w:tcPr>
          <w:p w14:paraId="29CA2D14"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2.96 (1.89)</w:t>
            </w:r>
          </w:p>
        </w:tc>
        <w:tc>
          <w:tcPr>
            <w:tcW w:w="1247" w:type="dxa"/>
          </w:tcPr>
          <w:p w14:paraId="4C302092"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2.98 (1.92)</w:t>
            </w:r>
          </w:p>
        </w:tc>
        <w:tc>
          <w:tcPr>
            <w:tcW w:w="1389" w:type="dxa"/>
          </w:tcPr>
          <w:p w14:paraId="6D5E65BE"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-0.30 (1769.96)</w:t>
            </w:r>
          </w:p>
        </w:tc>
        <w:tc>
          <w:tcPr>
            <w:tcW w:w="850" w:type="dxa"/>
          </w:tcPr>
          <w:p w14:paraId="597208A8"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.767</w:t>
            </w:r>
          </w:p>
        </w:tc>
        <w:tc>
          <w:tcPr>
            <w:tcW w:w="1707" w:type="dxa"/>
          </w:tcPr>
          <w:p w14:paraId="06C2FEC2"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-0.01 [-0.11; 0.08]</w:t>
            </w:r>
          </w:p>
        </w:tc>
      </w:tr>
      <w:tr w:rsidR="00AC7A5B" w:rsidRPr="00DB4C93" w14:paraId="364794C4" w14:textId="77777777" w:rsidTr="0000012F">
        <w:trPr>
          <w:trHeight w:val="113"/>
        </w:trPr>
        <w:tc>
          <w:tcPr>
            <w:tcW w:w="2268" w:type="dxa"/>
          </w:tcPr>
          <w:p w14:paraId="74ED6DC8" w14:textId="77777777" w:rsidR="00AC7A5B" w:rsidRPr="00DB4C93" w:rsidRDefault="00AC7A5B" w:rsidP="0000012F">
            <w:pPr>
              <w:spacing w:after="160"/>
              <w:rPr>
                <w:rFonts w:ascii="Arial" w:hAnsi="Arial" w:cs="Arial"/>
                <w:sz w:val="17"/>
                <w:szCs w:val="17"/>
              </w:rPr>
            </w:pPr>
            <w:r w:rsidRPr="00DB4C93">
              <w:rPr>
                <w:rFonts w:ascii="Arial" w:hAnsi="Arial" w:cs="Arial"/>
                <w:sz w:val="17"/>
                <w:szCs w:val="17"/>
              </w:rPr>
              <w:t>Looking over class notes</w:t>
            </w:r>
          </w:p>
        </w:tc>
        <w:tc>
          <w:tcPr>
            <w:tcW w:w="1247" w:type="dxa"/>
          </w:tcPr>
          <w:p w14:paraId="539988F2"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3.39 (1.73)</w:t>
            </w:r>
          </w:p>
        </w:tc>
        <w:tc>
          <w:tcPr>
            <w:tcW w:w="1246" w:type="dxa"/>
          </w:tcPr>
          <w:p w14:paraId="44277D10"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3.30 (1.76)</w:t>
            </w:r>
          </w:p>
        </w:tc>
        <w:tc>
          <w:tcPr>
            <w:tcW w:w="1389" w:type="dxa"/>
          </w:tcPr>
          <w:p w14:paraId="39F59DCA"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1.20 (1967.91)</w:t>
            </w:r>
          </w:p>
        </w:tc>
        <w:tc>
          <w:tcPr>
            <w:tcW w:w="850" w:type="dxa"/>
          </w:tcPr>
          <w:p w14:paraId="1EB31318"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.231</w:t>
            </w:r>
          </w:p>
        </w:tc>
        <w:tc>
          <w:tcPr>
            <w:tcW w:w="1707" w:type="dxa"/>
          </w:tcPr>
          <w:p w14:paraId="56F048D9"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0.05 [-0.03; 0.14]</w:t>
            </w:r>
          </w:p>
        </w:tc>
        <w:tc>
          <w:tcPr>
            <w:tcW w:w="1247" w:type="dxa"/>
          </w:tcPr>
          <w:p w14:paraId="5B279176"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3.38 (1.74)</w:t>
            </w:r>
          </w:p>
        </w:tc>
        <w:tc>
          <w:tcPr>
            <w:tcW w:w="1247" w:type="dxa"/>
          </w:tcPr>
          <w:p w14:paraId="18043389"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3.35 (1.74)</w:t>
            </w:r>
          </w:p>
        </w:tc>
        <w:tc>
          <w:tcPr>
            <w:tcW w:w="1389" w:type="dxa"/>
          </w:tcPr>
          <w:p w14:paraId="7439D62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0.43 (1776.88)</w:t>
            </w:r>
          </w:p>
        </w:tc>
        <w:tc>
          <w:tcPr>
            <w:tcW w:w="850" w:type="dxa"/>
          </w:tcPr>
          <w:p w14:paraId="69DA5A28"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.668</w:t>
            </w:r>
          </w:p>
        </w:tc>
        <w:tc>
          <w:tcPr>
            <w:tcW w:w="1707" w:type="dxa"/>
          </w:tcPr>
          <w:p w14:paraId="78C19A40"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0.02 [-0.07; 0.11]</w:t>
            </w:r>
          </w:p>
        </w:tc>
      </w:tr>
      <w:tr w:rsidR="00AC7A5B" w:rsidRPr="00DB4C93" w14:paraId="472EC3C8" w14:textId="77777777" w:rsidTr="0000012F">
        <w:trPr>
          <w:trHeight w:val="113"/>
        </w:trPr>
        <w:tc>
          <w:tcPr>
            <w:tcW w:w="2268" w:type="dxa"/>
          </w:tcPr>
          <w:p w14:paraId="7323056E" w14:textId="58A56D2F" w:rsidR="00AC7A5B" w:rsidRPr="00DB4C93" w:rsidRDefault="00E9749E" w:rsidP="0000012F">
            <w:pPr>
              <w:spacing w:after="160"/>
              <w:rPr>
                <w:rFonts w:ascii="Arial" w:hAnsi="Arial" w:cs="Arial"/>
                <w:sz w:val="17"/>
                <w:szCs w:val="17"/>
              </w:rPr>
            </w:pPr>
            <w:r>
              <w:rPr>
                <w:rFonts w:ascii="Arial" w:hAnsi="Arial" w:cs="Arial"/>
                <w:sz w:val="17"/>
                <w:szCs w:val="17"/>
              </w:rPr>
              <w:t>Keeping</w:t>
            </w:r>
            <w:r w:rsidR="00AC7A5B" w:rsidRPr="00DB4C93">
              <w:rPr>
                <w:rFonts w:ascii="Arial" w:hAnsi="Arial" w:cs="Arial"/>
                <w:sz w:val="17"/>
                <w:szCs w:val="17"/>
              </w:rPr>
              <w:t xml:space="preserve"> up on readings</w:t>
            </w:r>
          </w:p>
        </w:tc>
        <w:tc>
          <w:tcPr>
            <w:tcW w:w="1247" w:type="dxa"/>
          </w:tcPr>
          <w:p w14:paraId="21945230"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3.15 (1.75)</w:t>
            </w:r>
          </w:p>
        </w:tc>
        <w:tc>
          <w:tcPr>
            <w:tcW w:w="1246" w:type="dxa"/>
          </w:tcPr>
          <w:p w14:paraId="5221AD6A"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3.17 (1.76)</w:t>
            </w:r>
          </w:p>
        </w:tc>
        <w:tc>
          <w:tcPr>
            <w:tcW w:w="1389" w:type="dxa"/>
          </w:tcPr>
          <w:p w14:paraId="71069B43"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-0.24 (1978.61)</w:t>
            </w:r>
          </w:p>
        </w:tc>
        <w:tc>
          <w:tcPr>
            <w:tcW w:w="850" w:type="dxa"/>
          </w:tcPr>
          <w:p w14:paraId="257F5ECA"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.808</w:t>
            </w:r>
          </w:p>
        </w:tc>
        <w:tc>
          <w:tcPr>
            <w:tcW w:w="1707" w:type="dxa"/>
          </w:tcPr>
          <w:p w14:paraId="22643231"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-0.01 [-0.10; 0.07]</w:t>
            </w:r>
          </w:p>
        </w:tc>
        <w:tc>
          <w:tcPr>
            <w:tcW w:w="1247" w:type="dxa"/>
          </w:tcPr>
          <w:p w14:paraId="78E64E39"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3.18 (1.75)</w:t>
            </w:r>
          </w:p>
        </w:tc>
        <w:tc>
          <w:tcPr>
            <w:tcW w:w="1247" w:type="dxa"/>
          </w:tcPr>
          <w:p w14:paraId="3653EB66"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3.19 (1.78)</w:t>
            </w:r>
          </w:p>
        </w:tc>
        <w:tc>
          <w:tcPr>
            <w:tcW w:w="1389" w:type="dxa"/>
          </w:tcPr>
          <w:p w14:paraId="4C7A8A49"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-0.17 (1769.34)</w:t>
            </w:r>
          </w:p>
        </w:tc>
        <w:tc>
          <w:tcPr>
            <w:tcW w:w="850" w:type="dxa"/>
          </w:tcPr>
          <w:p w14:paraId="1417F162"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.864</w:t>
            </w:r>
          </w:p>
        </w:tc>
        <w:tc>
          <w:tcPr>
            <w:tcW w:w="1707" w:type="dxa"/>
          </w:tcPr>
          <w:p w14:paraId="7593EE6D"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-0.01 [-0.10; 0.08]</w:t>
            </w:r>
          </w:p>
        </w:tc>
      </w:tr>
      <w:tr w:rsidR="00AC7A5B" w:rsidRPr="0083610C" w14:paraId="32FEAA33" w14:textId="77777777" w:rsidTr="0000012F">
        <w:trPr>
          <w:trHeight w:val="113"/>
        </w:trPr>
        <w:tc>
          <w:tcPr>
            <w:tcW w:w="2268" w:type="dxa"/>
          </w:tcPr>
          <w:p w14:paraId="6819B6FB" w14:textId="52889171" w:rsidR="00AC7A5B" w:rsidRPr="00DB4C93" w:rsidRDefault="00D34F30" w:rsidP="0000012F">
            <w:pPr>
              <w:spacing w:after="160"/>
              <w:rPr>
                <w:rFonts w:ascii="Arial" w:hAnsi="Arial" w:cs="Arial"/>
                <w:b/>
                <w:bCs/>
                <w:sz w:val="17"/>
                <w:szCs w:val="17"/>
              </w:rPr>
            </w:pPr>
            <w:r>
              <w:rPr>
                <w:rFonts w:ascii="Arial" w:hAnsi="Arial" w:cs="Arial"/>
                <w:b/>
                <w:bCs/>
                <w:sz w:val="17"/>
                <w:szCs w:val="17"/>
              </w:rPr>
              <w:t>8</w:t>
            </w:r>
            <w:r w:rsidR="00AC7A5B" w:rsidRPr="00DB4C93">
              <w:rPr>
                <w:rFonts w:ascii="Arial" w:hAnsi="Arial" w:cs="Arial"/>
                <w:b/>
                <w:bCs/>
                <w:sz w:val="17"/>
                <w:szCs w:val="17"/>
              </w:rPr>
              <w:t xml:space="preserve">. </w:t>
            </w:r>
            <w:r w:rsidR="00D37D23">
              <w:rPr>
                <w:rFonts w:ascii="Arial" w:hAnsi="Arial" w:cs="Arial"/>
                <w:b/>
                <w:bCs/>
                <w:sz w:val="17"/>
                <w:szCs w:val="17"/>
              </w:rPr>
              <w:t xml:space="preserve">Independent and </w:t>
            </w:r>
            <w:r w:rsidR="00081939">
              <w:rPr>
                <w:rFonts w:ascii="Arial" w:hAnsi="Arial" w:cs="Arial"/>
                <w:b/>
                <w:bCs/>
                <w:sz w:val="17"/>
                <w:szCs w:val="17"/>
              </w:rPr>
              <w:t xml:space="preserve">other </w:t>
            </w:r>
            <w:r w:rsidR="003E3BA3">
              <w:rPr>
                <w:rFonts w:ascii="Arial" w:hAnsi="Arial" w:cs="Arial"/>
                <w:b/>
                <w:bCs/>
                <w:sz w:val="17"/>
                <w:szCs w:val="17"/>
              </w:rPr>
              <w:t>i</w:t>
            </w:r>
            <w:r w:rsidR="00AC7A5B" w:rsidRPr="00DB4C93">
              <w:rPr>
                <w:rFonts w:ascii="Arial" w:hAnsi="Arial" w:cs="Arial"/>
                <w:b/>
                <w:bCs/>
                <w:sz w:val="17"/>
                <w:szCs w:val="17"/>
              </w:rPr>
              <w:t xml:space="preserve">n-class </w:t>
            </w:r>
            <w:r w:rsidR="003E3BA3">
              <w:rPr>
                <w:rFonts w:ascii="Arial" w:hAnsi="Arial" w:cs="Arial"/>
                <w:b/>
                <w:bCs/>
                <w:sz w:val="17"/>
                <w:szCs w:val="17"/>
              </w:rPr>
              <w:t>behavior</w:t>
            </w:r>
            <w:r w:rsidR="00DA4C6D">
              <w:rPr>
                <w:rFonts w:ascii="Arial" w:hAnsi="Arial" w:cs="Arial"/>
                <w:b/>
                <w:bCs/>
                <w:sz w:val="17"/>
                <w:szCs w:val="17"/>
              </w:rPr>
              <w:t>s</w:t>
            </w:r>
          </w:p>
        </w:tc>
        <w:tc>
          <w:tcPr>
            <w:tcW w:w="1247" w:type="dxa"/>
          </w:tcPr>
          <w:p w14:paraId="3D8DA788" w14:textId="77777777" w:rsidR="00AC7A5B" w:rsidRPr="00DB4C93" w:rsidRDefault="00AC7A5B" w:rsidP="0000012F">
            <w:pPr>
              <w:spacing w:after="160"/>
              <w:jc w:val="center"/>
              <w:rPr>
                <w:rFonts w:ascii="Arial" w:hAnsi="Arial" w:cs="Arial"/>
                <w:sz w:val="17"/>
                <w:szCs w:val="17"/>
              </w:rPr>
            </w:pPr>
          </w:p>
        </w:tc>
        <w:tc>
          <w:tcPr>
            <w:tcW w:w="1246" w:type="dxa"/>
          </w:tcPr>
          <w:p w14:paraId="7E60D8E8" w14:textId="77777777" w:rsidR="00AC7A5B" w:rsidRPr="00DB4C93" w:rsidRDefault="00AC7A5B" w:rsidP="0000012F">
            <w:pPr>
              <w:spacing w:after="160"/>
              <w:jc w:val="center"/>
              <w:rPr>
                <w:rFonts w:ascii="Arial" w:hAnsi="Arial" w:cs="Arial"/>
                <w:sz w:val="17"/>
                <w:szCs w:val="17"/>
              </w:rPr>
            </w:pPr>
          </w:p>
        </w:tc>
        <w:tc>
          <w:tcPr>
            <w:tcW w:w="1389" w:type="dxa"/>
          </w:tcPr>
          <w:p w14:paraId="646E2794" w14:textId="77777777" w:rsidR="00AC7A5B" w:rsidRPr="00DB4C93" w:rsidRDefault="00AC7A5B" w:rsidP="0000012F">
            <w:pPr>
              <w:spacing w:after="160"/>
              <w:jc w:val="center"/>
              <w:rPr>
                <w:rFonts w:ascii="Arial" w:hAnsi="Arial" w:cs="Arial"/>
                <w:sz w:val="17"/>
                <w:szCs w:val="17"/>
              </w:rPr>
            </w:pPr>
          </w:p>
        </w:tc>
        <w:tc>
          <w:tcPr>
            <w:tcW w:w="850" w:type="dxa"/>
          </w:tcPr>
          <w:p w14:paraId="70F136CC" w14:textId="77777777" w:rsidR="00AC7A5B" w:rsidRPr="00DB4C93" w:rsidRDefault="00AC7A5B" w:rsidP="0000012F">
            <w:pPr>
              <w:spacing w:after="160"/>
              <w:jc w:val="center"/>
              <w:rPr>
                <w:rFonts w:ascii="Arial" w:hAnsi="Arial" w:cs="Arial"/>
                <w:sz w:val="17"/>
                <w:szCs w:val="17"/>
              </w:rPr>
            </w:pPr>
          </w:p>
        </w:tc>
        <w:tc>
          <w:tcPr>
            <w:tcW w:w="1707" w:type="dxa"/>
          </w:tcPr>
          <w:p w14:paraId="70D02EBC" w14:textId="77777777" w:rsidR="00AC7A5B" w:rsidRPr="00DB4C93" w:rsidRDefault="00AC7A5B" w:rsidP="0000012F">
            <w:pPr>
              <w:spacing w:after="160"/>
              <w:jc w:val="center"/>
              <w:rPr>
                <w:rFonts w:ascii="Arial" w:hAnsi="Arial" w:cs="Arial"/>
                <w:sz w:val="17"/>
                <w:szCs w:val="17"/>
              </w:rPr>
            </w:pPr>
          </w:p>
        </w:tc>
        <w:tc>
          <w:tcPr>
            <w:tcW w:w="1247" w:type="dxa"/>
          </w:tcPr>
          <w:p w14:paraId="7D9DE199" w14:textId="77777777" w:rsidR="00AC7A5B" w:rsidRPr="00DB4C93" w:rsidRDefault="00AC7A5B" w:rsidP="0000012F">
            <w:pPr>
              <w:spacing w:after="160"/>
              <w:jc w:val="center"/>
              <w:rPr>
                <w:rFonts w:ascii="Arial" w:hAnsi="Arial" w:cs="Arial"/>
                <w:sz w:val="17"/>
                <w:szCs w:val="17"/>
              </w:rPr>
            </w:pPr>
          </w:p>
        </w:tc>
        <w:tc>
          <w:tcPr>
            <w:tcW w:w="1247" w:type="dxa"/>
          </w:tcPr>
          <w:p w14:paraId="2CE49BCD" w14:textId="77777777" w:rsidR="00AC7A5B" w:rsidRPr="00DB4C93" w:rsidRDefault="00AC7A5B" w:rsidP="0000012F">
            <w:pPr>
              <w:spacing w:after="160"/>
              <w:jc w:val="center"/>
              <w:rPr>
                <w:rFonts w:ascii="Arial" w:hAnsi="Arial" w:cs="Arial"/>
                <w:sz w:val="17"/>
                <w:szCs w:val="17"/>
              </w:rPr>
            </w:pPr>
          </w:p>
        </w:tc>
        <w:tc>
          <w:tcPr>
            <w:tcW w:w="1389" w:type="dxa"/>
          </w:tcPr>
          <w:p w14:paraId="5939CCA1" w14:textId="77777777" w:rsidR="00AC7A5B" w:rsidRPr="00DB4C93" w:rsidRDefault="00AC7A5B" w:rsidP="0000012F">
            <w:pPr>
              <w:spacing w:after="160"/>
              <w:jc w:val="center"/>
              <w:rPr>
                <w:rFonts w:ascii="Arial" w:hAnsi="Arial" w:cs="Arial"/>
                <w:sz w:val="17"/>
                <w:szCs w:val="17"/>
              </w:rPr>
            </w:pPr>
          </w:p>
        </w:tc>
        <w:tc>
          <w:tcPr>
            <w:tcW w:w="850" w:type="dxa"/>
          </w:tcPr>
          <w:p w14:paraId="196C2F6E" w14:textId="77777777" w:rsidR="00AC7A5B" w:rsidRPr="00DB4C93" w:rsidRDefault="00AC7A5B" w:rsidP="0000012F">
            <w:pPr>
              <w:spacing w:after="160"/>
              <w:jc w:val="center"/>
              <w:rPr>
                <w:rFonts w:ascii="Arial" w:hAnsi="Arial" w:cs="Arial"/>
                <w:sz w:val="17"/>
                <w:szCs w:val="17"/>
              </w:rPr>
            </w:pPr>
          </w:p>
        </w:tc>
        <w:tc>
          <w:tcPr>
            <w:tcW w:w="1707" w:type="dxa"/>
          </w:tcPr>
          <w:p w14:paraId="66645ADC" w14:textId="77777777" w:rsidR="00AC7A5B" w:rsidRPr="00DB4C93" w:rsidRDefault="00AC7A5B" w:rsidP="0000012F">
            <w:pPr>
              <w:spacing w:after="160"/>
              <w:jc w:val="center"/>
              <w:rPr>
                <w:rFonts w:ascii="Arial" w:hAnsi="Arial" w:cs="Arial"/>
                <w:sz w:val="17"/>
                <w:szCs w:val="17"/>
              </w:rPr>
            </w:pPr>
          </w:p>
        </w:tc>
      </w:tr>
      <w:tr w:rsidR="00AC7A5B" w:rsidRPr="00DB4C93" w14:paraId="36C7760D" w14:textId="77777777" w:rsidTr="0000012F">
        <w:trPr>
          <w:trHeight w:val="113"/>
        </w:trPr>
        <w:tc>
          <w:tcPr>
            <w:tcW w:w="2268" w:type="dxa"/>
          </w:tcPr>
          <w:p w14:paraId="6ED43F2A" w14:textId="77777777" w:rsidR="00AC7A5B" w:rsidRPr="00DB4C93" w:rsidRDefault="00AC7A5B" w:rsidP="0000012F">
            <w:pPr>
              <w:spacing w:after="160"/>
              <w:rPr>
                <w:rFonts w:ascii="Arial" w:hAnsi="Arial" w:cs="Arial"/>
                <w:sz w:val="17"/>
                <w:szCs w:val="17"/>
              </w:rPr>
            </w:pPr>
            <w:r w:rsidRPr="00DB4C93">
              <w:rPr>
                <w:rFonts w:ascii="Arial" w:hAnsi="Arial" w:cs="Arial"/>
                <w:sz w:val="17"/>
                <w:szCs w:val="17"/>
              </w:rPr>
              <w:t>Asking questions</w:t>
            </w:r>
          </w:p>
        </w:tc>
        <w:tc>
          <w:tcPr>
            <w:tcW w:w="1247" w:type="dxa"/>
          </w:tcPr>
          <w:p w14:paraId="5F8829E3"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2.70 (1.69)</w:t>
            </w:r>
          </w:p>
        </w:tc>
        <w:tc>
          <w:tcPr>
            <w:tcW w:w="1246" w:type="dxa"/>
          </w:tcPr>
          <w:p w14:paraId="05BBDE95"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2.90 (1.70)</w:t>
            </w:r>
          </w:p>
        </w:tc>
        <w:tc>
          <w:tcPr>
            <w:tcW w:w="1389" w:type="dxa"/>
          </w:tcPr>
          <w:p w14:paraId="1356A9F0"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-2.70 (1980.12)</w:t>
            </w:r>
          </w:p>
        </w:tc>
        <w:tc>
          <w:tcPr>
            <w:tcW w:w="850" w:type="dxa"/>
          </w:tcPr>
          <w:p w14:paraId="7EC20B50"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.007**</w:t>
            </w:r>
          </w:p>
        </w:tc>
        <w:tc>
          <w:tcPr>
            <w:tcW w:w="1707" w:type="dxa"/>
          </w:tcPr>
          <w:p w14:paraId="753905ED"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-0.12 [-0.20; -0.03]</w:t>
            </w:r>
          </w:p>
        </w:tc>
        <w:tc>
          <w:tcPr>
            <w:tcW w:w="1247" w:type="dxa"/>
          </w:tcPr>
          <w:p w14:paraId="27A55DB2"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2.71 (1.67)</w:t>
            </w:r>
          </w:p>
        </w:tc>
        <w:tc>
          <w:tcPr>
            <w:tcW w:w="1247" w:type="dxa"/>
          </w:tcPr>
          <w:p w14:paraId="0E082E3D"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2.93 (1.75)</w:t>
            </w:r>
          </w:p>
        </w:tc>
        <w:tc>
          <w:tcPr>
            <w:tcW w:w="1389" w:type="dxa"/>
          </w:tcPr>
          <w:p w14:paraId="6AE292F4"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-2.66 (1757.22)</w:t>
            </w:r>
          </w:p>
        </w:tc>
        <w:tc>
          <w:tcPr>
            <w:tcW w:w="850" w:type="dxa"/>
          </w:tcPr>
          <w:p w14:paraId="112C8EB5"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.007**</w:t>
            </w:r>
          </w:p>
        </w:tc>
        <w:tc>
          <w:tcPr>
            <w:tcW w:w="1707" w:type="dxa"/>
          </w:tcPr>
          <w:p w14:paraId="756B772A"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-0.13 [-0.22; -0.03]</w:t>
            </w:r>
          </w:p>
        </w:tc>
      </w:tr>
      <w:tr w:rsidR="00AC7A5B" w:rsidRPr="00DB4C93" w14:paraId="4FAE553B" w14:textId="77777777" w:rsidTr="0000012F">
        <w:trPr>
          <w:trHeight w:val="113"/>
        </w:trPr>
        <w:tc>
          <w:tcPr>
            <w:tcW w:w="2268" w:type="dxa"/>
          </w:tcPr>
          <w:p w14:paraId="1D08AADD" w14:textId="77777777" w:rsidR="00AC7A5B" w:rsidRPr="00DB4C93" w:rsidRDefault="00AC7A5B" w:rsidP="0000012F">
            <w:pPr>
              <w:spacing w:after="160"/>
              <w:rPr>
                <w:rFonts w:ascii="Arial" w:hAnsi="Arial" w:cs="Arial"/>
                <w:sz w:val="17"/>
                <w:szCs w:val="17"/>
              </w:rPr>
            </w:pPr>
            <w:r w:rsidRPr="00DB4C93">
              <w:rPr>
                <w:rFonts w:ascii="Arial" w:hAnsi="Arial" w:cs="Arial"/>
                <w:sz w:val="17"/>
                <w:szCs w:val="17"/>
              </w:rPr>
              <w:t>Participating in discussions</w:t>
            </w:r>
          </w:p>
        </w:tc>
        <w:tc>
          <w:tcPr>
            <w:tcW w:w="1247" w:type="dxa"/>
          </w:tcPr>
          <w:p w14:paraId="708FA777"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2.99 (1.78)</w:t>
            </w:r>
          </w:p>
        </w:tc>
        <w:tc>
          <w:tcPr>
            <w:tcW w:w="1246" w:type="dxa"/>
          </w:tcPr>
          <w:p w14:paraId="52186F80"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3.08 (1.78)</w:t>
            </w:r>
          </w:p>
        </w:tc>
        <w:tc>
          <w:tcPr>
            <w:tcW w:w="1389" w:type="dxa"/>
          </w:tcPr>
          <w:p w14:paraId="0E7A514D"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-1.23 (1982.74)</w:t>
            </w:r>
          </w:p>
        </w:tc>
        <w:tc>
          <w:tcPr>
            <w:tcW w:w="850" w:type="dxa"/>
          </w:tcPr>
          <w:p w14:paraId="058DBB9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.220</w:t>
            </w:r>
          </w:p>
        </w:tc>
        <w:tc>
          <w:tcPr>
            <w:tcW w:w="1707" w:type="dxa"/>
          </w:tcPr>
          <w:p w14:paraId="296311D6"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-0.05 [-0.14; 0.03]</w:t>
            </w:r>
          </w:p>
        </w:tc>
        <w:tc>
          <w:tcPr>
            <w:tcW w:w="1247" w:type="dxa"/>
          </w:tcPr>
          <w:p w14:paraId="58B00121"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2.93 (1.75)</w:t>
            </w:r>
          </w:p>
        </w:tc>
        <w:tc>
          <w:tcPr>
            <w:tcW w:w="1247" w:type="dxa"/>
          </w:tcPr>
          <w:p w14:paraId="73282647"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3.14 (1.81)</w:t>
            </w:r>
          </w:p>
        </w:tc>
        <w:tc>
          <w:tcPr>
            <w:tcW w:w="1389" w:type="dxa"/>
          </w:tcPr>
          <w:p w14:paraId="66516315"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-2.45 (1763.16)</w:t>
            </w:r>
          </w:p>
        </w:tc>
        <w:tc>
          <w:tcPr>
            <w:tcW w:w="850" w:type="dxa"/>
          </w:tcPr>
          <w:p w14:paraId="5B530F0B"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.015*</w:t>
            </w:r>
          </w:p>
        </w:tc>
        <w:tc>
          <w:tcPr>
            <w:tcW w:w="1707" w:type="dxa"/>
          </w:tcPr>
          <w:p w14:paraId="1C7500D9"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-0.12 [-0.21; -0.02]</w:t>
            </w:r>
          </w:p>
        </w:tc>
      </w:tr>
      <w:tr w:rsidR="00AC7A5B" w:rsidRPr="00DB4C93" w14:paraId="357429B0" w14:textId="77777777" w:rsidTr="0000012F">
        <w:trPr>
          <w:trHeight w:val="113"/>
        </w:trPr>
        <w:tc>
          <w:tcPr>
            <w:tcW w:w="2268" w:type="dxa"/>
          </w:tcPr>
          <w:p w14:paraId="6E088E73" w14:textId="77777777" w:rsidR="00AC7A5B" w:rsidRPr="00DB4C93" w:rsidRDefault="00AC7A5B" w:rsidP="0000012F">
            <w:pPr>
              <w:spacing w:after="160"/>
              <w:rPr>
                <w:rFonts w:ascii="Arial" w:hAnsi="Arial" w:cs="Arial"/>
                <w:sz w:val="17"/>
                <w:szCs w:val="17"/>
              </w:rPr>
            </w:pPr>
            <w:r w:rsidRPr="00DB4C93">
              <w:rPr>
                <w:rFonts w:ascii="Arial" w:hAnsi="Arial" w:cs="Arial"/>
                <w:sz w:val="17"/>
                <w:szCs w:val="17"/>
              </w:rPr>
              <w:t>Answering questions</w:t>
            </w:r>
          </w:p>
        </w:tc>
        <w:tc>
          <w:tcPr>
            <w:tcW w:w="1247" w:type="dxa"/>
          </w:tcPr>
          <w:p w14:paraId="594DBFB2"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3.28 (1.78)</w:t>
            </w:r>
          </w:p>
        </w:tc>
        <w:tc>
          <w:tcPr>
            <w:tcW w:w="1246" w:type="dxa"/>
          </w:tcPr>
          <w:p w14:paraId="16BFFB7D"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3.48 (1.75)</w:t>
            </w:r>
          </w:p>
        </w:tc>
        <w:tc>
          <w:tcPr>
            <w:tcW w:w="1389" w:type="dxa"/>
          </w:tcPr>
          <w:p w14:paraId="5E1FAC7F"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-2.66 (2002.40)</w:t>
            </w:r>
          </w:p>
        </w:tc>
        <w:tc>
          <w:tcPr>
            <w:tcW w:w="850" w:type="dxa"/>
          </w:tcPr>
          <w:p w14:paraId="002965E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.008**</w:t>
            </w:r>
          </w:p>
        </w:tc>
        <w:tc>
          <w:tcPr>
            <w:tcW w:w="1707" w:type="dxa"/>
          </w:tcPr>
          <w:p w14:paraId="4F37C3C8"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-0.12 [-0.20; -0.03]</w:t>
            </w:r>
          </w:p>
        </w:tc>
        <w:tc>
          <w:tcPr>
            <w:tcW w:w="1247" w:type="dxa"/>
          </w:tcPr>
          <w:p w14:paraId="295EC094"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3.25 (1.76)</w:t>
            </w:r>
          </w:p>
        </w:tc>
        <w:tc>
          <w:tcPr>
            <w:tcW w:w="1247" w:type="dxa"/>
          </w:tcPr>
          <w:p w14:paraId="330EA55D"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3.51 (1.78)</w:t>
            </w:r>
          </w:p>
        </w:tc>
        <w:tc>
          <w:tcPr>
            <w:tcW w:w="1389" w:type="dxa"/>
          </w:tcPr>
          <w:p w14:paraId="53EAB215"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-3.15 (1772.08)</w:t>
            </w:r>
          </w:p>
        </w:tc>
        <w:tc>
          <w:tcPr>
            <w:tcW w:w="850" w:type="dxa"/>
          </w:tcPr>
          <w:p w14:paraId="6DBEAC8A"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.002**</w:t>
            </w:r>
          </w:p>
        </w:tc>
        <w:tc>
          <w:tcPr>
            <w:tcW w:w="1707" w:type="dxa"/>
          </w:tcPr>
          <w:p w14:paraId="46EE0CF7"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-0.15 [-0.24; -0.06]</w:t>
            </w:r>
          </w:p>
        </w:tc>
      </w:tr>
      <w:tr w:rsidR="00AC7A5B" w:rsidRPr="00DB4C93" w14:paraId="517167F2" w14:textId="77777777" w:rsidTr="0000012F">
        <w:trPr>
          <w:trHeight w:val="113"/>
        </w:trPr>
        <w:tc>
          <w:tcPr>
            <w:tcW w:w="2268" w:type="dxa"/>
          </w:tcPr>
          <w:p w14:paraId="44700321" w14:textId="77777777" w:rsidR="00AC7A5B" w:rsidRPr="00DB4C93" w:rsidRDefault="00AC7A5B" w:rsidP="0000012F">
            <w:pPr>
              <w:spacing w:after="160"/>
              <w:rPr>
                <w:rFonts w:ascii="Arial" w:hAnsi="Arial" w:cs="Arial"/>
                <w:sz w:val="17"/>
                <w:szCs w:val="17"/>
              </w:rPr>
            </w:pPr>
            <w:r w:rsidRPr="00DB4C93">
              <w:rPr>
                <w:rFonts w:ascii="Arial" w:hAnsi="Arial" w:cs="Arial"/>
                <w:sz w:val="17"/>
                <w:szCs w:val="17"/>
              </w:rPr>
              <w:t>Switching camera on</w:t>
            </w:r>
          </w:p>
        </w:tc>
        <w:tc>
          <w:tcPr>
            <w:tcW w:w="1247" w:type="dxa"/>
          </w:tcPr>
          <w:p w14:paraId="1834D9B0"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1.94 (1.46)</w:t>
            </w:r>
          </w:p>
        </w:tc>
        <w:tc>
          <w:tcPr>
            <w:tcW w:w="1246" w:type="dxa"/>
          </w:tcPr>
          <w:p w14:paraId="3E900077"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2.21 (1.58)</w:t>
            </w:r>
          </w:p>
        </w:tc>
        <w:tc>
          <w:tcPr>
            <w:tcW w:w="1389" w:type="dxa"/>
          </w:tcPr>
          <w:p w14:paraId="356EB2AB"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-4.11 (1897.94)</w:t>
            </w:r>
          </w:p>
        </w:tc>
        <w:tc>
          <w:tcPr>
            <w:tcW w:w="850" w:type="dxa"/>
          </w:tcPr>
          <w:p w14:paraId="72C91100"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&lt;.001***</w:t>
            </w:r>
          </w:p>
        </w:tc>
        <w:tc>
          <w:tcPr>
            <w:tcW w:w="1707" w:type="dxa"/>
          </w:tcPr>
          <w:p w14:paraId="269E26C3"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-0.18 [-0.27; -0.10]</w:t>
            </w:r>
          </w:p>
        </w:tc>
        <w:tc>
          <w:tcPr>
            <w:tcW w:w="1247" w:type="dxa"/>
          </w:tcPr>
          <w:p w14:paraId="1C41C0C3"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1.91 (1.41)</w:t>
            </w:r>
          </w:p>
        </w:tc>
        <w:tc>
          <w:tcPr>
            <w:tcW w:w="1247" w:type="dxa"/>
          </w:tcPr>
          <w:p w14:paraId="218CBBFA"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2.30 (1.65)</w:t>
            </w:r>
          </w:p>
        </w:tc>
        <w:tc>
          <w:tcPr>
            <w:tcW w:w="1389" w:type="dxa"/>
          </w:tcPr>
          <w:p w14:paraId="2F143612"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-5.26 (1680.03)</w:t>
            </w:r>
          </w:p>
        </w:tc>
        <w:tc>
          <w:tcPr>
            <w:tcW w:w="850" w:type="dxa"/>
          </w:tcPr>
          <w:p w14:paraId="356B189F"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&lt;.001***</w:t>
            </w:r>
          </w:p>
        </w:tc>
        <w:tc>
          <w:tcPr>
            <w:tcW w:w="1707" w:type="dxa"/>
          </w:tcPr>
          <w:p w14:paraId="689C5B8F"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-0.25 [-0.34; -0.16]</w:t>
            </w:r>
          </w:p>
        </w:tc>
      </w:tr>
      <w:tr w:rsidR="00AC7A5B" w:rsidRPr="00DB4C93" w14:paraId="14FF1C6F" w14:textId="77777777" w:rsidTr="0000012F">
        <w:trPr>
          <w:trHeight w:val="113"/>
        </w:trPr>
        <w:tc>
          <w:tcPr>
            <w:tcW w:w="2268" w:type="dxa"/>
          </w:tcPr>
          <w:p w14:paraId="06AD9771" w14:textId="5D5A8208" w:rsidR="00AC7A5B" w:rsidRPr="00DB4C93" w:rsidRDefault="00AC7A5B" w:rsidP="0000012F">
            <w:pPr>
              <w:spacing w:after="160"/>
              <w:rPr>
                <w:rFonts w:ascii="Arial" w:hAnsi="Arial" w:cs="Arial"/>
                <w:sz w:val="17"/>
                <w:szCs w:val="17"/>
              </w:rPr>
            </w:pPr>
            <w:r w:rsidRPr="00DB4C93">
              <w:rPr>
                <w:rFonts w:ascii="Arial" w:hAnsi="Arial" w:cs="Arial"/>
                <w:sz w:val="17"/>
                <w:szCs w:val="17"/>
              </w:rPr>
              <w:t>Non</w:t>
            </w:r>
            <w:r w:rsidR="00E9749E">
              <w:rPr>
                <w:rFonts w:ascii="Arial" w:hAnsi="Arial" w:cs="Arial"/>
                <w:sz w:val="17"/>
                <w:szCs w:val="17"/>
              </w:rPr>
              <w:t>-</w:t>
            </w:r>
            <w:r w:rsidRPr="00DB4C93">
              <w:rPr>
                <w:rFonts w:ascii="Arial" w:hAnsi="Arial" w:cs="Arial"/>
                <w:sz w:val="17"/>
                <w:szCs w:val="17"/>
              </w:rPr>
              <w:t xml:space="preserve">related activities </w:t>
            </w:r>
          </w:p>
        </w:tc>
        <w:tc>
          <w:tcPr>
            <w:tcW w:w="1247" w:type="dxa"/>
          </w:tcPr>
          <w:p w14:paraId="4C978C70"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4.27 (1.67)</w:t>
            </w:r>
          </w:p>
        </w:tc>
        <w:tc>
          <w:tcPr>
            <w:tcW w:w="1246" w:type="dxa"/>
          </w:tcPr>
          <w:p w14:paraId="6CF37BFA"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4.36 (1.63)</w:t>
            </w:r>
          </w:p>
        </w:tc>
        <w:tc>
          <w:tcPr>
            <w:tcW w:w="1389" w:type="dxa"/>
          </w:tcPr>
          <w:p w14:paraId="53E8171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-1.23 (2010.86)</w:t>
            </w:r>
          </w:p>
        </w:tc>
        <w:tc>
          <w:tcPr>
            <w:tcW w:w="850" w:type="dxa"/>
          </w:tcPr>
          <w:p w14:paraId="09CB7F97"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.219</w:t>
            </w:r>
          </w:p>
        </w:tc>
        <w:tc>
          <w:tcPr>
            <w:tcW w:w="1707" w:type="dxa"/>
          </w:tcPr>
          <w:p w14:paraId="5EEA8557"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-0.05 [-0.14; 0.03]</w:t>
            </w:r>
          </w:p>
        </w:tc>
        <w:tc>
          <w:tcPr>
            <w:tcW w:w="1247" w:type="dxa"/>
          </w:tcPr>
          <w:p w14:paraId="660A515D"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4.27 (1.66)</w:t>
            </w:r>
          </w:p>
        </w:tc>
        <w:tc>
          <w:tcPr>
            <w:tcW w:w="1247" w:type="dxa"/>
          </w:tcPr>
          <w:p w14:paraId="34E0592B"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4.36 (1.62)</w:t>
            </w:r>
          </w:p>
        </w:tc>
        <w:tc>
          <w:tcPr>
            <w:tcW w:w="1389" w:type="dxa"/>
          </w:tcPr>
          <w:p w14:paraId="1DC98E2E"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-1.18 (1786.41)</w:t>
            </w:r>
          </w:p>
        </w:tc>
        <w:tc>
          <w:tcPr>
            <w:tcW w:w="850" w:type="dxa"/>
          </w:tcPr>
          <w:p w14:paraId="58604018"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.240</w:t>
            </w:r>
          </w:p>
        </w:tc>
        <w:tc>
          <w:tcPr>
            <w:tcW w:w="1707" w:type="dxa"/>
          </w:tcPr>
          <w:p w14:paraId="7F87BA32"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-0.06 [-0.15; 0.04]</w:t>
            </w:r>
          </w:p>
        </w:tc>
      </w:tr>
      <w:tr w:rsidR="00AC7A5B" w:rsidRPr="00DB4C93" w14:paraId="5370120E" w14:textId="77777777" w:rsidTr="0000012F">
        <w:trPr>
          <w:trHeight w:val="113"/>
        </w:trPr>
        <w:tc>
          <w:tcPr>
            <w:tcW w:w="2268" w:type="dxa"/>
          </w:tcPr>
          <w:p w14:paraId="19F28300" w14:textId="77777777" w:rsidR="00AC7A5B" w:rsidRPr="00DB4C93" w:rsidRDefault="00AC7A5B" w:rsidP="0000012F">
            <w:pPr>
              <w:spacing w:after="160"/>
              <w:rPr>
                <w:rFonts w:ascii="Arial" w:hAnsi="Arial" w:cs="Arial"/>
                <w:sz w:val="17"/>
                <w:szCs w:val="17"/>
              </w:rPr>
            </w:pPr>
            <w:r w:rsidRPr="00DB4C93">
              <w:rPr>
                <w:rFonts w:ascii="Arial" w:hAnsi="Arial" w:cs="Arial"/>
                <w:sz w:val="17"/>
                <w:szCs w:val="17"/>
              </w:rPr>
              <w:t>Taking notes</w:t>
            </w:r>
          </w:p>
        </w:tc>
        <w:tc>
          <w:tcPr>
            <w:tcW w:w="1247" w:type="dxa"/>
          </w:tcPr>
          <w:p w14:paraId="07986514"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4.99 (1.41)</w:t>
            </w:r>
          </w:p>
        </w:tc>
        <w:tc>
          <w:tcPr>
            <w:tcW w:w="1246" w:type="dxa"/>
          </w:tcPr>
          <w:p w14:paraId="7C6A6E14"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4.93 (1.41)</w:t>
            </w:r>
          </w:p>
        </w:tc>
        <w:tc>
          <w:tcPr>
            <w:tcW w:w="1389" w:type="dxa"/>
          </w:tcPr>
          <w:p w14:paraId="1A0DEFDA"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-0.31 (1996.25)</w:t>
            </w:r>
          </w:p>
        </w:tc>
        <w:tc>
          <w:tcPr>
            <w:tcW w:w="850" w:type="dxa"/>
          </w:tcPr>
          <w:p w14:paraId="23B737F8"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.757</w:t>
            </w:r>
          </w:p>
        </w:tc>
        <w:tc>
          <w:tcPr>
            <w:tcW w:w="1707" w:type="dxa"/>
          </w:tcPr>
          <w:p w14:paraId="46EADA4B"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-0.01 [-0.10; 0.07]</w:t>
            </w:r>
          </w:p>
        </w:tc>
        <w:tc>
          <w:tcPr>
            <w:tcW w:w="1247" w:type="dxa"/>
          </w:tcPr>
          <w:p w14:paraId="3AC547BD"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5.00 (1.44)</w:t>
            </w:r>
          </w:p>
        </w:tc>
        <w:tc>
          <w:tcPr>
            <w:tcW w:w="1247" w:type="dxa"/>
          </w:tcPr>
          <w:p w14:paraId="3D5DE4FE"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4.94 (1.43)</w:t>
            </w:r>
          </w:p>
        </w:tc>
        <w:tc>
          <w:tcPr>
            <w:tcW w:w="1389" w:type="dxa"/>
          </w:tcPr>
          <w:p w14:paraId="5626BB1D"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0.17 (1787.14)</w:t>
            </w:r>
          </w:p>
        </w:tc>
        <w:tc>
          <w:tcPr>
            <w:tcW w:w="850" w:type="dxa"/>
          </w:tcPr>
          <w:p w14:paraId="26E53562"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.861</w:t>
            </w:r>
          </w:p>
        </w:tc>
        <w:tc>
          <w:tcPr>
            <w:tcW w:w="1707" w:type="dxa"/>
          </w:tcPr>
          <w:p w14:paraId="423DAF04"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0.01 [-0.08; 0.10]</w:t>
            </w:r>
          </w:p>
        </w:tc>
      </w:tr>
      <w:tr w:rsidR="00AC7A5B" w:rsidRPr="00DB4C93" w14:paraId="2727361A" w14:textId="77777777" w:rsidTr="0000012F">
        <w:trPr>
          <w:trHeight w:val="113"/>
        </w:trPr>
        <w:tc>
          <w:tcPr>
            <w:tcW w:w="2268" w:type="dxa"/>
            <w:tcBorders>
              <w:bottom w:val="single" w:sz="4" w:space="0" w:color="auto"/>
            </w:tcBorders>
          </w:tcPr>
          <w:p w14:paraId="0D71889E" w14:textId="77777777" w:rsidR="00AC7A5B" w:rsidRPr="00DB4C93" w:rsidRDefault="00AC7A5B" w:rsidP="0000012F">
            <w:pPr>
              <w:spacing w:after="160"/>
              <w:rPr>
                <w:rFonts w:ascii="Arial" w:hAnsi="Arial" w:cs="Arial"/>
                <w:sz w:val="17"/>
                <w:szCs w:val="17"/>
              </w:rPr>
            </w:pPr>
            <w:r w:rsidRPr="00DB4C93">
              <w:rPr>
                <w:rFonts w:ascii="Arial" w:hAnsi="Arial" w:cs="Arial"/>
                <w:sz w:val="17"/>
                <w:szCs w:val="17"/>
              </w:rPr>
              <w:t>Listening/reading carefully</w:t>
            </w:r>
          </w:p>
        </w:tc>
        <w:tc>
          <w:tcPr>
            <w:tcW w:w="1247" w:type="dxa"/>
            <w:tcBorders>
              <w:bottom w:val="single" w:sz="4" w:space="0" w:color="auto"/>
            </w:tcBorders>
          </w:tcPr>
          <w:p w14:paraId="5792CD98"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5.73 (1.70)</w:t>
            </w:r>
          </w:p>
        </w:tc>
        <w:tc>
          <w:tcPr>
            <w:tcW w:w="1246" w:type="dxa"/>
            <w:tcBorders>
              <w:bottom w:val="single" w:sz="4" w:space="0" w:color="auto"/>
            </w:tcBorders>
          </w:tcPr>
          <w:p w14:paraId="35E622E6"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5.76 (1.68)</w:t>
            </w:r>
          </w:p>
        </w:tc>
        <w:tc>
          <w:tcPr>
            <w:tcW w:w="1389" w:type="dxa"/>
            <w:tcBorders>
              <w:bottom w:val="single" w:sz="4" w:space="0" w:color="auto"/>
            </w:tcBorders>
          </w:tcPr>
          <w:p w14:paraId="58D5B3D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1.03 (1989.26)</w:t>
            </w:r>
          </w:p>
        </w:tc>
        <w:tc>
          <w:tcPr>
            <w:tcW w:w="850" w:type="dxa"/>
            <w:tcBorders>
              <w:bottom w:val="single" w:sz="4" w:space="0" w:color="auto"/>
            </w:tcBorders>
          </w:tcPr>
          <w:p w14:paraId="1961E4C1"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.302</w:t>
            </w:r>
          </w:p>
        </w:tc>
        <w:tc>
          <w:tcPr>
            <w:tcW w:w="1707" w:type="dxa"/>
            <w:tcBorders>
              <w:bottom w:val="single" w:sz="4" w:space="0" w:color="auto"/>
            </w:tcBorders>
          </w:tcPr>
          <w:p w14:paraId="5B916DD1"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0.04 [-0.04; 0.13]</w:t>
            </w:r>
          </w:p>
        </w:tc>
        <w:tc>
          <w:tcPr>
            <w:tcW w:w="1247" w:type="dxa"/>
            <w:tcBorders>
              <w:bottom w:val="single" w:sz="4" w:space="0" w:color="auto"/>
            </w:tcBorders>
          </w:tcPr>
          <w:p w14:paraId="752EE37C"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5.76 (1.73)</w:t>
            </w:r>
          </w:p>
        </w:tc>
        <w:tc>
          <w:tcPr>
            <w:tcW w:w="1247" w:type="dxa"/>
            <w:tcBorders>
              <w:bottom w:val="single" w:sz="4" w:space="0" w:color="auto"/>
            </w:tcBorders>
          </w:tcPr>
          <w:p w14:paraId="22D9EFDA"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5.74 (1.69)</w:t>
            </w:r>
          </w:p>
        </w:tc>
        <w:tc>
          <w:tcPr>
            <w:tcW w:w="1389" w:type="dxa"/>
            <w:tcBorders>
              <w:bottom w:val="single" w:sz="4" w:space="0" w:color="auto"/>
            </w:tcBorders>
          </w:tcPr>
          <w:p w14:paraId="1DD355F0"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0.97 (1778.65)</w:t>
            </w:r>
          </w:p>
        </w:tc>
        <w:tc>
          <w:tcPr>
            <w:tcW w:w="850" w:type="dxa"/>
            <w:tcBorders>
              <w:bottom w:val="single" w:sz="4" w:space="0" w:color="auto"/>
            </w:tcBorders>
          </w:tcPr>
          <w:p w14:paraId="4F94A690"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.334</w:t>
            </w:r>
          </w:p>
        </w:tc>
        <w:tc>
          <w:tcPr>
            <w:tcW w:w="1707" w:type="dxa"/>
            <w:tcBorders>
              <w:bottom w:val="single" w:sz="4" w:space="0" w:color="auto"/>
            </w:tcBorders>
          </w:tcPr>
          <w:p w14:paraId="14C6BC01" w14:textId="77777777" w:rsidR="00AC7A5B" w:rsidRPr="00DB4C93" w:rsidRDefault="00AC7A5B" w:rsidP="0000012F">
            <w:pPr>
              <w:spacing w:after="160"/>
              <w:jc w:val="center"/>
              <w:rPr>
                <w:rFonts w:ascii="Arial" w:hAnsi="Arial" w:cs="Arial"/>
                <w:sz w:val="17"/>
                <w:szCs w:val="17"/>
              </w:rPr>
            </w:pPr>
            <w:r w:rsidRPr="00DB4C93">
              <w:rPr>
                <w:rFonts w:ascii="Arial" w:hAnsi="Arial" w:cs="Arial"/>
                <w:sz w:val="17"/>
                <w:szCs w:val="17"/>
              </w:rPr>
              <w:t>0.05 [-0.05; 0.14]</w:t>
            </w:r>
          </w:p>
        </w:tc>
      </w:tr>
      <w:tr w:rsidR="00AC7A5B" w:rsidRPr="0083610C" w14:paraId="6299BFF4" w14:textId="77777777" w:rsidTr="0000012F">
        <w:trPr>
          <w:trHeight w:val="113"/>
        </w:trPr>
        <w:tc>
          <w:tcPr>
            <w:tcW w:w="15147" w:type="dxa"/>
            <w:gridSpan w:val="11"/>
            <w:tcBorders>
              <w:top w:val="single" w:sz="4" w:space="0" w:color="auto"/>
            </w:tcBorders>
          </w:tcPr>
          <w:p w14:paraId="26533EB7" w14:textId="75C67996" w:rsidR="00AC7A5B" w:rsidRPr="00DB4C93" w:rsidRDefault="00AC7A5B" w:rsidP="0000012F">
            <w:pPr>
              <w:spacing w:after="160"/>
              <w:rPr>
                <w:rFonts w:ascii="Arial" w:hAnsi="Arial" w:cs="Arial"/>
                <w:sz w:val="17"/>
                <w:szCs w:val="17"/>
              </w:rPr>
            </w:pPr>
            <w:r w:rsidRPr="00DB4C93">
              <w:rPr>
                <w:rFonts w:ascii="Arial" w:hAnsi="Arial" w:cs="Arial"/>
                <w:i/>
                <w:sz w:val="17"/>
                <w:szCs w:val="17"/>
              </w:rPr>
              <w:t>Note.</w:t>
            </w:r>
            <w:r w:rsidRPr="00DB4C93">
              <w:rPr>
                <w:rFonts w:ascii="Arial" w:hAnsi="Arial" w:cs="Arial"/>
                <w:sz w:val="17"/>
                <w:szCs w:val="17"/>
              </w:rPr>
              <w:t xml:space="preserve"> </w:t>
            </w:r>
            <w:r w:rsidRPr="00DB4C93">
              <w:rPr>
                <w:rFonts w:ascii="Arial" w:hAnsi="Arial" w:cs="Arial"/>
                <w:i/>
                <w:iCs/>
                <w:sz w:val="17"/>
                <w:szCs w:val="17"/>
              </w:rPr>
              <w:t>N</w:t>
            </w:r>
            <w:r w:rsidRPr="00DB4C93">
              <w:rPr>
                <w:rFonts w:ascii="Arial" w:hAnsi="Arial" w:cs="Arial"/>
                <w:i/>
                <w:iCs/>
                <w:sz w:val="17"/>
                <w:szCs w:val="17"/>
                <w:vertAlign w:val="subscript"/>
              </w:rPr>
              <w:t>yes</w:t>
            </w:r>
            <w:r w:rsidRPr="00DB4C93">
              <w:rPr>
                <w:rFonts w:ascii="Arial" w:hAnsi="Arial" w:cs="Arial"/>
                <w:sz w:val="17"/>
                <w:szCs w:val="17"/>
              </w:rPr>
              <w:t xml:space="preserve"> (Percentages) for categorical variables, Means (Standard Deviations) for continuous variables. Statistical differences</w:t>
            </w:r>
            <w:r>
              <w:rPr>
                <w:rFonts w:ascii="Arial" w:hAnsi="Arial" w:cs="Arial"/>
                <w:sz w:val="17"/>
                <w:szCs w:val="17"/>
              </w:rPr>
              <w:t xml:space="preserve"> (using</w:t>
            </w:r>
            <w:r w:rsidRPr="00DB4C93">
              <w:rPr>
                <w:rFonts w:ascii="Arial" w:hAnsi="Arial" w:cs="Arial"/>
                <w:sz w:val="17"/>
                <w:szCs w:val="17"/>
              </w:rPr>
              <w:t xml:space="preserve"> </w:t>
            </w:r>
            <w:r w:rsidRPr="006B6DC5">
              <w:rPr>
                <w:rFonts w:ascii="Arial" w:hAnsi="Arial" w:cs="Arial"/>
                <w:sz w:val="17"/>
                <w:szCs w:val="17"/>
              </w:rPr>
              <w:t>Welch’s t-test</w:t>
            </w:r>
            <w:r>
              <w:rPr>
                <w:rFonts w:ascii="Arial" w:hAnsi="Arial" w:cs="Arial"/>
                <w:sz w:val="17"/>
                <w:szCs w:val="17"/>
              </w:rPr>
              <w:t xml:space="preserve">, </w:t>
            </w:r>
            <w:proofErr w:type="spellStart"/>
            <w:r w:rsidRPr="006B6DC5">
              <w:rPr>
                <w:rFonts w:ascii="Arial" w:hAnsi="Arial" w:cs="Arial"/>
                <w:sz w:val="17"/>
                <w:szCs w:val="17"/>
              </w:rPr>
              <w:t>Delacre</w:t>
            </w:r>
            <w:proofErr w:type="spellEnd"/>
            <w:r w:rsidRPr="006B6DC5">
              <w:rPr>
                <w:rFonts w:ascii="Arial" w:hAnsi="Arial" w:cs="Arial"/>
                <w:sz w:val="17"/>
                <w:szCs w:val="17"/>
              </w:rPr>
              <w:t xml:space="preserve"> et al., 2017) </w:t>
            </w:r>
            <w:r w:rsidRPr="00DB4C93">
              <w:rPr>
                <w:rFonts w:ascii="Arial" w:hAnsi="Arial" w:cs="Arial"/>
                <w:sz w:val="17"/>
                <w:szCs w:val="17"/>
              </w:rPr>
              <w:t xml:space="preserve">within variables are highlighted as follows: </w:t>
            </w:r>
            <w:r w:rsidRPr="002067D1">
              <w:rPr>
                <w:rFonts w:ascii="Arial" w:hAnsi="Arial" w:cs="Arial"/>
                <w:sz w:val="17"/>
                <w:szCs w:val="17"/>
                <w:vertAlign w:val="superscript"/>
              </w:rPr>
              <w:t>t</w:t>
            </w:r>
            <w:r w:rsidRPr="0005041B">
              <w:rPr>
                <w:rFonts w:ascii="Arial" w:hAnsi="Arial" w:cs="Arial"/>
                <w:sz w:val="17"/>
                <w:szCs w:val="17"/>
              </w:rPr>
              <w:t xml:space="preserve"> </w:t>
            </w:r>
            <w:r w:rsidRPr="0005041B">
              <w:rPr>
                <w:rFonts w:ascii="Arial" w:hAnsi="Arial" w:cs="Arial"/>
                <w:i/>
                <w:iCs/>
                <w:sz w:val="17"/>
                <w:szCs w:val="17"/>
              </w:rPr>
              <w:t>p</w:t>
            </w:r>
            <w:r w:rsidRPr="0005041B">
              <w:rPr>
                <w:rFonts w:ascii="Arial" w:hAnsi="Arial" w:cs="Arial"/>
                <w:sz w:val="17"/>
                <w:szCs w:val="17"/>
              </w:rPr>
              <w:t xml:space="preserve"> &lt; .10; * </w:t>
            </w:r>
            <w:r w:rsidRPr="0005041B">
              <w:rPr>
                <w:rFonts w:ascii="Arial" w:hAnsi="Arial" w:cs="Arial"/>
                <w:i/>
                <w:iCs/>
                <w:sz w:val="17"/>
                <w:szCs w:val="17"/>
              </w:rPr>
              <w:t>p</w:t>
            </w:r>
            <w:r w:rsidRPr="0005041B">
              <w:rPr>
                <w:rFonts w:ascii="Arial" w:hAnsi="Arial" w:cs="Arial"/>
                <w:sz w:val="17"/>
                <w:szCs w:val="17"/>
              </w:rPr>
              <w:t xml:space="preserve"> &lt; .05; ** </w:t>
            </w:r>
            <w:r w:rsidRPr="0005041B">
              <w:rPr>
                <w:rFonts w:ascii="Arial" w:hAnsi="Arial" w:cs="Arial"/>
                <w:i/>
                <w:iCs/>
                <w:sz w:val="17"/>
                <w:szCs w:val="17"/>
              </w:rPr>
              <w:t>p</w:t>
            </w:r>
            <w:r w:rsidRPr="0005041B">
              <w:rPr>
                <w:rFonts w:ascii="Arial" w:hAnsi="Arial" w:cs="Arial"/>
                <w:sz w:val="17"/>
                <w:szCs w:val="17"/>
              </w:rPr>
              <w:t xml:space="preserve"> &lt; .01; ***</w:t>
            </w:r>
            <w:r w:rsidR="0005041B">
              <w:rPr>
                <w:rFonts w:ascii="Arial" w:hAnsi="Arial" w:cs="Arial"/>
                <w:sz w:val="17"/>
                <w:szCs w:val="17"/>
              </w:rPr>
              <w:t xml:space="preserve"> </w:t>
            </w:r>
            <w:r w:rsidRPr="0005041B">
              <w:rPr>
                <w:rFonts w:ascii="Arial" w:hAnsi="Arial" w:cs="Arial"/>
                <w:i/>
                <w:iCs/>
                <w:sz w:val="17"/>
                <w:szCs w:val="17"/>
              </w:rPr>
              <w:t>p</w:t>
            </w:r>
            <w:r w:rsidRPr="0005041B">
              <w:rPr>
                <w:rFonts w:ascii="Arial" w:hAnsi="Arial" w:cs="Arial"/>
                <w:sz w:val="17"/>
                <w:szCs w:val="17"/>
              </w:rPr>
              <w:t xml:space="preserve"> &lt; .001. </w:t>
            </w:r>
            <w:r w:rsidRPr="0005041B">
              <w:rPr>
                <w:rFonts w:ascii="Arial" w:hAnsi="Arial" w:cs="Arial"/>
                <w:i/>
                <w:iCs/>
                <w:sz w:val="17"/>
                <w:szCs w:val="17"/>
              </w:rPr>
              <w:t>CI</w:t>
            </w:r>
            <w:r w:rsidRPr="0005041B">
              <w:rPr>
                <w:rFonts w:ascii="Arial" w:hAnsi="Arial" w:cs="Arial"/>
                <w:sz w:val="17"/>
                <w:szCs w:val="17"/>
              </w:rPr>
              <w:t xml:space="preserve"> = confidence interval, IC = internet connection, HSI = high-speed internet, </w:t>
            </w:r>
            <w:r w:rsidRPr="0005041B">
              <w:rPr>
                <w:rFonts w:ascii="Arial" w:hAnsi="Arial" w:cs="Arial"/>
                <w:i/>
                <w:iCs/>
                <w:sz w:val="17"/>
                <w:szCs w:val="17"/>
              </w:rPr>
              <w:t>f</w:t>
            </w:r>
            <w:r w:rsidRPr="0005041B">
              <w:rPr>
                <w:rFonts w:ascii="Arial" w:hAnsi="Arial" w:cs="Arial"/>
                <w:sz w:val="17"/>
                <w:szCs w:val="17"/>
              </w:rPr>
              <w:t xml:space="preserve"> = frequency.</w:t>
            </w:r>
          </w:p>
        </w:tc>
      </w:tr>
    </w:tbl>
    <w:p w14:paraId="258DEB97" w14:textId="77777777" w:rsidR="00E9749E" w:rsidRDefault="00E9749E" w:rsidP="00D6121D">
      <w:pPr>
        <w:spacing w:line="480" w:lineRule="auto"/>
        <w:rPr>
          <w:rFonts w:ascii="Arial" w:hAnsi="Arial" w:cs="Arial"/>
          <w:b/>
          <w:bCs/>
          <w:i/>
          <w:iCs/>
          <w:sz w:val="22"/>
          <w:szCs w:val="22"/>
          <w:lang w:eastAsia="en-US"/>
        </w:rPr>
      </w:pPr>
    </w:p>
    <w:p w14:paraId="4EAC8608" w14:textId="77777777" w:rsidR="00E9749E" w:rsidRDefault="00E9749E">
      <w:pPr>
        <w:spacing w:line="480" w:lineRule="auto"/>
        <w:ind w:firstLine="720"/>
        <w:rPr>
          <w:rFonts w:ascii="Arial" w:hAnsi="Arial" w:cs="Arial"/>
          <w:b/>
          <w:bCs/>
          <w:i/>
          <w:iCs/>
          <w:sz w:val="22"/>
          <w:szCs w:val="22"/>
          <w:lang w:eastAsia="en-US"/>
        </w:rPr>
      </w:pPr>
      <w:r>
        <w:rPr>
          <w:rFonts w:ascii="Arial" w:hAnsi="Arial" w:cs="Arial"/>
          <w:b/>
          <w:bCs/>
          <w:i/>
          <w:iCs/>
          <w:sz w:val="22"/>
          <w:szCs w:val="22"/>
          <w:lang w:eastAsia="en-US"/>
        </w:rPr>
        <w:br w:type="page"/>
      </w:r>
    </w:p>
    <w:p w14:paraId="0CAB755F" w14:textId="77777777" w:rsidR="00E9749E" w:rsidRPr="00DB4C93" w:rsidRDefault="00E9749E" w:rsidP="00E9749E">
      <w:pPr>
        <w:widowControl w:val="0"/>
        <w:autoSpaceDE w:val="0"/>
        <w:autoSpaceDN w:val="0"/>
        <w:adjustRightInd w:val="0"/>
        <w:rPr>
          <w:rFonts w:ascii="Arial" w:hAnsi="Arial" w:cs="Arial"/>
          <w:b/>
          <w:bCs/>
          <w:sz w:val="17"/>
          <w:szCs w:val="17"/>
        </w:rPr>
      </w:pPr>
      <w:r w:rsidRPr="00DB4C93">
        <w:rPr>
          <w:rFonts w:ascii="Arial" w:hAnsi="Arial" w:cs="Arial"/>
          <w:b/>
          <w:bCs/>
          <w:sz w:val="17"/>
          <w:szCs w:val="17"/>
        </w:rPr>
        <w:lastRenderedPageBreak/>
        <w:t xml:space="preserve">Table 3 </w:t>
      </w:r>
    </w:p>
    <w:p w14:paraId="28C281D9" w14:textId="77777777" w:rsidR="00E9749E" w:rsidRPr="00DB4C93" w:rsidRDefault="00E9749E" w:rsidP="00E9749E">
      <w:pPr>
        <w:widowControl w:val="0"/>
        <w:autoSpaceDE w:val="0"/>
        <w:autoSpaceDN w:val="0"/>
        <w:adjustRightInd w:val="0"/>
        <w:rPr>
          <w:rFonts w:ascii="Arial" w:hAnsi="Arial" w:cs="Arial"/>
          <w:sz w:val="17"/>
          <w:szCs w:val="17"/>
        </w:rPr>
      </w:pPr>
      <w:r w:rsidRPr="00DB4C93">
        <w:rPr>
          <w:rFonts w:ascii="Arial" w:hAnsi="Arial" w:cs="Arial"/>
          <w:sz w:val="17"/>
          <w:szCs w:val="17"/>
        </w:rPr>
        <w:t xml:space="preserve"> </w:t>
      </w:r>
    </w:p>
    <w:p w14:paraId="48FC39FC" w14:textId="5A826021" w:rsidR="00E9749E" w:rsidRPr="00DB4C93" w:rsidRDefault="00E9749E" w:rsidP="00E9749E">
      <w:pPr>
        <w:widowControl w:val="0"/>
        <w:autoSpaceDE w:val="0"/>
        <w:autoSpaceDN w:val="0"/>
        <w:adjustRightInd w:val="0"/>
        <w:rPr>
          <w:rFonts w:ascii="Arial" w:hAnsi="Arial" w:cs="Arial"/>
          <w:i/>
          <w:iCs/>
          <w:sz w:val="17"/>
          <w:szCs w:val="17"/>
        </w:rPr>
      </w:pPr>
      <w:r w:rsidRPr="00DB4C93">
        <w:rPr>
          <w:rFonts w:ascii="Arial" w:hAnsi="Arial" w:cs="Arial"/>
          <w:i/>
          <w:iCs/>
          <w:sz w:val="17"/>
          <w:szCs w:val="17"/>
        </w:rPr>
        <w:t xml:space="preserve">Correlations with confidence intervals for </w:t>
      </w:r>
      <w:r w:rsidR="00F20538">
        <w:rPr>
          <w:rFonts w:ascii="Arial" w:hAnsi="Arial" w:cs="Arial"/>
          <w:i/>
          <w:iCs/>
          <w:sz w:val="17"/>
          <w:szCs w:val="17"/>
        </w:rPr>
        <w:t>social-</w:t>
      </w:r>
      <w:proofErr w:type="spellStart"/>
      <w:r w:rsidR="00F20538">
        <w:rPr>
          <w:rFonts w:ascii="Arial" w:hAnsi="Arial" w:cs="Arial"/>
          <w:i/>
          <w:iCs/>
          <w:sz w:val="17"/>
          <w:szCs w:val="17"/>
        </w:rPr>
        <w:t>class</w:t>
      </w:r>
      <w:r w:rsidRPr="00DB4C93">
        <w:rPr>
          <w:rFonts w:ascii="Arial" w:hAnsi="Arial" w:cs="Arial"/>
          <w:i/>
          <w:iCs/>
          <w:sz w:val="17"/>
          <w:szCs w:val="17"/>
          <w:vertAlign w:val="subscript"/>
        </w:rPr>
        <w:t>Education</w:t>
      </w:r>
      <w:proofErr w:type="spellEnd"/>
      <w:r w:rsidRPr="00DB4C93">
        <w:rPr>
          <w:rFonts w:ascii="Arial" w:hAnsi="Arial" w:cs="Arial"/>
          <w:i/>
          <w:iCs/>
          <w:sz w:val="17"/>
          <w:szCs w:val="17"/>
        </w:rPr>
        <w:t xml:space="preserve"> (N = 2170) and </w:t>
      </w:r>
      <w:r w:rsidR="00F20538">
        <w:rPr>
          <w:rFonts w:ascii="Arial" w:hAnsi="Arial" w:cs="Arial"/>
          <w:i/>
          <w:iCs/>
          <w:sz w:val="17"/>
          <w:szCs w:val="17"/>
        </w:rPr>
        <w:t>social-</w:t>
      </w:r>
      <w:proofErr w:type="spellStart"/>
      <w:r w:rsidR="00F20538">
        <w:rPr>
          <w:rFonts w:ascii="Arial" w:hAnsi="Arial" w:cs="Arial"/>
          <w:i/>
          <w:iCs/>
          <w:sz w:val="17"/>
          <w:szCs w:val="17"/>
        </w:rPr>
        <w:t>class</w:t>
      </w:r>
      <w:r w:rsidRPr="00DB4C93">
        <w:rPr>
          <w:rFonts w:ascii="Arial" w:hAnsi="Arial" w:cs="Arial"/>
          <w:i/>
          <w:iCs/>
          <w:sz w:val="17"/>
          <w:szCs w:val="17"/>
          <w:vertAlign w:val="subscript"/>
        </w:rPr>
        <w:t>Occupation</w:t>
      </w:r>
      <w:proofErr w:type="spellEnd"/>
      <w:r w:rsidRPr="00DB4C93">
        <w:rPr>
          <w:rFonts w:ascii="Arial" w:hAnsi="Arial" w:cs="Arial"/>
          <w:i/>
          <w:iCs/>
          <w:sz w:val="17"/>
          <w:szCs w:val="17"/>
        </w:rPr>
        <w:t xml:space="preserve"> (N = 1802)</w:t>
      </w:r>
    </w:p>
    <w:p w14:paraId="0F495A12" w14:textId="77777777" w:rsidR="00E9749E" w:rsidRPr="00DB4C93" w:rsidRDefault="00E9749E" w:rsidP="00E9749E">
      <w:pPr>
        <w:widowControl w:val="0"/>
        <w:autoSpaceDE w:val="0"/>
        <w:autoSpaceDN w:val="0"/>
        <w:adjustRightInd w:val="0"/>
        <w:rPr>
          <w:rFonts w:ascii="Arial" w:hAnsi="Arial" w:cs="Arial"/>
          <w:sz w:val="17"/>
          <w:szCs w:val="17"/>
        </w:rPr>
      </w:pPr>
      <w:r w:rsidRPr="00DB4C93">
        <w:rPr>
          <w:rFonts w:ascii="Arial" w:hAnsi="Arial" w:cs="Arial"/>
          <w:sz w:val="17"/>
          <w:szCs w:val="17"/>
        </w:rPr>
        <w:t xml:space="preserve"> </w:t>
      </w:r>
    </w:p>
    <w:tbl>
      <w:tblPr>
        <w:tblW w:w="13513" w:type="dxa"/>
        <w:tblInd w:w="100" w:type="dxa"/>
        <w:tblLayout w:type="fixed"/>
        <w:tblCellMar>
          <w:left w:w="100" w:type="dxa"/>
          <w:right w:w="100" w:type="dxa"/>
        </w:tblCellMar>
        <w:tblLook w:val="0000" w:firstRow="0" w:lastRow="0" w:firstColumn="0" w:lastColumn="0" w:noHBand="0" w:noVBand="0"/>
      </w:tblPr>
      <w:tblGrid>
        <w:gridCol w:w="1928"/>
        <w:gridCol w:w="578"/>
        <w:gridCol w:w="1077"/>
        <w:gridCol w:w="578"/>
        <w:gridCol w:w="1077"/>
        <w:gridCol w:w="578"/>
        <w:gridCol w:w="1077"/>
        <w:gridCol w:w="578"/>
        <w:gridCol w:w="1077"/>
        <w:gridCol w:w="578"/>
        <w:gridCol w:w="1077"/>
        <w:gridCol w:w="578"/>
        <w:gridCol w:w="1077"/>
        <w:gridCol w:w="578"/>
        <w:gridCol w:w="1077"/>
      </w:tblGrid>
      <w:tr w:rsidR="00E9749E" w:rsidRPr="00815160" w14:paraId="0AF0ACBE" w14:textId="77777777" w:rsidTr="0000012F">
        <w:trPr>
          <w:trHeight w:val="113"/>
        </w:trPr>
        <w:tc>
          <w:tcPr>
            <w:tcW w:w="1928" w:type="dxa"/>
            <w:tcBorders>
              <w:top w:val="single" w:sz="4" w:space="0" w:color="auto"/>
              <w:bottom w:val="single" w:sz="4" w:space="0" w:color="auto"/>
            </w:tcBorders>
            <w:vAlign w:val="center"/>
          </w:tcPr>
          <w:p w14:paraId="0C111459" w14:textId="77777777" w:rsidR="00E9749E" w:rsidRPr="00815160" w:rsidRDefault="00E9749E" w:rsidP="0000012F">
            <w:pPr>
              <w:widowControl w:val="0"/>
              <w:autoSpaceDE w:val="0"/>
              <w:autoSpaceDN w:val="0"/>
              <w:adjustRightInd w:val="0"/>
              <w:spacing w:line="360" w:lineRule="auto"/>
              <w:rPr>
                <w:rFonts w:ascii="Arial" w:hAnsi="Arial" w:cs="Arial"/>
                <w:sz w:val="17"/>
                <w:szCs w:val="17"/>
              </w:rPr>
            </w:pPr>
            <w:r w:rsidRPr="00815160">
              <w:rPr>
                <w:rFonts w:ascii="Arial" w:hAnsi="Arial" w:cs="Arial"/>
                <w:sz w:val="17"/>
                <w:szCs w:val="17"/>
              </w:rPr>
              <w:t>Variable</w:t>
            </w:r>
          </w:p>
        </w:tc>
        <w:tc>
          <w:tcPr>
            <w:tcW w:w="1655" w:type="dxa"/>
            <w:gridSpan w:val="2"/>
            <w:tcBorders>
              <w:top w:val="single" w:sz="4" w:space="0" w:color="auto"/>
              <w:bottom w:val="single" w:sz="4" w:space="0" w:color="auto"/>
            </w:tcBorders>
          </w:tcPr>
          <w:p w14:paraId="06464977" w14:textId="77777777" w:rsidR="00E9749E" w:rsidRPr="00815160" w:rsidRDefault="00E9749E" w:rsidP="0000012F">
            <w:pPr>
              <w:widowControl w:val="0"/>
              <w:autoSpaceDE w:val="0"/>
              <w:autoSpaceDN w:val="0"/>
              <w:adjustRightInd w:val="0"/>
              <w:spacing w:line="360" w:lineRule="auto"/>
              <w:jc w:val="center"/>
              <w:rPr>
                <w:rFonts w:ascii="Arial" w:hAnsi="Arial" w:cs="Arial"/>
                <w:sz w:val="17"/>
                <w:szCs w:val="17"/>
              </w:rPr>
            </w:pPr>
            <w:r w:rsidRPr="00815160">
              <w:rPr>
                <w:rFonts w:ascii="Arial" w:hAnsi="Arial" w:cs="Arial"/>
                <w:sz w:val="17"/>
                <w:szCs w:val="17"/>
              </w:rPr>
              <w:t>1</w:t>
            </w:r>
          </w:p>
        </w:tc>
        <w:tc>
          <w:tcPr>
            <w:tcW w:w="1655" w:type="dxa"/>
            <w:gridSpan w:val="2"/>
            <w:tcBorders>
              <w:top w:val="single" w:sz="4" w:space="0" w:color="auto"/>
              <w:bottom w:val="single" w:sz="4" w:space="0" w:color="auto"/>
            </w:tcBorders>
          </w:tcPr>
          <w:p w14:paraId="517D175F" w14:textId="77777777" w:rsidR="00E9749E" w:rsidRPr="00815160" w:rsidRDefault="00E9749E" w:rsidP="0000012F">
            <w:pPr>
              <w:widowControl w:val="0"/>
              <w:autoSpaceDE w:val="0"/>
              <w:autoSpaceDN w:val="0"/>
              <w:adjustRightInd w:val="0"/>
              <w:spacing w:line="360" w:lineRule="auto"/>
              <w:jc w:val="center"/>
              <w:rPr>
                <w:rFonts w:ascii="Arial" w:hAnsi="Arial" w:cs="Arial"/>
                <w:sz w:val="17"/>
                <w:szCs w:val="17"/>
              </w:rPr>
            </w:pPr>
            <w:r w:rsidRPr="00815160">
              <w:rPr>
                <w:rFonts w:ascii="Arial" w:hAnsi="Arial" w:cs="Arial"/>
                <w:sz w:val="17"/>
                <w:szCs w:val="17"/>
              </w:rPr>
              <w:t>2</w:t>
            </w:r>
          </w:p>
        </w:tc>
        <w:tc>
          <w:tcPr>
            <w:tcW w:w="1655" w:type="dxa"/>
            <w:gridSpan w:val="2"/>
            <w:tcBorders>
              <w:top w:val="single" w:sz="4" w:space="0" w:color="auto"/>
              <w:bottom w:val="single" w:sz="4" w:space="0" w:color="auto"/>
            </w:tcBorders>
          </w:tcPr>
          <w:p w14:paraId="46F679BE" w14:textId="77777777" w:rsidR="00E9749E" w:rsidRPr="00815160" w:rsidRDefault="00E9749E" w:rsidP="0000012F">
            <w:pPr>
              <w:widowControl w:val="0"/>
              <w:autoSpaceDE w:val="0"/>
              <w:autoSpaceDN w:val="0"/>
              <w:adjustRightInd w:val="0"/>
              <w:spacing w:line="360" w:lineRule="auto"/>
              <w:jc w:val="center"/>
              <w:rPr>
                <w:rFonts w:ascii="Arial" w:hAnsi="Arial" w:cs="Arial"/>
                <w:sz w:val="17"/>
                <w:szCs w:val="17"/>
              </w:rPr>
            </w:pPr>
            <w:r w:rsidRPr="00815160">
              <w:rPr>
                <w:rFonts w:ascii="Arial" w:hAnsi="Arial" w:cs="Arial"/>
                <w:sz w:val="17"/>
                <w:szCs w:val="17"/>
              </w:rPr>
              <w:t>3</w:t>
            </w:r>
          </w:p>
        </w:tc>
        <w:tc>
          <w:tcPr>
            <w:tcW w:w="1655" w:type="dxa"/>
            <w:gridSpan w:val="2"/>
            <w:tcBorders>
              <w:top w:val="single" w:sz="4" w:space="0" w:color="auto"/>
              <w:bottom w:val="single" w:sz="4" w:space="0" w:color="auto"/>
            </w:tcBorders>
          </w:tcPr>
          <w:p w14:paraId="78A94CE1" w14:textId="77777777" w:rsidR="00E9749E" w:rsidRPr="00815160" w:rsidRDefault="00E9749E" w:rsidP="0000012F">
            <w:pPr>
              <w:widowControl w:val="0"/>
              <w:autoSpaceDE w:val="0"/>
              <w:autoSpaceDN w:val="0"/>
              <w:adjustRightInd w:val="0"/>
              <w:spacing w:line="360" w:lineRule="auto"/>
              <w:jc w:val="center"/>
              <w:rPr>
                <w:rFonts w:ascii="Arial" w:hAnsi="Arial" w:cs="Arial"/>
                <w:sz w:val="17"/>
                <w:szCs w:val="17"/>
              </w:rPr>
            </w:pPr>
            <w:r w:rsidRPr="00815160">
              <w:rPr>
                <w:rFonts w:ascii="Arial" w:hAnsi="Arial" w:cs="Arial"/>
                <w:sz w:val="17"/>
                <w:szCs w:val="17"/>
              </w:rPr>
              <w:t>4</w:t>
            </w:r>
          </w:p>
        </w:tc>
        <w:tc>
          <w:tcPr>
            <w:tcW w:w="1655" w:type="dxa"/>
            <w:gridSpan w:val="2"/>
            <w:tcBorders>
              <w:top w:val="single" w:sz="4" w:space="0" w:color="auto"/>
              <w:bottom w:val="single" w:sz="4" w:space="0" w:color="auto"/>
            </w:tcBorders>
          </w:tcPr>
          <w:p w14:paraId="11F7524C" w14:textId="77777777" w:rsidR="00E9749E" w:rsidRPr="00815160" w:rsidRDefault="00E9749E" w:rsidP="0000012F">
            <w:pPr>
              <w:widowControl w:val="0"/>
              <w:autoSpaceDE w:val="0"/>
              <w:autoSpaceDN w:val="0"/>
              <w:adjustRightInd w:val="0"/>
              <w:spacing w:line="360" w:lineRule="auto"/>
              <w:jc w:val="center"/>
              <w:rPr>
                <w:rFonts w:ascii="Arial" w:hAnsi="Arial" w:cs="Arial"/>
                <w:sz w:val="17"/>
                <w:szCs w:val="17"/>
              </w:rPr>
            </w:pPr>
            <w:r w:rsidRPr="00815160">
              <w:rPr>
                <w:rFonts w:ascii="Arial" w:hAnsi="Arial" w:cs="Arial"/>
                <w:sz w:val="17"/>
                <w:szCs w:val="17"/>
              </w:rPr>
              <w:t>5</w:t>
            </w:r>
          </w:p>
        </w:tc>
        <w:tc>
          <w:tcPr>
            <w:tcW w:w="1655" w:type="dxa"/>
            <w:gridSpan w:val="2"/>
            <w:tcBorders>
              <w:top w:val="single" w:sz="4" w:space="0" w:color="auto"/>
              <w:bottom w:val="single" w:sz="4" w:space="0" w:color="auto"/>
            </w:tcBorders>
          </w:tcPr>
          <w:p w14:paraId="581CD924" w14:textId="77777777" w:rsidR="00E9749E" w:rsidRPr="00815160" w:rsidRDefault="00E9749E" w:rsidP="0000012F">
            <w:pPr>
              <w:widowControl w:val="0"/>
              <w:autoSpaceDE w:val="0"/>
              <w:autoSpaceDN w:val="0"/>
              <w:adjustRightInd w:val="0"/>
              <w:spacing w:line="360" w:lineRule="auto"/>
              <w:jc w:val="center"/>
              <w:rPr>
                <w:rFonts w:ascii="Arial" w:hAnsi="Arial" w:cs="Arial"/>
                <w:sz w:val="17"/>
                <w:szCs w:val="17"/>
              </w:rPr>
            </w:pPr>
            <w:r w:rsidRPr="00815160">
              <w:rPr>
                <w:rFonts w:ascii="Arial" w:hAnsi="Arial" w:cs="Arial"/>
                <w:sz w:val="17"/>
                <w:szCs w:val="17"/>
              </w:rPr>
              <w:t>6</w:t>
            </w:r>
          </w:p>
        </w:tc>
        <w:tc>
          <w:tcPr>
            <w:tcW w:w="1655" w:type="dxa"/>
            <w:gridSpan w:val="2"/>
            <w:tcBorders>
              <w:top w:val="single" w:sz="4" w:space="0" w:color="auto"/>
              <w:bottom w:val="single" w:sz="4" w:space="0" w:color="auto"/>
            </w:tcBorders>
          </w:tcPr>
          <w:p w14:paraId="65C3285F" w14:textId="77777777" w:rsidR="00E9749E" w:rsidRPr="00815160" w:rsidRDefault="00E9749E" w:rsidP="0000012F">
            <w:pPr>
              <w:widowControl w:val="0"/>
              <w:autoSpaceDE w:val="0"/>
              <w:autoSpaceDN w:val="0"/>
              <w:adjustRightInd w:val="0"/>
              <w:spacing w:line="360" w:lineRule="auto"/>
              <w:jc w:val="center"/>
              <w:rPr>
                <w:rFonts w:ascii="Arial" w:hAnsi="Arial" w:cs="Arial"/>
                <w:sz w:val="17"/>
                <w:szCs w:val="17"/>
              </w:rPr>
            </w:pPr>
            <w:r w:rsidRPr="00815160">
              <w:rPr>
                <w:rFonts w:ascii="Arial" w:hAnsi="Arial" w:cs="Arial"/>
                <w:sz w:val="17"/>
                <w:szCs w:val="17"/>
              </w:rPr>
              <w:t>7</w:t>
            </w:r>
          </w:p>
        </w:tc>
      </w:tr>
      <w:tr w:rsidR="00E9749E" w:rsidRPr="00815160" w14:paraId="7042BA8C" w14:textId="77777777" w:rsidTr="0000012F">
        <w:tc>
          <w:tcPr>
            <w:tcW w:w="1928" w:type="dxa"/>
            <w:tcBorders>
              <w:top w:val="single" w:sz="4" w:space="0" w:color="auto"/>
            </w:tcBorders>
            <w:vAlign w:val="center"/>
          </w:tcPr>
          <w:p w14:paraId="4E1F9B89" w14:textId="77777777" w:rsidR="00E9749E" w:rsidRPr="00815160" w:rsidRDefault="00E9749E" w:rsidP="0000012F">
            <w:pPr>
              <w:widowControl w:val="0"/>
              <w:autoSpaceDE w:val="0"/>
              <w:autoSpaceDN w:val="0"/>
              <w:adjustRightInd w:val="0"/>
              <w:rPr>
                <w:rFonts w:ascii="Arial" w:hAnsi="Arial" w:cs="Arial"/>
                <w:sz w:val="17"/>
                <w:szCs w:val="17"/>
              </w:rPr>
            </w:pPr>
          </w:p>
        </w:tc>
        <w:tc>
          <w:tcPr>
            <w:tcW w:w="578" w:type="dxa"/>
            <w:tcBorders>
              <w:top w:val="single" w:sz="4" w:space="0" w:color="auto"/>
            </w:tcBorders>
          </w:tcPr>
          <w:p w14:paraId="2D9EBE8C"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tcBorders>
              <w:top w:val="single" w:sz="4" w:space="0" w:color="auto"/>
            </w:tcBorders>
            <w:vAlign w:val="center"/>
          </w:tcPr>
          <w:p w14:paraId="3E00CA4A"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Borders>
              <w:top w:val="single" w:sz="4" w:space="0" w:color="auto"/>
            </w:tcBorders>
          </w:tcPr>
          <w:p w14:paraId="3F5D5306"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tcBorders>
              <w:top w:val="single" w:sz="4" w:space="0" w:color="auto"/>
            </w:tcBorders>
            <w:vAlign w:val="center"/>
          </w:tcPr>
          <w:p w14:paraId="7A46D45C"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Borders>
              <w:top w:val="single" w:sz="4" w:space="0" w:color="auto"/>
            </w:tcBorders>
          </w:tcPr>
          <w:p w14:paraId="0A4DBCB2"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tcBorders>
              <w:top w:val="single" w:sz="4" w:space="0" w:color="auto"/>
            </w:tcBorders>
            <w:vAlign w:val="center"/>
          </w:tcPr>
          <w:p w14:paraId="634CA219"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Borders>
              <w:top w:val="single" w:sz="4" w:space="0" w:color="auto"/>
            </w:tcBorders>
          </w:tcPr>
          <w:p w14:paraId="0DF38415"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tcBorders>
              <w:top w:val="single" w:sz="4" w:space="0" w:color="auto"/>
            </w:tcBorders>
            <w:vAlign w:val="center"/>
          </w:tcPr>
          <w:p w14:paraId="521EDBCA"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Borders>
              <w:top w:val="single" w:sz="4" w:space="0" w:color="auto"/>
            </w:tcBorders>
          </w:tcPr>
          <w:p w14:paraId="04E2BD23"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tcBorders>
              <w:top w:val="single" w:sz="4" w:space="0" w:color="auto"/>
            </w:tcBorders>
            <w:vAlign w:val="center"/>
          </w:tcPr>
          <w:p w14:paraId="097E98A6"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Borders>
              <w:top w:val="single" w:sz="4" w:space="0" w:color="auto"/>
            </w:tcBorders>
          </w:tcPr>
          <w:p w14:paraId="58B2BCDE"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tcBorders>
              <w:top w:val="single" w:sz="4" w:space="0" w:color="auto"/>
            </w:tcBorders>
            <w:vAlign w:val="center"/>
          </w:tcPr>
          <w:p w14:paraId="5C048310"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Borders>
              <w:top w:val="single" w:sz="4" w:space="0" w:color="auto"/>
            </w:tcBorders>
          </w:tcPr>
          <w:p w14:paraId="3424E4AA"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tcBorders>
              <w:top w:val="single" w:sz="4" w:space="0" w:color="auto"/>
            </w:tcBorders>
            <w:vAlign w:val="center"/>
          </w:tcPr>
          <w:p w14:paraId="06651E29"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r>
      <w:tr w:rsidR="00E9749E" w:rsidRPr="00815160" w14:paraId="54A551B1" w14:textId="77777777" w:rsidTr="0000012F">
        <w:tc>
          <w:tcPr>
            <w:tcW w:w="1928" w:type="dxa"/>
            <w:vAlign w:val="center"/>
          </w:tcPr>
          <w:p w14:paraId="4AFB7AC7" w14:textId="21046925" w:rsidR="00E9749E" w:rsidRPr="00815160" w:rsidRDefault="00E9749E" w:rsidP="0000012F">
            <w:pPr>
              <w:widowControl w:val="0"/>
              <w:autoSpaceDE w:val="0"/>
              <w:autoSpaceDN w:val="0"/>
              <w:adjustRightInd w:val="0"/>
              <w:rPr>
                <w:rFonts w:ascii="Arial" w:hAnsi="Arial" w:cs="Arial"/>
                <w:sz w:val="17"/>
                <w:szCs w:val="17"/>
              </w:rPr>
            </w:pPr>
            <w:r w:rsidRPr="00815160">
              <w:rPr>
                <w:rFonts w:ascii="Arial" w:hAnsi="Arial" w:cs="Arial"/>
                <w:sz w:val="17"/>
                <w:szCs w:val="17"/>
              </w:rPr>
              <w:t xml:space="preserve">1. </w:t>
            </w:r>
            <w:r w:rsidR="00F20538" w:rsidRPr="00815160">
              <w:rPr>
                <w:rFonts w:ascii="Arial" w:hAnsi="Arial" w:cs="Arial"/>
                <w:sz w:val="17"/>
                <w:szCs w:val="17"/>
              </w:rPr>
              <w:t>Social-class</w:t>
            </w:r>
          </w:p>
        </w:tc>
        <w:tc>
          <w:tcPr>
            <w:tcW w:w="578" w:type="dxa"/>
          </w:tcPr>
          <w:p w14:paraId="2CA2101E"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05110FC"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21057555"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972F2ED"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79DE5F03"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2EFEC06"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293E9ECA"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25E617B"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59CE8B11"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3B9EDC8"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6EE3ECFE"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3907B639"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77E67C8C"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04510E0"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r>
      <w:tr w:rsidR="00E9749E" w:rsidRPr="00815160" w14:paraId="1E539D26" w14:textId="77777777" w:rsidTr="0000012F">
        <w:tc>
          <w:tcPr>
            <w:tcW w:w="1928" w:type="dxa"/>
            <w:vAlign w:val="center"/>
          </w:tcPr>
          <w:p w14:paraId="653BD7DA" w14:textId="77777777" w:rsidR="00E9749E" w:rsidRPr="00815160" w:rsidRDefault="00E9749E" w:rsidP="0000012F">
            <w:pPr>
              <w:widowControl w:val="0"/>
              <w:autoSpaceDE w:val="0"/>
              <w:autoSpaceDN w:val="0"/>
              <w:adjustRightInd w:val="0"/>
              <w:rPr>
                <w:rFonts w:ascii="Arial" w:hAnsi="Arial" w:cs="Arial"/>
                <w:sz w:val="17"/>
                <w:szCs w:val="17"/>
              </w:rPr>
            </w:pPr>
          </w:p>
        </w:tc>
        <w:tc>
          <w:tcPr>
            <w:tcW w:w="578" w:type="dxa"/>
          </w:tcPr>
          <w:p w14:paraId="43D4BD42"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536D5881"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24E92A4D"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200892DB"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03F6AEF5"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29A2A6DA"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5FE7B55C"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57258527"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5572173D"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14F2527C"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2F5311ED"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20E37163"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5081B6F5"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1B54C699"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r>
      <w:tr w:rsidR="00E9749E" w:rsidRPr="00815160" w14:paraId="109D5BE0" w14:textId="77777777" w:rsidTr="0000012F">
        <w:tc>
          <w:tcPr>
            <w:tcW w:w="1928" w:type="dxa"/>
            <w:vAlign w:val="center"/>
          </w:tcPr>
          <w:p w14:paraId="08C06BD0" w14:textId="77777777" w:rsidR="00E9749E" w:rsidRPr="00815160" w:rsidRDefault="00E9749E" w:rsidP="0000012F">
            <w:pPr>
              <w:widowControl w:val="0"/>
              <w:autoSpaceDE w:val="0"/>
              <w:autoSpaceDN w:val="0"/>
              <w:adjustRightInd w:val="0"/>
              <w:rPr>
                <w:rFonts w:ascii="Arial" w:hAnsi="Arial" w:cs="Arial"/>
                <w:sz w:val="17"/>
                <w:szCs w:val="17"/>
              </w:rPr>
            </w:pPr>
            <w:r w:rsidRPr="00815160">
              <w:rPr>
                <w:rFonts w:ascii="Arial" w:hAnsi="Arial" w:cs="Arial"/>
                <w:sz w:val="17"/>
                <w:szCs w:val="17"/>
              </w:rPr>
              <w:t>2. Independence</w:t>
            </w:r>
          </w:p>
        </w:tc>
        <w:tc>
          <w:tcPr>
            <w:tcW w:w="578" w:type="dxa"/>
          </w:tcPr>
          <w:p w14:paraId="58F4B618"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EDU</w:t>
            </w:r>
          </w:p>
        </w:tc>
        <w:tc>
          <w:tcPr>
            <w:tcW w:w="1077" w:type="dxa"/>
            <w:vAlign w:val="center"/>
          </w:tcPr>
          <w:p w14:paraId="3EFAA503"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.07**</w:t>
            </w:r>
          </w:p>
        </w:tc>
        <w:tc>
          <w:tcPr>
            <w:tcW w:w="578" w:type="dxa"/>
          </w:tcPr>
          <w:p w14:paraId="30994C51"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04118C4E"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30404DC0"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2DF3882E"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72BC26D9"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372B4061"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1151924C"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016624E9"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46A2B411"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AE2DD92"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1C5B16D6"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D87DFB0"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r>
      <w:tr w:rsidR="00E9749E" w:rsidRPr="00815160" w14:paraId="457826B6" w14:textId="77777777" w:rsidTr="0000012F">
        <w:tc>
          <w:tcPr>
            <w:tcW w:w="1928" w:type="dxa"/>
            <w:vAlign w:val="center"/>
          </w:tcPr>
          <w:p w14:paraId="7FDA5A71" w14:textId="77777777" w:rsidR="00E9749E" w:rsidRPr="00815160" w:rsidRDefault="00E9749E" w:rsidP="0000012F">
            <w:pPr>
              <w:widowControl w:val="0"/>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76CC987C"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2202BB91"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[.03, .11]</w:t>
            </w:r>
          </w:p>
        </w:tc>
        <w:tc>
          <w:tcPr>
            <w:tcW w:w="578" w:type="dxa"/>
          </w:tcPr>
          <w:p w14:paraId="5DE28084"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556935CC"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4041B7E3"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34386512"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728A22B3"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386231F3"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2A231A1C"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1FAD6E0E"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5B63C64F"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1DBB9985"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40FD4E78"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50B8328D"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r>
      <w:tr w:rsidR="00E9749E" w:rsidRPr="00815160" w14:paraId="6CB996C6" w14:textId="77777777" w:rsidTr="0000012F">
        <w:tc>
          <w:tcPr>
            <w:tcW w:w="1928" w:type="dxa"/>
            <w:vAlign w:val="center"/>
          </w:tcPr>
          <w:p w14:paraId="2D71E5A4" w14:textId="77777777" w:rsidR="00E9749E" w:rsidRPr="00815160" w:rsidRDefault="00E9749E" w:rsidP="0000012F">
            <w:pPr>
              <w:widowControl w:val="0"/>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05839009"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OCC</w:t>
            </w:r>
          </w:p>
        </w:tc>
        <w:tc>
          <w:tcPr>
            <w:tcW w:w="1077" w:type="dxa"/>
            <w:vAlign w:val="center"/>
          </w:tcPr>
          <w:p w14:paraId="23395960"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.07**</w:t>
            </w:r>
          </w:p>
        </w:tc>
        <w:tc>
          <w:tcPr>
            <w:tcW w:w="578" w:type="dxa"/>
          </w:tcPr>
          <w:p w14:paraId="6A2682E0"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277C4C2"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27C42A35"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2B940407"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686B5309"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785D7FF2"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36025489"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1271DBB9"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3506F46A"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6DB66CA"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0A033CE3"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39437A5A"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r>
      <w:tr w:rsidR="00E9749E" w:rsidRPr="00815160" w14:paraId="79E29175" w14:textId="77777777" w:rsidTr="0000012F">
        <w:tc>
          <w:tcPr>
            <w:tcW w:w="1928" w:type="dxa"/>
            <w:vAlign w:val="center"/>
          </w:tcPr>
          <w:p w14:paraId="26DA2018" w14:textId="77777777" w:rsidR="00E9749E" w:rsidRPr="00815160" w:rsidRDefault="00E9749E" w:rsidP="0000012F">
            <w:pPr>
              <w:widowControl w:val="0"/>
              <w:autoSpaceDE w:val="0"/>
              <w:autoSpaceDN w:val="0"/>
              <w:adjustRightInd w:val="0"/>
              <w:rPr>
                <w:rFonts w:ascii="Arial" w:hAnsi="Arial" w:cs="Arial"/>
                <w:sz w:val="17"/>
                <w:szCs w:val="17"/>
              </w:rPr>
            </w:pPr>
          </w:p>
        </w:tc>
        <w:tc>
          <w:tcPr>
            <w:tcW w:w="578" w:type="dxa"/>
          </w:tcPr>
          <w:p w14:paraId="190DFD6E"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48C02E17"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[.03, .12]</w:t>
            </w:r>
          </w:p>
        </w:tc>
        <w:tc>
          <w:tcPr>
            <w:tcW w:w="578" w:type="dxa"/>
          </w:tcPr>
          <w:p w14:paraId="0FB50CFD"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2FBFF737"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727BC062"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109073C7"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10B65CA8"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3F0D57D2"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7DEEF55E"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53480E6F"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0E5E98C3"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5E171B8C"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3788B83B"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13107844"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r>
      <w:tr w:rsidR="00E9749E" w:rsidRPr="00815160" w14:paraId="22E398D5" w14:textId="77777777" w:rsidTr="0000012F">
        <w:tc>
          <w:tcPr>
            <w:tcW w:w="1928" w:type="dxa"/>
            <w:vAlign w:val="center"/>
          </w:tcPr>
          <w:p w14:paraId="03F31DA9" w14:textId="77777777" w:rsidR="00E9749E" w:rsidRPr="00815160" w:rsidRDefault="00E9749E" w:rsidP="0000012F">
            <w:pPr>
              <w:widowControl w:val="0"/>
              <w:autoSpaceDE w:val="0"/>
              <w:autoSpaceDN w:val="0"/>
              <w:adjustRightInd w:val="0"/>
              <w:rPr>
                <w:rFonts w:ascii="Arial" w:hAnsi="Arial" w:cs="Arial"/>
                <w:sz w:val="17"/>
                <w:szCs w:val="17"/>
              </w:rPr>
            </w:pPr>
          </w:p>
        </w:tc>
        <w:tc>
          <w:tcPr>
            <w:tcW w:w="578" w:type="dxa"/>
          </w:tcPr>
          <w:p w14:paraId="20C57C17"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533651D3"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65EDF2D4"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74898D6C"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5C036357"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0906EB3B"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697AFC1D"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2E26E1E4"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24B4BD40"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44CCF66C"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06167397"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265D1FFB"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5DA09588"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749568D5"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r>
      <w:tr w:rsidR="00E9749E" w:rsidRPr="00815160" w14:paraId="5F3E5307" w14:textId="77777777" w:rsidTr="0000012F">
        <w:tc>
          <w:tcPr>
            <w:tcW w:w="1928" w:type="dxa"/>
            <w:vAlign w:val="center"/>
          </w:tcPr>
          <w:p w14:paraId="106AFB20" w14:textId="77777777" w:rsidR="00E9749E" w:rsidRPr="00815160" w:rsidRDefault="00E9749E" w:rsidP="0000012F">
            <w:pPr>
              <w:widowControl w:val="0"/>
              <w:autoSpaceDE w:val="0"/>
              <w:autoSpaceDN w:val="0"/>
              <w:adjustRightInd w:val="0"/>
              <w:rPr>
                <w:rFonts w:ascii="Arial" w:hAnsi="Arial" w:cs="Arial"/>
                <w:sz w:val="17"/>
                <w:szCs w:val="17"/>
              </w:rPr>
            </w:pPr>
            <w:r w:rsidRPr="00815160">
              <w:rPr>
                <w:rFonts w:ascii="Arial" w:hAnsi="Arial" w:cs="Arial"/>
                <w:sz w:val="17"/>
                <w:szCs w:val="17"/>
              </w:rPr>
              <w:t>3. Interdependence</w:t>
            </w:r>
          </w:p>
        </w:tc>
        <w:tc>
          <w:tcPr>
            <w:tcW w:w="578" w:type="dxa"/>
          </w:tcPr>
          <w:p w14:paraId="7330A2A2"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EDU</w:t>
            </w:r>
          </w:p>
        </w:tc>
        <w:tc>
          <w:tcPr>
            <w:tcW w:w="1077" w:type="dxa"/>
            <w:vAlign w:val="center"/>
          </w:tcPr>
          <w:p w14:paraId="2BDC20E8"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-.17**</w:t>
            </w:r>
          </w:p>
        </w:tc>
        <w:tc>
          <w:tcPr>
            <w:tcW w:w="578" w:type="dxa"/>
          </w:tcPr>
          <w:p w14:paraId="36E72818"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EDU</w:t>
            </w:r>
          </w:p>
        </w:tc>
        <w:tc>
          <w:tcPr>
            <w:tcW w:w="1077" w:type="dxa"/>
            <w:vAlign w:val="center"/>
          </w:tcPr>
          <w:p w14:paraId="5CF9E2F4"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.21**</w:t>
            </w:r>
          </w:p>
        </w:tc>
        <w:tc>
          <w:tcPr>
            <w:tcW w:w="578" w:type="dxa"/>
          </w:tcPr>
          <w:p w14:paraId="79849A5B"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F228E97"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1BC528AD"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75B62506"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67B74F83"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7E724A00"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018DD40C"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390C6F28"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2D111E1C"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04BCEF8B"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r>
      <w:tr w:rsidR="00E9749E" w:rsidRPr="00815160" w14:paraId="20EE862B" w14:textId="77777777" w:rsidTr="0000012F">
        <w:tc>
          <w:tcPr>
            <w:tcW w:w="1928" w:type="dxa"/>
            <w:vAlign w:val="center"/>
          </w:tcPr>
          <w:p w14:paraId="750421D6" w14:textId="77777777" w:rsidR="00E9749E" w:rsidRPr="00815160" w:rsidRDefault="00E9749E" w:rsidP="0000012F">
            <w:pPr>
              <w:widowControl w:val="0"/>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3A92F6F8"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3319550C"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[-.21, -.13]</w:t>
            </w:r>
          </w:p>
        </w:tc>
        <w:tc>
          <w:tcPr>
            <w:tcW w:w="578" w:type="dxa"/>
          </w:tcPr>
          <w:p w14:paraId="6DE075BD"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5711BF55"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[.17, .25]</w:t>
            </w:r>
          </w:p>
        </w:tc>
        <w:tc>
          <w:tcPr>
            <w:tcW w:w="578" w:type="dxa"/>
          </w:tcPr>
          <w:p w14:paraId="5EE5FA77"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37C69839"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58CA993F"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F65FE38"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36D69F9B"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2B5E17C"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76984CA0"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4BC09C9F"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37455B66"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7AD03783"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r>
      <w:tr w:rsidR="00E9749E" w:rsidRPr="00815160" w14:paraId="7E115BE3" w14:textId="77777777" w:rsidTr="0000012F">
        <w:tc>
          <w:tcPr>
            <w:tcW w:w="1928" w:type="dxa"/>
            <w:vAlign w:val="center"/>
          </w:tcPr>
          <w:p w14:paraId="799DD08C" w14:textId="77777777" w:rsidR="00E9749E" w:rsidRPr="00815160" w:rsidRDefault="00E9749E" w:rsidP="0000012F">
            <w:pPr>
              <w:widowControl w:val="0"/>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36567C27"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OCC</w:t>
            </w:r>
          </w:p>
        </w:tc>
        <w:tc>
          <w:tcPr>
            <w:tcW w:w="1077" w:type="dxa"/>
            <w:vAlign w:val="center"/>
          </w:tcPr>
          <w:p w14:paraId="2EE5B039"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-.18**</w:t>
            </w:r>
          </w:p>
        </w:tc>
        <w:tc>
          <w:tcPr>
            <w:tcW w:w="578" w:type="dxa"/>
          </w:tcPr>
          <w:p w14:paraId="3CA63C32"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OCC</w:t>
            </w:r>
          </w:p>
        </w:tc>
        <w:tc>
          <w:tcPr>
            <w:tcW w:w="1077" w:type="dxa"/>
            <w:vAlign w:val="center"/>
          </w:tcPr>
          <w:p w14:paraId="50601A90"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.21**</w:t>
            </w:r>
          </w:p>
        </w:tc>
        <w:tc>
          <w:tcPr>
            <w:tcW w:w="578" w:type="dxa"/>
          </w:tcPr>
          <w:p w14:paraId="11E7DC55"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06FC7070"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1D723E13"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42C41A05"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782717B7"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0EC5C8E3"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54B85440"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3E850666"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10534728"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5DD83AC"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r>
      <w:tr w:rsidR="00E9749E" w:rsidRPr="00815160" w14:paraId="7A7D8C6E" w14:textId="77777777" w:rsidTr="0000012F">
        <w:tc>
          <w:tcPr>
            <w:tcW w:w="1928" w:type="dxa"/>
            <w:vAlign w:val="center"/>
          </w:tcPr>
          <w:p w14:paraId="7AFEFDB6" w14:textId="77777777" w:rsidR="00E9749E" w:rsidRPr="00815160" w:rsidRDefault="00E9749E" w:rsidP="0000012F">
            <w:pPr>
              <w:widowControl w:val="0"/>
              <w:autoSpaceDE w:val="0"/>
              <w:autoSpaceDN w:val="0"/>
              <w:adjustRightInd w:val="0"/>
              <w:rPr>
                <w:rFonts w:ascii="Arial" w:hAnsi="Arial" w:cs="Arial"/>
                <w:sz w:val="17"/>
                <w:szCs w:val="17"/>
              </w:rPr>
            </w:pPr>
          </w:p>
        </w:tc>
        <w:tc>
          <w:tcPr>
            <w:tcW w:w="578" w:type="dxa"/>
          </w:tcPr>
          <w:p w14:paraId="23581ED6"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06A3CAFE"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[-.22, -.13]</w:t>
            </w:r>
          </w:p>
        </w:tc>
        <w:tc>
          <w:tcPr>
            <w:tcW w:w="578" w:type="dxa"/>
          </w:tcPr>
          <w:p w14:paraId="54AF1E2E"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5D25B57B"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[.17, .26]</w:t>
            </w:r>
          </w:p>
        </w:tc>
        <w:tc>
          <w:tcPr>
            <w:tcW w:w="578" w:type="dxa"/>
          </w:tcPr>
          <w:p w14:paraId="0AB029AC"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233B53DF"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360D682E"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3B628234"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4D29E865"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5BC54CEC"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3B24D898"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0F96176A"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0C0CE8F8"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652330E"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r>
      <w:tr w:rsidR="00E9749E" w:rsidRPr="00815160" w14:paraId="6FC70B49" w14:textId="77777777" w:rsidTr="0000012F">
        <w:tc>
          <w:tcPr>
            <w:tcW w:w="1928" w:type="dxa"/>
            <w:vAlign w:val="center"/>
          </w:tcPr>
          <w:p w14:paraId="3D814AD4" w14:textId="77777777" w:rsidR="00E9749E" w:rsidRPr="00815160" w:rsidRDefault="00E9749E" w:rsidP="0000012F">
            <w:pPr>
              <w:widowControl w:val="0"/>
              <w:autoSpaceDE w:val="0"/>
              <w:autoSpaceDN w:val="0"/>
              <w:adjustRightInd w:val="0"/>
              <w:rPr>
                <w:rFonts w:ascii="Arial" w:hAnsi="Arial" w:cs="Arial"/>
                <w:sz w:val="17"/>
                <w:szCs w:val="17"/>
              </w:rPr>
            </w:pPr>
          </w:p>
        </w:tc>
        <w:tc>
          <w:tcPr>
            <w:tcW w:w="578" w:type="dxa"/>
          </w:tcPr>
          <w:p w14:paraId="24206C07"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0ADD0730"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5C696A38"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531CBF82"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10EBBDEA"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3EE16BC3"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68EFE2B1"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55D88BBF"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6F760A5B"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1E783B73"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058D5DF5"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1B5A35CE"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6ECEE358"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11F49A10"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r>
      <w:tr w:rsidR="00E9749E" w:rsidRPr="00815160" w14:paraId="6D45F086" w14:textId="77777777" w:rsidTr="0000012F">
        <w:tc>
          <w:tcPr>
            <w:tcW w:w="1928" w:type="dxa"/>
            <w:vAlign w:val="center"/>
          </w:tcPr>
          <w:p w14:paraId="4208E78E" w14:textId="77777777" w:rsidR="00E9749E" w:rsidRPr="00815160" w:rsidRDefault="00E9749E" w:rsidP="0000012F">
            <w:pPr>
              <w:widowControl w:val="0"/>
              <w:autoSpaceDE w:val="0"/>
              <w:autoSpaceDN w:val="0"/>
              <w:adjustRightInd w:val="0"/>
              <w:rPr>
                <w:rFonts w:ascii="Arial" w:hAnsi="Arial" w:cs="Arial"/>
                <w:sz w:val="17"/>
                <w:szCs w:val="17"/>
              </w:rPr>
            </w:pPr>
            <w:r w:rsidRPr="00815160">
              <w:rPr>
                <w:rFonts w:ascii="Arial" w:hAnsi="Arial" w:cs="Arial"/>
                <w:sz w:val="17"/>
                <w:szCs w:val="17"/>
              </w:rPr>
              <w:t>4. Sense of belonging</w:t>
            </w:r>
          </w:p>
        </w:tc>
        <w:tc>
          <w:tcPr>
            <w:tcW w:w="578" w:type="dxa"/>
          </w:tcPr>
          <w:p w14:paraId="6AA80C1F"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EDU</w:t>
            </w:r>
          </w:p>
        </w:tc>
        <w:tc>
          <w:tcPr>
            <w:tcW w:w="1077" w:type="dxa"/>
            <w:vAlign w:val="center"/>
          </w:tcPr>
          <w:p w14:paraId="4BE603C9"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.03</w:t>
            </w:r>
          </w:p>
        </w:tc>
        <w:tc>
          <w:tcPr>
            <w:tcW w:w="578" w:type="dxa"/>
          </w:tcPr>
          <w:p w14:paraId="522C1FE4"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EDU</w:t>
            </w:r>
          </w:p>
        </w:tc>
        <w:tc>
          <w:tcPr>
            <w:tcW w:w="1077" w:type="dxa"/>
            <w:vAlign w:val="center"/>
          </w:tcPr>
          <w:p w14:paraId="01D060EC"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.17**</w:t>
            </w:r>
          </w:p>
        </w:tc>
        <w:tc>
          <w:tcPr>
            <w:tcW w:w="578" w:type="dxa"/>
          </w:tcPr>
          <w:p w14:paraId="3222F136"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EDU</w:t>
            </w:r>
          </w:p>
        </w:tc>
        <w:tc>
          <w:tcPr>
            <w:tcW w:w="1077" w:type="dxa"/>
            <w:vAlign w:val="center"/>
          </w:tcPr>
          <w:p w14:paraId="018C764C"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.05*</w:t>
            </w:r>
          </w:p>
        </w:tc>
        <w:tc>
          <w:tcPr>
            <w:tcW w:w="578" w:type="dxa"/>
          </w:tcPr>
          <w:p w14:paraId="04A2E547"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784299F3"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2E18FDB7"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0FCA286E"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597DBA5C"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47633051"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4341658C"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3EE188B2"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r>
      <w:tr w:rsidR="00E9749E" w:rsidRPr="00815160" w14:paraId="164571B5" w14:textId="77777777" w:rsidTr="0000012F">
        <w:tc>
          <w:tcPr>
            <w:tcW w:w="1928" w:type="dxa"/>
            <w:vAlign w:val="center"/>
          </w:tcPr>
          <w:p w14:paraId="2F29390B" w14:textId="77777777" w:rsidR="00E9749E" w:rsidRPr="00815160" w:rsidRDefault="00E9749E" w:rsidP="0000012F">
            <w:pPr>
              <w:widowControl w:val="0"/>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5B7E3848"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14420178"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[-.01, .07]</w:t>
            </w:r>
          </w:p>
        </w:tc>
        <w:tc>
          <w:tcPr>
            <w:tcW w:w="578" w:type="dxa"/>
          </w:tcPr>
          <w:p w14:paraId="433F0DDE"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503DD1B"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[.12, .21]</w:t>
            </w:r>
          </w:p>
        </w:tc>
        <w:tc>
          <w:tcPr>
            <w:tcW w:w="578" w:type="dxa"/>
          </w:tcPr>
          <w:p w14:paraId="60463E62"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01D40CD2"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[.01, .09]</w:t>
            </w:r>
          </w:p>
        </w:tc>
        <w:tc>
          <w:tcPr>
            <w:tcW w:w="578" w:type="dxa"/>
          </w:tcPr>
          <w:p w14:paraId="3EFC9840"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7B699F6C"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1E15F0B7"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4AC06755"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52491353"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5877431F"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7256F2A5"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0CA7A3D9"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r>
      <w:tr w:rsidR="00E9749E" w:rsidRPr="00815160" w14:paraId="5539A12F" w14:textId="77777777" w:rsidTr="0000012F">
        <w:tc>
          <w:tcPr>
            <w:tcW w:w="1928" w:type="dxa"/>
            <w:vAlign w:val="center"/>
          </w:tcPr>
          <w:p w14:paraId="0127F73D" w14:textId="77777777" w:rsidR="00E9749E" w:rsidRPr="00815160" w:rsidRDefault="00E9749E" w:rsidP="0000012F">
            <w:pPr>
              <w:widowControl w:val="0"/>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75448166"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OCC</w:t>
            </w:r>
          </w:p>
        </w:tc>
        <w:tc>
          <w:tcPr>
            <w:tcW w:w="1077" w:type="dxa"/>
            <w:vAlign w:val="center"/>
          </w:tcPr>
          <w:p w14:paraId="602526A2"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.03</w:t>
            </w:r>
          </w:p>
        </w:tc>
        <w:tc>
          <w:tcPr>
            <w:tcW w:w="578" w:type="dxa"/>
          </w:tcPr>
          <w:p w14:paraId="0C47EE8B"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OCC</w:t>
            </w:r>
          </w:p>
        </w:tc>
        <w:tc>
          <w:tcPr>
            <w:tcW w:w="1077" w:type="dxa"/>
            <w:vAlign w:val="center"/>
          </w:tcPr>
          <w:p w14:paraId="3E970E3B"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.16**</w:t>
            </w:r>
          </w:p>
        </w:tc>
        <w:tc>
          <w:tcPr>
            <w:tcW w:w="578" w:type="dxa"/>
          </w:tcPr>
          <w:p w14:paraId="4409CF11"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OCC</w:t>
            </w:r>
          </w:p>
        </w:tc>
        <w:tc>
          <w:tcPr>
            <w:tcW w:w="1077" w:type="dxa"/>
            <w:vAlign w:val="center"/>
          </w:tcPr>
          <w:p w14:paraId="47598CA7"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.03</w:t>
            </w:r>
          </w:p>
        </w:tc>
        <w:tc>
          <w:tcPr>
            <w:tcW w:w="578" w:type="dxa"/>
          </w:tcPr>
          <w:p w14:paraId="5175B577"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2BBF650E"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6894A738"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29E00715"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127C6E26"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4A9A6027"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1F67826D"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103434C"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r>
      <w:tr w:rsidR="00E9749E" w:rsidRPr="00815160" w14:paraId="21F8B334" w14:textId="77777777" w:rsidTr="0000012F">
        <w:tc>
          <w:tcPr>
            <w:tcW w:w="1928" w:type="dxa"/>
            <w:vAlign w:val="center"/>
          </w:tcPr>
          <w:p w14:paraId="1EE97B77" w14:textId="77777777" w:rsidR="00E9749E" w:rsidRPr="00815160" w:rsidRDefault="00E9749E" w:rsidP="0000012F">
            <w:pPr>
              <w:widowControl w:val="0"/>
              <w:autoSpaceDE w:val="0"/>
              <w:autoSpaceDN w:val="0"/>
              <w:adjustRightInd w:val="0"/>
              <w:rPr>
                <w:rFonts w:ascii="Arial" w:hAnsi="Arial" w:cs="Arial"/>
                <w:sz w:val="17"/>
                <w:szCs w:val="17"/>
              </w:rPr>
            </w:pPr>
          </w:p>
        </w:tc>
        <w:tc>
          <w:tcPr>
            <w:tcW w:w="578" w:type="dxa"/>
          </w:tcPr>
          <w:p w14:paraId="7E325393"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BBD3C50"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[-.02, .07]</w:t>
            </w:r>
          </w:p>
        </w:tc>
        <w:tc>
          <w:tcPr>
            <w:tcW w:w="578" w:type="dxa"/>
          </w:tcPr>
          <w:p w14:paraId="55BFCA76"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39C70562"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[.11, .20]</w:t>
            </w:r>
          </w:p>
        </w:tc>
        <w:tc>
          <w:tcPr>
            <w:tcW w:w="578" w:type="dxa"/>
          </w:tcPr>
          <w:p w14:paraId="23264563"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0E40B711"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[-.01, .08]</w:t>
            </w:r>
          </w:p>
        </w:tc>
        <w:tc>
          <w:tcPr>
            <w:tcW w:w="578" w:type="dxa"/>
          </w:tcPr>
          <w:p w14:paraId="63BBC151"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34F43ED5"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191B3544"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43D73AE8"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32FBC1E1"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7F49A848"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47C9C04D"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21E3246A"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r>
      <w:tr w:rsidR="00E9749E" w:rsidRPr="00815160" w14:paraId="47E3F1F6" w14:textId="77777777" w:rsidTr="0000012F">
        <w:tc>
          <w:tcPr>
            <w:tcW w:w="1928" w:type="dxa"/>
            <w:vAlign w:val="center"/>
          </w:tcPr>
          <w:p w14:paraId="5CFF8A4F" w14:textId="77777777" w:rsidR="00E9749E" w:rsidRPr="00815160" w:rsidRDefault="00E9749E" w:rsidP="0000012F">
            <w:pPr>
              <w:widowControl w:val="0"/>
              <w:autoSpaceDE w:val="0"/>
              <w:autoSpaceDN w:val="0"/>
              <w:adjustRightInd w:val="0"/>
              <w:rPr>
                <w:rFonts w:ascii="Arial" w:hAnsi="Arial" w:cs="Arial"/>
                <w:sz w:val="17"/>
                <w:szCs w:val="17"/>
              </w:rPr>
            </w:pPr>
          </w:p>
        </w:tc>
        <w:tc>
          <w:tcPr>
            <w:tcW w:w="578" w:type="dxa"/>
          </w:tcPr>
          <w:p w14:paraId="5269F049"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4533F676"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7582F3D1"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3BD088CB"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4A1CB4EE"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4A55D87D"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5A5F1EEE"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0E328368"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42E7D252"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527C6DB4"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0A896B09"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54DBE72C"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578" w:type="dxa"/>
          </w:tcPr>
          <w:p w14:paraId="134077F3"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2B466D83" w14:textId="77777777" w:rsidR="00E9749E" w:rsidRPr="00815160" w:rsidRDefault="00E9749E" w:rsidP="0000012F">
            <w:pPr>
              <w:widowControl w:val="0"/>
              <w:tabs>
                <w:tab w:val="decimal" w:leader="dot" w:pos="428"/>
              </w:tabs>
              <w:autoSpaceDE w:val="0"/>
              <w:autoSpaceDN w:val="0"/>
              <w:adjustRightInd w:val="0"/>
              <w:rPr>
                <w:rFonts w:ascii="Arial" w:hAnsi="Arial" w:cs="Arial"/>
                <w:sz w:val="17"/>
                <w:szCs w:val="17"/>
              </w:rPr>
            </w:pPr>
          </w:p>
        </w:tc>
      </w:tr>
      <w:tr w:rsidR="00740396" w:rsidRPr="00815160" w14:paraId="0802A0F4" w14:textId="77777777" w:rsidTr="0000012F">
        <w:tc>
          <w:tcPr>
            <w:tcW w:w="1928" w:type="dxa"/>
            <w:vAlign w:val="center"/>
          </w:tcPr>
          <w:p w14:paraId="0EC64D20" w14:textId="149C0B87" w:rsidR="00740396" w:rsidRPr="00815160" w:rsidRDefault="00740396" w:rsidP="00740396">
            <w:pPr>
              <w:widowControl w:val="0"/>
              <w:autoSpaceDE w:val="0"/>
              <w:autoSpaceDN w:val="0"/>
              <w:adjustRightInd w:val="0"/>
              <w:rPr>
                <w:rFonts w:ascii="Arial" w:hAnsi="Arial" w:cs="Arial"/>
                <w:sz w:val="17"/>
                <w:szCs w:val="17"/>
              </w:rPr>
            </w:pPr>
            <w:r w:rsidRPr="00815160">
              <w:rPr>
                <w:rFonts w:ascii="Arial" w:hAnsi="Arial" w:cs="Arial"/>
                <w:sz w:val="17"/>
                <w:szCs w:val="17"/>
              </w:rPr>
              <w:t>5. Self-efficacy</w:t>
            </w:r>
          </w:p>
        </w:tc>
        <w:tc>
          <w:tcPr>
            <w:tcW w:w="578" w:type="dxa"/>
          </w:tcPr>
          <w:p w14:paraId="68898789"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EDU</w:t>
            </w:r>
          </w:p>
        </w:tc>
        <w:tc>
          <w:tcPr>
            <w:tcW w:w="1077" w:type="dxa"/>
            <w:vAlign w:val="center"/>
          </w:tcPr>
          <w:p w14:paraId="7F217479" w14:textId="6AC88C4B"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.02</w:t>
            </w:r>
          </w:p>
        </w:tc>
        <w:tc>
          <w:tcPr>
            <w:tcW w:w="578" w:type="dxa"/>
          </w:tcPr>
          <w:p w14:paraId="417E40C4"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EDU</w:t>
            </w:r>
          </w:p>
        </w:tc>
        <w:tc>
          <w:tcPr>
            <w:tcW w:w="1077" w:type="dxa"/>
            <w:vAlign w:val="center"/>
          </w:tcPr>
          <w:p w14:paraId="23876DF4" w14:textId="510AF356"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.12**</w:t>
            </w:r>
          </w:p>
        </w:tc>
        <w:tc>
          <w:tcPr>
            <w:tcW w:w="578" w:type="dxa"/>
          </w:tcPr>
          <w:p w14:paraId="1D91FFD0"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EDU</w:t>
            </w:r>
          </w:p>
        </w:tc>
        <w:tc>
          <w:tcPr>
            <w:tcW w:w="1077" w:type="dxa"/>
            <w:vAlign w:val="center"/>
          </w:tcPr>
          <w:p w14:paraId="050F7DB2" w14:textId="799E07E5"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.00</w:t>
            </w:r>
          </w:p>
        </w:tc>
        <w:tc>
          <w:tcPr>
            <w:tcW w:w="578" w:type="dxa"/>
          </w:tcPr>
          <w:p w14:paraId="3E55D2CE"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EDU</w:t>
            </w:r>
          </w:p>
        </w:tc>
        <w:tc>
          <w:tcPr>
            <w:tcW w:w="1077" w:type="dxa"/>
            <w:vAlign w:val="center"/>
          </w:tcPr>
          <w:p w14:paraId="7D850B10" w14:textId="2061A87A"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.29**</w:t>
            </w:r>
          </w:p>
        </w:tc>
        <w:tc>
          <w:tcPr>
            <w:tcW w:w="578" w:type="dxa"/>
          </w:tcPr>
          <w:p w14:paraId="74066A08"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351EB39C"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75DD4781"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450D05EA"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1FA8CB22"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2985AB20"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r>
      <w:tr w:rsidR="00740396" w:rsidRPr="00815160" w14:paraId="51A6C060" w14:textId="77777777" w:rsidTr="0000012F">
        <w:tc>
          <w:tcPr>
            <w:tcW w:w="1928" w:type="dxa"/>
            <w:vAlign w:val="center"/>
          </w:tcPr>
          <w:p w14:paraId="67E55833" w14:textId="77777777" w:rsidR="00740396" w:rsidRPr="00815160" w:rsidRDefault="00740396" w:rsidP="00740396">
            <w:pPr>
              <w:widowControl w:val="0"/>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64759922"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0E8089D1" w14:textId="64370BCE"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[-.03, .06]</w:t>
            </w:r>
          </w:p>
        </w:tc>
        <w:tc>
          <w:tcPr>
            <w:tcW w:w="578" w:type="dxa"/>
          </w:tcPr>
          <w:p w14:paraId="7433CFF1"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02BD5986" w14:textId="483299EA"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[.08, .16]</w:t>
            </w:r>
          </w:p>
        </w:tc>
        <w:tc>
          <w:tcPr>
            <w:tcW w:w="578" w:type="dxa"/>
          </w:tcPr>
          <w:p w14:paraId="35201EA8"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2C44D69F" w14:textId="619F6B4D"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[-.04, .04]</w:t>
            </w:r>
          </w:p>
        </w:tc>
        <w:tc>
          <w:tcPr>
            <w:tcW w:w="578" w:type="dxa"/>
          </w:tcPr>
          <w:p w14:paraId="67EA5618"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23F5C9BC" w14:textId="7093AA8A"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[.25, .33]</w:t>
            </w:r>
          </w:p>
        </w:tc>
        <w:tc>
          <w:tcPr>
            <w:tcW w:w="578" w:type="dxa"/>
          </w:tcPr>
          <w:p w14:paraId="2749042B"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3731BB6A"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09EFAA87"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4A6DA86D"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6BE33DF4"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07CCAA1D"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r>
      <w:tr w:rsidR="00740396" w:rsidRPr="00815160" w14:paraId="000D5EA9" w14:textId="77777777" w:rsidTr="0000012F">
        <w:tc>
          <w:tcPr>
            <w:tcW w:w="1928" w:type="dxa"/>
            <w:vAlign w:val="center"/>
          </w:tcPr>
          <w:p w14:paraId="052EF24E" w14:textId="77777777" w:rsidR="00740396" w:rsidRPr="00815160" w:rsidRDefault="00740396" w:rsidP="00740396">
            <w:pPr>
              <w:widowControl w:val="0"/>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75123C20"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OCC</w:t>
            </w:r>
          </w:p>
        </w:tc>
        <w:tc>
          <w:tcPr>
            <w:tcW w:w="1077" w:type="dxa"/>
            <w:vAlign w:val="center"/>
          </w:tcPr>
          <w:p w14:paraId="579994C1" w14:textId="1C4F9513" w:rsidR="00740396" w:rsidRPr="00815160" w:rsidRDefault="00815160"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.04</w:t>
            </w:r>
          </w:p>
        </w:tc>
        <w:tc>
          <w:tcPr>
            <w:tcW w:w="578" w:type="dxa"/>
          </w:tcPr>
          <w:p w14:paraId="39EC9724"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OCC</w:t>
            </w:r>
          </w:p>
        </w:tc>
        <w:tc>
          <w:tcPr>
            <w:tcW w:w="1077" w:type="dxa"/>
            <w:vAlign w:val="center"/>
          </w:tcPr>
          <w:p w14:paraId="446F108D" w14:textId="7475FA79" w:rsidR="00740396" w:rsidRPr="00815160" w:rsidRDefault="00815160"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.10**</w:t>
            </w:r>
          </w:p>
        </w:tc>
        <w:tc>
          <w:tcPr>
            <w:tcW w:w="578" w:type="dxa"/>
          </w:tcPr>
          <w:p w14:paraId="73DACE35"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OCC</w:t>
            </w:r>
          </w:p>
        </w:tc>
        <w:tc>
          <w:tcPr>
            <w:tcW w:w="1077" w:type="dxa"/>
            <w:vAlign w:val="center"/>
          </w:tcPr>
          <w:p w14:paraId="2C25B10E" w14:textId="16337C06" w:rsidR="00740396" w:rsidRPr="00815160" w:rsidRDefault="00815160"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.00</w:t>
            </w:r>
          </w:p>
        </w:tc>
        <w:tc>
          <w:tcPr>
            <w:tcW w:w="578" w:type="dxa"/>
          </w:tcPr>
          <w:p w14:paraId="3D062BD8"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OCC</w:t>
            </w:r>
          </w:p>
        </w:tc>
        <w:tc>
          <w:tcPr>
            <w:tcW w:w="1077" w:type="dxa"/>
            <w:vAlign w:val="center"/>
          </w:tcPr>
          <w:p w14:paraId="30CCDB6E" w14:textId="60EA1649" w:rsidR="00740396" w:rsidRPr="00815160" w:rsidRDefault="00815160"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.28**</w:t>
            </w:r>
          </w:p>
        </w:tc>
        <w:tc>
          <w:tcPr>
            <w:tcW w:w="578" w:type="dxa"/>
          </w:tcPr>
          <w:p w14:paraId="3E0ADC42"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41B0ACE3"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31E5634C"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481F247D"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6DC7ACFE"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20448775"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r>
      <w:tr w:rsidR="00740396" w:rsidRPr="00815160" w14:paraId="08A57F6C" w14:textId="77777777" w:rsidTr="0000012F">
        <w:tc>
          <w:tcPr>
            <w:tcW w:w="1928" w:type="dxa"/>
            <w:vAlign w:val="center"/>
          </w:tcPr>
          <w:p w14:paraId="1BF533FE" w14:textId="77777777" w:rsidR="00740396" w:rsidRPr="00815160" w:rsidRDefault="00740396" w:rsidP="00740396">
            <w:pPr>
              <w:widowControl w:val="0"/>
              <w:autoSpaceDE w:val="0"/>
              <w:autoSpaceDN w:val="0"/>
              <w:adjustRightInd w:val="0"/>
              <w:rPr>
                <w:rFonts w:ascii="Arial" w:hAnsi="Arial" w:cs="Arial"/>
                <w:sz w:val="17"/>
                <w:szCs w:val="17"/>
              </w:rPr>
            </w:pPr>
          </w:p>
        </w:tc>
        <w:tc>
          <w:tcPr>
            <w:tcW w:w="578" w:type="dxa"/>
          </w:tcPr>
          <w:p w14:paraId="28D84C67"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0CF7C438" w14:textId="0CCDF8A1" w:rsidR="00740396" w:rsidRPr="00815160" w:rsidRDefault="00815160"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[-.01, .08]</w:t>
            </w:r>
          </w:p>
        </w:tc>
        <w:tc>
          <w:tcPr>
            <w:tcW w:w="578" w:type="dxa"/>
          </w:tcPr>
          <w:p w14:paraId="182F3FAF"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7AADDE9" w14:textId="3025EB75" w:rsidR="00740396" w:rsidRPr="00815160" w:rsidRDefault="00815160"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[.05, .14]</w:t>
            </w:r>
          </w:p>
        </w:tc>
        <w:tc>
          <w:tcPr>
            <w:tcW w:w="578" w:type="dxa"/>
          </w:tcPr>
          <w:p w14:paraId="21101C79"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022105DC" w14:textId="4F17894A" w:rsidR="00740396" w:rsidRPr="00815160" w:rsidRDefault="00815160"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[-.04, .05]</w:t>
            </w:r>
          </w:p>
        </w:tc>
        <w:tc>
          <w:tcPr>
            <w:tcW w:w="578" w:type="dxa"/>
          </w:tcPr>
          <w:p w14:paraId="47EA695E"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06D90795" w14:textId="77DE8523" w:rsidR="00740396" w:rsidRPr="00815160" w:rsidRDefault="00815160"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[.23, .32]</w:t>
            </w:r>
          </w:p>
        </w:tc>
        <w:tc>
          <w:tcPr>
            <w:tcW w:w="578" w:type="dxa"/>
          </w:tcPr>
          <w:p w14:paraId="4F048DBC"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7CBE3E62"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578" w:type="dxa"/>
          </w:tcPr>
          <w:p w14:paraId="296C34AF"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372DD373"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578" w:type="dxa"/>
          </w:tcPr>
          <w:p w14:paraId="7415AD41"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7EA48594"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r>
      <w:tr w:rsidR="00740396" w:rsidRPr="00815160" w14:paraId="450D3289" w14:textId="77777777" w:rsidTr="0000012F">
        <w:tc>
          <w:tcPr>
            <w:tcW w:w="1928" w:type="dxa"/>
            <w:vAlign w:val="center"/>
          </w:tcPr>
          <w:p w14:paraId="50160110" w14:textId="77777777" w:rsidR="00740396" w:rsidRPr="00815160" w:rsidRDefault="00740396" w:rsidP="00740396">
            <w:pPr>
              <w:widowControl w:val="0"/>
              <w:autoSpaceDE w:val="0"/>
              <w:autoSpaceDN w:val="0"/>
              <w:adjustRightInd w:val="0"/>
              <w:rPr>
                <w:rFonts w:ascii="Arial" w:hAnsi="Arial" w:cs="Arial"/>
                <w:sz w:val="17"/>
                <w:szCs w:val="17"/>
              </w:rPr>
            </w:pPr>
          </w:p>
        </w:tc>
        <w:tc>
          <w:tcPr>
            <w:tcW w:w="578" w:type="dxa"/>
          </w:tcPr>
          <w:p w14:paraId="7733B0CE"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1512C18E"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578" w:type="dxa"/>
          </w:tcPr>
          <w:p w14:paraId="0B981BA9"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569E946"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578" w:type="dxa"/>
          </w:tcPr>
          <w:p w14:paraId="2B271C31"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16713DA6"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578" w:type="dxa"/>
          </w:tcPr>
          <w:p w14:paraId="1156C57A"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48E28753"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578" w:type="dxa"/>
          </w:tcPr>
          <w:p w14:paraId="356E6939"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7C78306"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578" w:type="dxa"/>
          </w:tcPr>
          <w:p w14:paraId="6BFA7CC8"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0391EB50"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578" w:type="dxa"/>
          </w:tcPr>
          <w:p w14:paraId="0FFD09D9"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796F7CA1"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r>
      <w:tr w:rsidR="00740396" w:rsidRPr="00815160" w14:paraId="26DBA037" w14:textId="77777777" w:rsidTr="0000012F">
        <w:tc>
          <w:tcPr>
            <w:tcW w:w="1928" w:type="dxa"/>
            <w:vAlign w:val="center"/>
          </w:tcPr>
          <w:p w14:paraId="265889F6" w14:textId="2E423FEE" w:rsidR="00740396" w:rsidRPr="00815160" w:rsidRDefault="00740396" w:rsidP="00740396">
            <w:pPr>
              <w:widowControl w:val="0"/>
              <w:autoSpaceDE w:val="0"/>
              <w:autoSpaceDN w:val="0"/>
              <w:adjustRightInd w:val="0"/>
              <w:rPr>
                <w:rFonts w:ascii="Arial" w:hAnsi="Arial" w:cs="Arial"/>
                <w:sz w:val="17"/>
                <w:szCs w:val="17"/>
              </w:rPr>
            </w:pPr>
            <w:r w:rsidRPr="00815160">
              <w:rPr>
                <w:rFonts w:ascii="Arial" w:hAnsi="Arial" w:cs="Arial"/>
                <w:sz w:val="17"/>
                <w:szCs w:val="17"/>
              </w:rPr>
              <w:t>6. Intention to drop-out</w:t>
            </w:r>
          </w:p>
        </w:tc>
        <w:tc>
          <w:tcPr>
            <w:tcW w:w="578" w:type="dxa"/>
          </w:tcPr>
          <w:p w14:paraId="2DB17431"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EDU</w:t>
            </w:r>
          </w:p>
        </w:tc>
        <w:tc>
          <w:tcPr>
            <w:tcW w:w="1077" w:type="dxa"/>
            <w:vAlign w:val="center"/>
          </w:tcPr>
          <w:p w14:paraId="0BC33CC4" w14:textId="3FB3D1C4"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-.09**</w:t>
            </w:r>
          </w:p>
        </w:tc>
        <w:tc>
          <w:tcPr>
            <w:tcW w:w="578" w:type="dxa"/>
          </w:tcPr>
          <w:p w14:paraId="5BFEF12F"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EDU</w:t>
            </w:r>
          </w:p>
        </w:tc>
        <w:tc>
          <w:tcPr>
            <w:tcW w:w="1077" w:type="dxa"/>
            <w:vAlign w:val="center"/>
          </w:tcPr>
          <w:p w14:paraId="5E778AF0" w14:textId="6ABAC87E"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-.19**</w:t>
            </w:r>
          </w:p>
        </w:tc>
        <w:tc>
          <w:tcPr>
            <w:tcW w:w="578" w:type="dxa"/>
          </w:tcPr>
          <w:p w14:paraId="2B1A047D"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EDU</w:t>
            </w:r>
          </w:p>
        </w:tc>
        <w:tc>
          <w:tcPr>
            <w:tcW w:w="1077" w:type="dxa"/>
            <w:vAlign w:val="center"/>
          </w:tcPr>
          <w:p w14:paraId="202AE716" w14:textId="65007BF0"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.01</w:t>
            </w:r>
          </w:p>
        </w:tc>
        <w:tc>
          <w:tcPr>
            <w:tcW w:w="578" w:type="dxa"/>
          </w:tcPr>
          <w:p w14:paraId="28EFE8E5"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EDU</w:t>
            </w:r>
          </w:p>
        </w:tc>
        <w:tc>
          <w:tcPr>
            <w:tcW w:w="1077" w:type="dxa"/>
            <w:vAlign w:val="center"/>
          </w:tcPr>
          <w:p w14:paraId="16C671FC" w14:textId="57247BDD"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-.43**</w:t>
            </w:r>
          </w:p>
        </w:tc>
        <w:tc>
          <w:tcPr>
            <w:tcW w:w="578" w:type="dxa"/>
          </w:tcPr>
          <w:p w14:paraId="560F8D63"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EDU</w:t>
            </w:r>
          </w:p>
        </w:tc>
        <w:tc>
          <w:tcPr>
            <w:tcW w:w="1077" w:type="dxa"/>
            <w:vAlign w:val="center"/>
          </w:tcPr>
          <w:p w14:paraId="2DAFFBB0"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-.41**</w:t>
            </w:r>
          </w:p>
        </w:tc>
        <w:tc>
          <w:tcPr>
            <w:tcW w:w="578" w:type="dxa"/>
          </w:tcPr>
          <w:p w14:paraId="535757EB"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58D4A910"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7166AAB8"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0AB041DE"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r>
      <w:tr w:rsidR="00740396" w:rsidRPr="00815160" w14:paraId="6F87CFE0" w14:textId="77777777" w:rsidTr="0000012F">
        <w:tc>
          <w:tcPr>
            <w:tcW w:w="1928" w:type="dxa"/>
            <w:vAlign w:val="center"/>
          </w:tcPr>
          <w:p w14:paraId="529E2B28" w14:textId="77777777" w:rsidR="00740396" w:rsidRPr="00815160" w:rsidRDefault="00740396" w:rsidP="00740396">
            <w:pPr>
              <w:widowControl w:val="0"/>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18EA7AD2"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7676833B" w14:textId="70831CE6"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[-.13, -.05]</w:t>
            </w:r>
          </w:p>
        </w:tc>
        <w:tc>
          <w:tcPr>
            <w:tcW w:w="578" w:type="dxa"/>
          </w:tcPr>
          <w:p w14:paraId="3B95706F"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F0731DB" w14:textId="0FA99886"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[-.23, -.15]</w:t>
            </w:r>
          </w:p>
        </w:tc>
        <w:tc>
          <w:tcPr>
            <w:tcW w:w="578" w:type="dxa"/>
          </w:tcPr>
          <w:p w14:paraId="02108F1B"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504EABB1" w14:textId="29025BA6"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[-.03, .05]</w:t>
            </w:r>
          </w:p>
        </w:tc>
        <w:tc>
          <w:tcPr>
            <w:tcW w:w="578" w:type="dxa"/>
          </w:tcPr>
          <w:p w14:paraId="751D7792"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06811DD2" w14:textId="29D43AA6"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[-.47, -.40]</w:t>
            </w:r>
          </w:p>
        </w:tc>
        <w:tc>
          <w:tcPr>
            <w:tcW w:w="578" w:type="dxa"/>
          </w:tcPr>
          <w:p w14:paraId="2261A57B"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17162F43"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[-.44, -.37]</w:t>
            </w:r>
          </w:p>
        </w:tc>
        <w:tc>
          <w:tcPr>
            <w:tcW w:w="578" w:type="dxa"/>
          </w:tcPr>
          <w:p w14:paraId="491FCD12"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40AFA10"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14281F71"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24AED8B"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r>
      <w:tr w:rsidR="00740396" w:rsidRPr="00815160" w14:paraId="47A357B3" w14:textId="77777777" w:rsidTr="0000012F">
        <w:tc>
          <w:tcPr>
            <w:tcW w:w="1928" w:type="dxa"/>
            <w:vAlign w:val="center"/>
          </w:tcPr>
          <w:p w14:paraId="483EB12C" w14:textId="77777777" w:rsidR="00740396" w:rsidRPr="00815160" w:rsidRDefault="00740396" w:rsidP="00740396">
            <w:pPr>
              <w:widowControl w:val="0"/>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281FB4EF"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OCC</w:t>
            </w:r>
          </w:p>
        </w:tc>
        <w:tc>
          <w:tcPr>
            <w:tcW w:w="1077" w:type="dxa"/>
            <w:vAlign w:val="center"/>
          </w:tcPr>
          <w:p w14:paraId="636D0765" w14:textId="135C0B6A" w:rsidR="00740396" w:rsidRPr="00815160" w:rsidRDefault="00815160"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-.14**</w:t>
            </w:r>
          </w:p>
        </w:tc>
        <w:tc>
          <w:tcPr>
            <w:tcW w:w="578" w:type="dxa"/>
          </w:tcPr>
          <w:p w14:paraId="68C18DF9"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OCC</w:t>
            </w:r>
          </w:p>
        </w:tc>
        <w:tc>
          <w:tcPr>
            <w:tcW w:w="1077" w:type="dxa"/>
            <w:vAlign w:val="center"/>
          </w:tcPr>
          <w:p w14:paraId="647072F4" w14:textId="0260B613" w:rsidR="00740396" w:rsidRPr="00815160" w:rsidRDefault="00815160"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-.17**</w:t>
            </w:r>
          </w:p>
        </w:tc>
        <w:tc>
          <w:tcPr>
            <w:tcW w:w="578" w:type="dxa"/>
          </w:tcPr>
          <w:p w14:paraId="48F6F140"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OCC</w:t>
            </w:r>
          </w:p>
        </w:tc>
        <w:tc>
          <w:tcPr>
            <w:tcW w:w="1077" w:type="dxa"/>
            <w:vAlign w:val="center"/>
          </w:tcPr>
          <w:p w14:paraId="449212B2" w14:textId="0E4B5190" w:rsidR="00740396" w:rsidRPr="00815160" w:rsidRDefault="00815160"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.03</w:t>
            </w:r>
          </w:p>
        </w:tc>
        <w:tc>
          <w:tcPr>
            <w:tcW w:w="578" w:type="dxa"/>
          </w:tcPr>
          <w:p w14:paraId="32E40677"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OCC</w:t>
            </w:r>
          </w:p>
        </w:tc>
        <w:tc>
          <w:tcPr>
            <w:tcW w:w="1077" w:type="dxa"/>
            <w:vAlign w:val="center"/>
          </w:tcPr>
          <w:p w14:paraId="70D8C7DD" w14:textId="038E9732" w:rsidR="00740396" w:rsidRPr="00815160" w:rsidRDefault="00815160"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-.43**</w:t>
            </w:r>
          </w:p>
        </w:tc>
        <w:tc>
          <w:tcPr>
            <w:tcW w:w="578" w:type="dxa"/>
          </w:tcPr>
          <w:p w14:paraId="477851CF"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OCC</w:t>
            </w:r>
          </w:p>
        </w:tc>
        <w:tc>
          <w:tcPr>
            <w:tcW w:w="1077" w:type="dxa"/>
            <w:vAlign w:val="center"/>
          </w:tcPr>
          <w:p w14:paraId="6DE75B05"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-.41**</w:t>
            </w:r>
          </w:p>
        </w:tc>
        <w:tc>
          <w:tcPr>
            <w:tcW w:w="578" w:type="dxa"/>
          </w:tcPr>
          <w:p w14:paraId="5F9BD370"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780B5D01"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66FBF017"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A367E97"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r>
      <w:tr w:rsidR="00740396" w:rsidRPr="00815160" w14:paraId="1D6CC32C" w14:textId="77777777" w:rsidTr="0000012F">
        <w:tc>
          <w:tcPr>
            <w:tcW w:w="1928" w:type="dxa"/>
            <w:vAlign w:val="center"/>
          </w:tcPr>
          <w:p w14:paraId="606836A2" w14:textId="77777777" w:rsidR="00740396" w:rsidRPr="00815160" w:rsidRDefault="00740396" w:rsidP="00740396">
            <w:pPr>
              <w:widowControl w:val="0"/>
              <w:autoSpaceDE w:val="0"/>
              <w:autoSpaceDN w:val="0"/>
              <w:adjustRightInd w:val="0"/>
              <w:rPr>
                <w:rFonts w:ascii="Arial" w:hAnsi="Arial" w:cs="Arial"/>
                <w:sz w:val="17"/>
                <w:szCs w:val="17"/>
              </w:rPr>
            </w:pPr>
          </w:p>
        </w:tc>
        <w:tc>
          <w:tcPr>
            <w:tcW w:w="578" w:type="dxa"/>
          </w:tcPr>
          <w:p w14:paraId="1904BF11"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622BD53" w14:textId="40FBA698" w:rsidR="00740396" w:rsidRPr="00815160" w:rsidRDefault="00815160"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[-.19, -.10]</w:t>
            </w:r>
          </w:p>
        </w:tc>
        <w:tc>
          <w:tcPr>
            <w:tcW w:w="578" w:type="dxa"/>
          </w:tcPr>
          <w:p w14:paraId="5DC6044C"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109FCE13" w14:textId="5E295DBA" w:rsidR="00740396" w:rsidRPr="00815160" w:rsidRDefault="00815160"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[-.21, -.12]</w:t>
            </w:r>
          </w:p>
        </w:tc>
        <w:tc>
          <w:tcPr>
            <w:tcW w:w="578" w:type="dxa"/>
          </w:tcPr>
          <w:p w14:paraId="5DB1690C"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7A17C966" w14:textId="574F9268" w:rsidR="00740396" w:rsidRPr="00815160" w:rsidRDefault="00815160"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[-.02, .07]</w:t>
            </w:r>
          </w:p>
        </w:tc>
        <w:tc>
          <w:tcPr>
            <w:tcW w:w="578" w:type="dxa"/>
          </w:tcPr>
          <w:p w14:paraId="7D96384D"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06FAD1B2" w14:textId="4792F007" w:rsidR="00740396" w:rsidRPr="00815160" w:rsidRDefault="00815160"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[-.47, -.39]</w:t>
            </w:r>
          </w:p>
        </w:tc>
        <w:tc>
          <w:tcPr>
            <w:tcW w:w="578" w:type="dxa"/>
          </w:tcPr>
          <w:p w14:paraId="5F4B468B"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5DE3B21"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[-.45, -.37]</w:t>
            </w:r>
          </w:p>
        </w:tc>
        <w:tc>
          <w:tcPr>
            <w:tcW w:w="578" w:type="dxa"/>
          </w:tcPr>
          <w:p w14:paraId="198F4BC4"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295A4B76"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578" w:type="dxa"/>
          </w:tcPr>
          <w:p w14:paraId="080DBC9F"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1209CF92"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r>
      <w:tr w:rsidR="00740396" w:rsidRPr="00815160" w14:paraId="308CB088" w14:textId="77777777" w:rsidTr="0000012F">
        <w:tc>
          <w:tcPr>
            <w:tcW w:w="1928" w:type="dxa"/>
            <w:vAlign w:val="center"/>
          </w:tcPr>
          <w:p w14:paraId="70882C20" w14:textId="77777777" w:rsidR="00740396" w:rsidRPr="00815160" w:rsidRDefault="00740396" w:rsidP="00740396">
            <w:pPr>
              <w:widowControl w:val="0"/>
              <w:autoSpaceDE w:val="0"/>
              <w:autoSpaceDN w:val="0"/>
              <w:adjustRightInd w:val="0"/>
              <w:rPr>
                <w:rFonts w:ascii="Arial" w:hAnsi="Arial" w:cs="Arial"/>
                <w:sz w:val="17"/>
                <w:szCs w:val="17"/>
              </w:rPr>
            </w:pPr>
          </w:p>
        </w:tc>
        <w:tc>
          <w:tcPr>
            <w:tcW w:w="578" w:type="dxa"/>
          </w:tcPr>
          <w:p w14:paraId="3311A9DB"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47AE157E"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578" w:type="dxa"/>
          </w:tcPr>
          <w:p w14:paraId="7C7B61EE"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2468DB87"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578" w:type="dxa"/>
          </w:tcPr>
          <w:p w14:paraId="65BA8B74"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4084D0EF"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578" w:type="dxa"/>
          </w:tcPr>
          <w:p w14:paraId="42503AF7"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1AF2DCEA"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578" w:type="dxa"/>
          </w:tcPr>
          <w:p w14:paraId="7211C5E9"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2EE271BC"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578" w:type="dxa"/>
          </w:tcPr>
          <w:p w14:paraId="4031F6F7"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57DC2803"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578" w:type="dxa"/>
          </w:tcPr>
          <w:p w14:paraId="33F7E377"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47DE270B"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r>
      <w:tr w:rsidR="00740396" w:rsidRPr="00815160" w14:paraId="57887770" w14:textId="77777777" w:rsidTr="0000012F">
        <w:tc>
          <w:tcPr>
            <w:tcW w:w="1928" w:type="dxa"/>
            <w:vAlign w:val="center"/>
          </w:tcPr>
          <w:p w14:paraId="205D1B96" w14:textId="77777777" w:rsidR="00740396" w:rsidRPr="00815160" w:rsidRDefault="00740396" w:rsidP="00740396">
            <w:pPr>
              <w:widowControl w:val="0"/>
              <w:autoSpaceDE w:val="0"/>
              <w:autoSpaceDN w:val="0"/>
              <w:adjustRightInd w:val="0"/>
              <w:rPr>
                <w:rFonts w:ascii="Arial" w:hAnsi="Arial" w:cs="Arial"/>
                <w:sz w:val="17"/>
                <w:szCs w:val="17"/>
              </w:rPr>
            </w:pPr>
            <w:r w:rsidRPr="00815160">
              <w:rPr>
                <w:rFonts w:ascii="Arial" w:hAnsi="Arial" w:cs="Arial"/>
                <w:sz w:val="17"/>
                <w:szCs w:val="17"/>
              </w:rPr>
              <w:t>7. Gender</w:t>
            </w:r>
          </w:p>
        </w:tc>
        <w:tc>
          <w:tcPr>
            <w:tcW w:w="578" w:type="dxa"/>
          </w:tcPr>
          <w:p w14:paraId="2EF81C97"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EDU</w:t>
            </w:r>
          </w:p>
        </w:tc>
        <w:tc>
          <w:tcPr>
            <w:tcW w:w="1077" w:type="dxa"/>
            <w:vAlign w:val="center"/>
          </w:tcPr>
          <w:p w14:paraId="7F6D9130"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-.01</w:t>
            </w:r>
          </w:p>
        </w:tc>
        <w:tc>
          <w:tcPr>
            <w:tcW w:w="578" w:type="dxa"/>
          </w:tcPr>
          <w:p w14:paraId="2967D174"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EDU</w:t>
            </w:r>
          </w:p>
        </w:tc>
        <w:tc>
          <w:tcPr>
            <w:tcW w:w="1077" w:type="dxa"/>
            <w:vAlign w:val="center"/>
          </w:tcPr>
          <w:p w14:paraId="0EDB2217"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-.03</w:t>
            </w:r>
          </w:p>
        </w:tc>
        <w:tc>
          <w:tcPr>
            <w:tcW w:w="578" w:type="dxa"/>
          </w:tcPr>
          <w:p w14:paraId="07B782C2"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EDU</w:t>
            </w:r>
          </w:p>
        </w:tc>
        <w:tc>
          <w:tcPr>
            <w:tcW w:w="1077" w:type="dxa"/>
            <w:vAlign w:val="center"/>
          </w:tcPr>
          <w:p w14:paraId="261FFB02"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-.03</w:t>
            </w:r>
          </w:p>
        </w:tc>
        <w:tc>
          <w:tcPr>
            <w:tcW w:w="578" w:type="dxa"/>
          </w:tcPr>
          <w:p w14:paraId="33ED4DD9"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EDU</w:t>
            </w:r>
          </w:p>
        </w:tc>
        <w:tc>
          <w:tcPr>
            <w:tcW w:w="1077" w:type="dxa"/>
            <w:vAlign w:val="center"/>
          </w:tcPr>
          <w:p w14:paraId="31D05AAB"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-.02</w:t>
            </w:r>
          </w:p>
        </w:tc>
        <w:tc>
          <w:tcPr>
            <w:tcW w:w="578" w:type="dxa"/>
          </w:tcPr>
          <w:p w14:paraId="21332DFC"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EDU</w:t>
            </w:r>
          </w:p>
        </w:tc>
        <w:tc>
          <w:tcPr>
            <w:tcW w:w="1077" w:type="dxa"/>
            <w:vAlign w:val="center"/>
          </w:tcPr>
          <w:p w14:paraId="4377EA8C" w14:textId="295EF404" w:rsidR="00740396" w:rsidRPr="00815160" w:rsidRDefault="006F22A3" w:rsidP="00740396">
            <w:pPr>
              <w:widowControl w:val="0"/>
              <w:tabs>
                <w:tab w:val="decimal" w:leader="dot" w:pos="428"/>
              </w:tabs>
              <w:autoSpaceDE w:val="0"/>
              <w:autoSpaceDN w:val="0"/>
              <w:adjustRightInd w:val="0"/>
              <w:rPr>
                <w:rFonts w:ascii="Arial" w:hAnsi="Arial" w:cs="Arial"/>
                <w:sz w:val="17"/>
                <w:szCs w:val="17"/>
              </w:rPr>
            </w:pPr>
            <w:r>
              <w:rPr>
                <w:rFonts w:ascii="Arial" w:hAnsi="Arial" w:cs="Arial"/>
                <w:sz w:val="17"/>
                <w:szCs w:val="17"/>
              </w:rPr>
              <w:t>-</w:t>
            </w:r>
            <w:r w:rsidR="00740396" w:rsidRPr="00815160">
              <w:rPr>
                <w:rFonts w:ascii="Arial" w:hAnsi="Arial" w:cs="Arial"/>
                <w:sz w:val="17"/>
                <w:szCs w:val="17"/>
              </w:rPr>
              <w:t>.01</w:t>
            </w:r>
          </w:p>
        </w:tc>
        <w:tc>
          <w:tcPr>
            <w:tcW w:w="578" w:type="dxa"/>
          </w:tcPr>
          <w:p w14:paraId="6A6DDA11"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EDU</w:t>
            </w:r>
          </w:p>
        </w:tc>
        <w:tc>
          <w:tcPr>
            <w:tcW w:w="1077" w:type="dxa"/>
            <w:vAlign w:val="center"/>
          </w:tcPr>
          <w:p w14:paraId="1353BCE2" w14:textId="3D60496A"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.01</w:t>
            </w:r>
          </w:p>
        </w:tc>
        <w:tc>
          <w:tcPr>
            <w:tcW w:w="578" w:type="dxa"/>
          </w:tcPr>
          <w:p w14:paraId="0E81E380"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28015E39"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r>
      <w:tr w:rsidR="00740396" w:rsidRPr="00815160" w14:paraId="06472C82" w14:textId="77777777" w:rsidTr="0000012F">
        <w:tc>
          <w:tcPr>
            <w:tcW w:w="1928" w:type="dxa"/>
            <w:vAlign w:val="center"/>
          </w:tcPr>
          <w:p w14:paraId="295AEF83" w14:textId="77777777" w:rsidR="00740396" w:rsidRPr="00815160" w:rsidRDefault="00740396" w:rsidP="00740396">
            <w:pPr>
              <w:widowControl w:val="0"/>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20A336AE"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30756CA1"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[-.05, .03]</w:t>
            </w:r>
          </w:p>
        </w:tc>
        <w:tc>
          <w:tcPr>
            <w:tcW w:w="578" w:type="dxa"/>
          </w:tcPr>
          <w:p w14:paraId="23D537E7"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45CE6379"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[-.07, .01]</w:t>
            </w:r>
          </w:p>
        </w:tc>
        <w:tc>
          <w:tcPr>
            <w:tcW w:w="578" w:type="dxa"/>
          </w:tcPr>
          <w:p w14:paraId="19CAE889"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18477F80"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[-.07, .02]</w:t>
            </w:r>
          </w:p>
        </w:tc>
        <w:tc>
          <w:tcPr>
            <w:tcW w:w="578" w:type="dxa"/>
          </w:tcPr>
          <w:p w14:paraId="09F32007"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4F206DCE"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[-.06, .02]</w:t>
            </w:r>
          </w:p>
        </w:tc>
        <w:tc>
          <w:tcPr>
            <w:tcW w:w="578" w:type="dxa"/>
          </w:tcPr>
          <w:p w14:paraId="2A2159B2"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5C7ABDAE" w14:textId="3645D849"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w:t>
            </w:r>
            <w:r w:rsidR="006F22A3">
              <w:rPr>
                <w:rFonts w:ascii="Arial" w:hAnsi="Arial" w:cs="Arial"/>
                <w:sz w:val="17"/>
                <w:szCs w:val="17"/>
              </w:rPr>
              <w:t>5</w:t>
            </w:r>
            <w:r w:rsidRPr="00815160">
              <w:rPr>
                <w:rFonts w:ascii="Arial" w:hAnsi="Arial" w:cs="Arial"/>
                <w:sz w:val="17"/>
                <w:szCs w:val="17"/>
              </w:rPr>
              <w:t>, .0</w:t>
            </w:r>
            <w:r w:rsidR="006F22A3">
              <w:rPr>
                <w:rFonts w:ascii="Arial" w:hAnsi="Arial" w:cs="Arial"/>
                <w:sz w:val="17"/>
                <w:szCs w:val="17"/>
              </w:rPr>
              <w:t>3</w:t>
            </w:r>
            <w:r w:rsidRPr="00815160">
              <w:rPr>
                <w:rFonts w:ascii="Arial" w:hAnsi="Arial" w:cs="Arial"/>
                <w:sz w:val="17"/>
                <w:szCs w:val="17"/>
              </w:rPr>
              <w:t>]</w:t>
            </w:r>
          </w:p>
        </w:tc>
        <w:tc>
          <w:tcPr>
            <w:tcW w:w="578" w:type="dxa"/>
          </w:tcPr>
          <w:p w14:paraId="6BCBA901"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7F1F81AC" w14:textId="406FC406"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w:t>
            </w:r>
            <w:r w:rsidR="006F22A3">
              <w:rPr>
                <w:rFonts w:ascii="Arial" w:hAnsi="Arial" w:cs="Arial"/>
                <w:sz w:val="17"/>
                <w:szCs w:val="17"/>
              </w:rPr>
              <w:t>4</w:t>
            </w:r>
            <w:r w:rsidRPr="00815160">
              <w:rPr>
                <w:rFonts w:ascii="Arial" w:hAnsi="Arial" w:cs="Arial"/>
                <w:sz w:val="17"/>
                <w:szCs w:val="17"/>
              </w:rPr>
              <w:t>, .0</w:t>
            </w:r>
            <w:r w:rsidR="006F22A3">
              <w:rPr>
                <w:rFonts w:ascii="Arial" w:hAnsi="Arial" w:cs="Arial"/>
                <w:sz w:val="17"/>
                <w:szCs w:val="17"/>
              </w:rPr>
              <w:t>5</w:t>
            </w:r>
            <w:r w:rsidRPr="00815160">
              <w:rPr>
                <w:rFonts w:ascii="Arial" w:hAnsi="Arial" w:cs="Arial"/>
                <w:sz w:val="17"/>
                <w:szCs w:val="17"/>
              </w:rPr>
              <w:t>]</w:t>
            </w:r>
          </w:p>
        </w:tc>
        <w:tc>
          <w:tcPr>
            <w:tcW w:w="578" w:type="dxa"/>
          </w:tcPr>
          <w:p w14:paraId="76BE9C7E"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0986751A"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r>
      <w:tr w:rsidR="00740396" w:rsidRPr="00815160" w14:paraId="782596B8" w14:textId="77777777" w:rsidTr="0000012F">
        <w:tc>
          <w:tcPr>
            <w:tcW w:w="1928" w:type="dxa"/>
            <w:vAlign w:val="center"/>
          </w:tcPr>
          <w:p w14:paraId="73832455" w14:textId="77777777" w:rsidR="00740396" w:rsidRPr="00815160" w:rsidRDefault="00740396" w:rsidP="00740396">
            <w:pPr>
              <w:widowControl w:val="0"/>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0915B80F"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OCC</w:t>
            </w:r>
          </w:p>
        </w:tc>
        <w:tc>
          <w:tcPr>
            <w:tcW w:w="1077" w:type="dxa"/>
            <w:vAlign w:val="center"/>
          </w:tcPr>
          <w:p w14:paraId="2142CF93"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-.02</w:t>
            </w:r>
          </w:p>
        </w:tc>
        <w:tc>
          <w:tcPr>
            <w:tcW w:w="578" w:type="dxa"/>
          </w:tcPr>
          <w:p w14:paraId="1B21EFC1"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OCC</w:t>
            </w:r>
          </w:p>
        </w:tc>
        <w:tc>
          <w:tcPr>
            <w:tcW w:w="1077" w:type="dxa"/>
            <w:vAlign w:val="center"/>
          </w:tcPr>
          <w:p w14:paraId="7FF77F2C"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-.04</w:t>
            </w:r>
          </w:p>
        </w:tc>
        <w:tc>
          <w:tcPr>
            <w:tcW w:w="578" w:type="dxa"/>
          </w:tcPr>
          <w:p w14:paraId="54D6C6CD"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OCC</w:t>
            </w:r>
          </w:p>
        </w:tc>
        <w:tc>
          <w:tcPr>
            <w:tcW w:w="1077" w:type="dxa"/>
            <w:vAlign w:val="center"/>
          </w:tcPr>
          <w:p w14:paraId="4E957E37"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-.02</w:t>
            </w:r>
          </w:p>
        </w:tc>
        <w:tc>
          <w:tcPr>
            <w:tcW w:w="578" w:type="dxa"/>
          </w:tcPr>
          <w:p w14:paraId="5817D25B"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OCC</w:t>
            </w:r>
          </w:p>
        </w:tc>
        <w:tc>
          <w:tcPr>
            <w:tcW w:w="1077" w:type="dxa"/>
            <w:vAlign w:val="center"/>
          </w:tcPr>
          <w:p w14:paraId="24EDC6C0"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-.02</w:t>
            </w:r>
          </w:p>
        </w:tc>
        <w:tc>
          <w:tcPr>
            <w:tcW w:w="578" w:type="dxa"/>
          </w:tcPr>
          <w:p w14:paraId="50EE777C"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OCC</w:t>
            </w:r>
          </w:p>
        </w:tc>
        <w:tc>
          <w:tcPr>
            <w:tcW w:w="1077" w:type="dxa"/>
            <w:vAlign w:val="center"/>
          </w:tcPr>
          <w:p w14:paraId="676AB1AD" w14:textId="6AD0E633" w:rsidR="00740396" w:rsidRPr="00815160" w:rsidRDefault="006F22A3" w:rsidP="00740396">
            <w:pPr>
              <w:widowControl w:val="0"/>
              <w:tabs>
                <w:tab w:val="decimal" w:leader="dot" w:pos="428"/>
              </w:tabs>
              <w:autoSpaceDE w:val="0"/>
              <w:autoSpaceDN w:val="0"/>
              <w:adjustRightInd w:val="0"/>
              <w:rPr>
                <w:rFonts w:ascii="Arial" w:hAnsi="Arial" w:cs="Arial"/>
                <w:sz w:val="17"/>
                <w:szCs w:val="17"/>
              </w:rPr>
            </w:pPr>
            <w:r>
              <w:rPr>
                <w:rFonts w:ascii="Arial" w:hAnsi="Arial" w:cs="Arial"/>
                <w:sz w:val="17"/>
                <w:szCs w:val="17"/>
              </w:rPr>
              <w:t>-</w:t>
            </w:r>
            <w:r w:rsidR="00740396" w:rsidRPr="00815160">
              <w:rPr>
                <w:rFonts w:ascii="Arial" w:hAnsi="Arial" w:cs="Arial"/>
                <w:sz w:val="17"/>
                <w:szCs w:val="17"/>
              </w:rPr>
              <w:t>.01</w:t>
            </w:r>
          </w:p>
        </w:tc>
        <w:tc>
          <w:tcPr>
            <w:tcW w:w="578" w:type="dxa"/>
          </w:tcPr>
          <w:p w14:paraId="032F2DB1"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OCC</w:t>
            </w:r>
          </w:p>
        </w:tc>
        <w:tc>
          <w:tcPr>
            <w:tcW w:w="1077" w:type="dxa"/>
            <w:vAlign w:val="center"/>
          </w:tcPr>
          <w:p w14:paraId="43F88BBC" w14:textId="37337512"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.01</w:t>
            </w:r>
          </w:p>
        </w:tc>
        <w:tc>
          <w:tcPr>
            <w:tcW w:w="578" w:type="dxa"/>
          </w:tcPr>
          <w:p w14:paraId="31157A20"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1FFAEB67"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 xml:space="preserve"> </w:t>
            </w:r>
          </w:p>
        </w:tc>
      </w:tr>
      <w:tr w:rsidR="00740396" w:rsidRPr="00815160" w14:paraId="4069D702" w14:textId="77777777" w:rsidTr="0000012F">
        <w:tc>
          <w:tcPr>
            <w:tcW w:w="1928" w:type="dxa"/>
            <w:vAlign w:val="center"/>
          </w:tcPr>
          <w:p w14:paraId="55141BE9" w14:textId="77777777" w:rsidR="00740396" w:rsidRPr="00815160" w:rsidRDefault="00740396" w:rsidP="00740396">
            <w:pPr>
              <w:widowControl w:val="0"/>
              <w:autoSpaceDE w:val="0"/>
              <w:autoSpaceDN w:val="0"/>
              <w:adjustRightInd w:val="0"/>
              <w:rPr>
                <w:rFonts w:ascii="Arial" w:hAnsi="Arial" w:cs="Arial"/>
                <w:sz w:val="17"/>
                <w:szCs w:val="17"/>
              </w:rPr>
            </w:pPr>
          </w:p>
        </w:tc>
        <w:tc>
          <w:tcPr>
            <w:tcW w:w="578" w:type="dxa"/>
          </w:tcPr>
          <w:p w14:paraId="7F7F9847"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5D01C571"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[-.06, .03]</w:t>
            </w:r>
          </w:p>
        </w:tc>
        <w:tc>
          <w:tcPr>
            <w:tcW w:w="578" w:type="dxa"/>
          </w:tcPr>
          <w:p w14:paraId="28005E63"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3131C9BE"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[-.08, .01]</w:t>
            </w:r>
          </w:p>
        </w:tc>
        <w:tc>
          <w:tcPr>
            <w:tcW w:w="578" w:type="dxa"/>
          </w:tcPr>
          <w:p w14:paraId="5E154654"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7137E937"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[-.07, .02]</w:t>
            </w:r>
          </w:p>
        </w:tc>
        <w:tc>
          <w:tcPr>
            <w:tcW w:w="578" w:type="dxa"/>
          </w:tcPr>
          <w:p w14:paraId="08FAE7FB"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1CA24B8C"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[-.06, .03]</w:t>
            </w:r>
          </w:p>
        </w:tc>
        <w:tc>
          <w:tcPr>
            <w:tcW w:w="578" w:type="dxa"/>
          </w:tcPr>
          <w:p w14:paraId="1938F8A7"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39A7DA63" w14:textId="39E1E141"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w:t>
            </w:r>
            <w:r w:rsidR="006F22A3">
              <w:rPr>
                <w:rFonts w:ascii="Arial" w:hAnsi="Arial" w:cs="Arial"/>
                <w:sz w:val="17"/>
                <w:szCs w:val="17"/>
              </w:rPr>
              <w:t>6</w:t>
            </w:r>
            <w:r w:rsidRPr="00815160">
              <w:rPr>
                <w:rFonts w:ascii="Arial" w:hAnsi="Arial" w:cs="Arial"/>
                <w:sz w:val="17"/>
                <w:szCs w:val="17"/>
              </w:rPr>
              <w:t>, .0</w:t>
            </w:r>
            <w:r w:rsidR="006F22A3">
              <w:rPr>
                <w:rFonts w:ascii="Arial" w:hAnsi="Arial" w:cs="Arial"/>
                <w:sz w:val="17"/>
                <w:szCs w:val="17"/>
              </w:rPr>
              <w:t>3</w:t>
            </w:r>
            <w:r w:rsidRPr="00815160">
              <w:rPr>
                <w:rFonts w:ascii="Arial" w:hAnsi="Arial" w:cs="Arial"/>
                <w:sz w:val="17"/>
                <w:szCs w:val="17"/>
              </w:rPr>
              <w:t>]</w:t>
            </w:r>
          </w:p>
        </w:tc>
        <w:tc>
          <w:tcPr>
            <w:tcW w:w="578" w:type="dxa"/>
          </w:tcPr>
          <w:p w14:paraId="7771D8E2"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59A5CE5" w14:textId="1F65219A"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w:t>
            </w:r>
            <w:r w:rsidR="006F22A3">
              <w:rPr>
                <w:rFonts w:ascii="Arial" w:hAnsi="Arial" w:cs="Arial"/>
                <w:sz w:val="17"/>
                <w:szCs w:val="17"/>
              </w:rPr>
              <w:t>3</w:t>
            </w:r>
            <w:r w:rsidRPr="00815160">
              <w:rPr>
                <w:rFonts w:ascii="Arial" w:hAnsi="Arial" w:cs="Arial"/>
                <w:sz w:val="17"/>
                <w:szCs w:val="17"/>
              </w:rPr>
              <w:t>, .0</w:t>
            </w:r>
            <w:r w:rsidR="006F22A3">
              <w:rPr>
                <w:rFonts w:ascii="Arial" w:hAnsi="Arial" w:cs="Arial"/>
                <w:sz w:val="17"/>
                <w:szCs w:val="17"/>
              </w:rPr>
              <w:t>6</w:t>
            </w:r>
            <w:r w:rsidRPr="00815160">
              <w:rPr>
                <w:rFonts w:ascii="Arial" w:hAnsi="Arial" w:cs="Arial"/>
                <w:sz w:val="17"/>
                <w:szCs w:val="17"/>
              </w:rPr>
              <w:t>]</w:t>
            </w:r>
          </w:p>
        </w:tc>
        <w:tc>
          <w:tcPr>
            <w:tcW w:w="578" w:type="dxa"/>
          </w:tcPr>
          <w:p w14:paraId="6DEAB4B3"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0232C5D"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r>
      <w:tr w:rsidR="00740396" w:rsidRPr="00815160" w14:paraId="15E67E7D" w14:textId="77777777" w:rsidTr="0000012F">
        <w:tc>
          <w:tcPr>
            <w:tcW w:w="1928" w:type="dxa"/>
            <w:vAlign w:val="center"/>
          </w:tcPr>
          <w:p w14:paraId="376A3ECB" w14:textId="77777777" w:rsidR="00740396" w:rsidRPr="00815160" w:rsidRDefault="00740396" w:rsidP="00740396">
            <w:pPr>
              <w:widowControl w:val="0"/>
              <w:autoSpaceDE w:val="0"/>
              <w:autoSpaceDN w:val="0"/>
              <w:adjustRightInd w:val="0"/>
              <w:rPr>
                <w:rFonts w:ascii="Arial" w:hAnsi="Arial" w:cs="Arial"/>
                <w:sz w:val="17"/>
                <w:szCs w:val="17"/>
              </w:rPr>
            </w:pPr>
          </w:p>
        </w:tc>
        <w:tc>
          <w:tcPr>
            <w:tcW w:w="578" w:type="dxa"/>
          </w:tcPr>
          <w:p w14:paraId="01F7CE23"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1AABC6C5"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578" w:type="dxa"/>
          </w:tcPr>
          <w:p w14:paraId="4AF533EF"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3BD6236D"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578" w:type="dxa"/>
          </w:tcPr>
          <w:p w14:paraId="2119F101"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7B3F761F"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578" w:type="dxa"/>
          </w:tcPr>
          <w:p w14:paraId="4CA37D65"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370E6887"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578" w:type="dxa"/>
          </w:tcPr>
          <w:p w14:paraId="3ECCDEE8"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54903848"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578" w:type="dxa"/>
          </w:tcPr>
          <w:p w14:paraId="3BCBFF5E"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1C10917E"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578" w:type="dxa"/>
          </w:tcPr>
          <w:p w14:paraId="42AA482B"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199F78B5"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r>
      <w:tr w:rsidR="00740396" w:rsidRPr="00815160" w14:paraId="71F58241" w14:textId="77777777" w:rsidTr="0000012F">
        <w:tc>
          <w:tcPr>
            <w:tcW w:w="1928" w:type="dxa"/>
            <w:vAlign w:val="center"/>
          </w:tcPr>
          <w:p w14:paraId="468F46DE" w14:textId="77777777" w:rsidR="00740396" w:rsidRPr="00815160" w:rsidRDefault="00740396" w:rsidP="00740396">
            <w:pPr>
              <w:widowControl w:val="0"/>
              <w:autoSpaceDE w:val="0"/>
              <w:autoSpaceDN w:val="0"/>
              <w:adjustRightInd w:val="0"/>
              <w:rPr>
                <w:rFonts w:ascii="Arial" w:hAnsi="Arial" w:cs="Arial"/>
                <w:sz w:val="17"/>
                <w:szCs w:val="17"/>
              </w:rPr>
            </w:pPr>
            <w:r w:rsidRPr="00815160">
              <w:rPr>
                <w:rFonts w:ascii="Arial" w:hAnsi="Arial" w:cs="Arial"/>
                <w:sz w:val="17"/>
                <w:szCs w:val="17"/>
              </w:rPr>
              <w:t>8. Year</w:t>
            </w:r>
          </w:p>
        </w:tc>
        <w:tc>
          <w:tcPr>
            <w:tcW w:w="578" w:type="dxa"/>
          </w:tcPr>
          <w:p w14:paraId="019E9B1A" w14:textId="6D0442E1"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EDU</w:t>
            </w:r>
          </w:p>
        </w:tc>
        <w:tc>
          <w:tcPr>
            <w:tcW w:w="1077" w:type="dxa"/>
            <w:vAlign w:val="center"/>
          </w:tcPr>
          <w:p w14:paraId="3CB0EFDD"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-.02</w:t>
            </w:r>
          </w:p>
        </w:tc>
        <w:tc>
          <w:tcPr>
            <w:tcW w:w="578" w:type="dxa"/>
          </w:tcPr>
          <w:p w14:paraId="6AEECCB2" w14:textId="51C758F9"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EDU</w:t>
            </w:r>
          </w:p>
        </w:tc>
        <w:tc>
          <w:tcPr>
            <w:tcW w:w="1077" w:type="dxa"/>
            <w:vAlign w:val="center"/>
          </w:tcPr>
          <w:p w14:paraId="662FC50B"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-.03</w:t>
            </w:r>
          </w:p>
        </w:tc>
        <w:tc>
          <w:tcPr>
            <w:tcW w:w="578" w:type="dxa"/>
          </w:tcPr>
          <w:p w14:paraId="51A724EA" w14:textId="1C060C81"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EDU</w:t>
            </w:r>
          </w:p>
        </w:tc>
        <w:tc>
          <w:tcPr>
            <w:tcW w:w="1077" w:type="dxa"/>
            <w:vAlign w:val="center"/>
          </w:tcPr>
          <w:p w14:paraId="144010C2"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-.03</w:t>
            </w:r>
          </w:p>
        </w:tc>
        <w:tc>
          <w:tcPr>
            <w:tcW w:w="578" w:type="dxa"/>
          </w:tcPr>
          <w:p w14:paraId="78CF9D98" w14:textId="2526996B"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EDU</w:t>
            </w:r>
          </w:p>
        </w:tc>
        <w:tc>
          <w:tcPr>
            <w:tcW w:w="1077" w:type="dxa"/>
            <w:vAlign w:val="center"/>
          </w:tcPr>
          <w:p w14:paraId="4FDDB61F"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-.04</w:t>
            </w:r>
          </w:p>
        </w:tc>
        <w:tc>
          <w:tcPr>
            <w:tcW w:w="578" w:type="dxa"/>
          </w:tcPr>
          <w:p w14:paraId="07A09E4E" w14:textId="4EC71D05"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EDU</w:t>
            </w:r>
          </w:p>
        </w:tc>
        <w:tc>
          <w:tcPr>
            <w:tcW w:w="1077" w:type="dxa"/>
            <w:vAlign w:val="center"/>
          </w:tcPr>
          <w:p w14:paraId="37E5BE0C" w14:textId="5635B567" w:rsidR="00740396" w:rsidRPr="00815160" w:rsidRDefault="006F22A3" w:rsidP="00740396">
            <w:pPr>
              <w:widowControl w:val="0"/>
              <w:tabs>
                <w:tab w:val="decimal" w:leader="dot" w:pos="428"/>
              </w:tabs>
              <w:autoSpaceDE w:val="0"/>
              <w:autoSpaceDN w:val="0"/>
              <w:adjustRightInd w:val="0"/>
              <w:rPr>
                <w:rFonts w:ascii="Arial" w:hAnsi="Arial" w:cs="Arial"/>
                <w:sz w:val="17"/>
                <w:szCs w:val="17"/>
              </w:rPr>
            </w:pPr>
            <w:r>
              <w:rPr>
                <w:rFonts w:ascii="Arial" w:hAnsi="Arial" w:cs="Arial"/>
                <w:sz w:val="17"/>
                <w:szCs w:val="17"/>
              </w:rPr>
              <w:t>-.07</w:t>
            </w:r>
            <w:r w:rsidR="00740396" w:rsidRPr="00815160">
              <w:rPr>
                <w:rFonts w:ascii="Arial" w:hAnsi="Arial" w:cs="Arial"/>
                <w:sz w:val="17"/>
                <w:szCs w:val="17"/>
              </w:rPr>
              <w:t>**</w:t>
            </w:r>
          </w:p>
        </w:tc>
        <w:tc>
          <w:tcPr>
            <w:tcW w:w="578" w:type="dxa"/>
          </w:tcPr>
          <w:p w14:paraId="03B8B68B" w14:textId="05043706"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EDU</w:t>
            </w:r>
          </w:p>
        </w:tc>
        <w:tc>
          <w:tcPr>
            <w:tcW w:w="1077" w:type="dxa"/>
            <w:vAlign w:val="center"/>
          </w:tcPr>
          <w:p w14:paraId="603FA05A" w14:textId="6FF95DF6"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w:t>
            </w:r>
            <w:r w:rsidR="006F22A3">
              <w:rPr>
                <w:rFonts w:ascii="Arial" w:hAnsi="Arial" w:cs="Arial"/>
                <w:sz w:val="17"/>
                <w:szCs w:val="17"/>
              </w:rPr>
              <w:t>8</w:t>
            </w:r>
            <w:r w:rsidRPr="00815160">
              <w:rPr>
                <w:rFonts w:ascii="Arial" w:hAnsi="Arial" w:cs="Arial"/>
                <w:sz w:val="17"/>
                <w:szCs w:val="17"/>
              </w:rPr>
              <w:t>**</w:t>
            </w:r>
          </w:p>
        </w:tc>
        <w:tc>
          <w:tcPr>
            <w:tcW w:w="578" w:type="dxa"/>
          </w:tcPr>
          <w:p w14:paraId="03F77CD5" w14:textId="309EEA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EDU</w:t>
            </w:r>
          </w:p>
        </w:tc>
        <w:tc>
          <w:tcPr>
            <w:tcW w:w="1077" w:type="dxa"/>
            <w:vAlign w:val="center"/>
          </w:tcPr>
          <w:p w14:paraId="487CAC94"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.01</w:t>
            </w:r>
          </w:p>
        </w:tc>
      </w:tr>
      <w:tr w:rsidR="00740396" w:rsidRPr="00815160" w14:paraId="4C1037C1" w14:textId="77777777" w:rsidTr="0000012F">
        <w:tc>
          <w:tcPr>
            <w:tcW w:w="1928" w:type="dxa"/>
            <w:vAlign w:val="center"/>
          </w:tcPr>
          <w:p w14:paraId="7292E54E" w14:textId="77777777" w:rsidR="00740396" w:rsidRPr="00815160" w:rsidRDefault="00740396" w:rsidP="00740396">
            <w:pPr>
              <w:widowControl w:val="0"/>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0873DE8B"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02D420D"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[-.07, .02]</w:t>
            </w:r>
          </w:p>
        </w:tc>
        <w:tc>
          <w:tcPr>
            <w:tcW w:w="578" w:type="dxa"/>
          </w:tcPr>
          <w:p w14:paraId="434BD878"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4FBC5513"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[-.07, .02]</w:t>
            </w:r>
          </w:p>
        </w:tc>
        <w:tc>
          <w:tcPr>
            <w:tcW w:w="578" w:type="dxa"/>
          </w:tcPr>
          <w:p w14:paraId="07189FCF"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56B77CDF"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[-.07, .01]</w:t>
            </w:r>
          </w:p>
        </w:tc>
        <w:tc>
          <w:tcPr>
            <w:tcW w:w="578" w:type="dxa"/>
          </w:tcPr>
          <w:p w14:paraId="583E6B73"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6DACFEF4"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[-.08, .00]</w:t>
            </w:r>
          </w:p>
        </w:tc>
        <w:tc>
          <w:tcPr>
            <w:tcW w:w="578" w:type="dxa"/>
          </w:tcPr>
          <w:p w14:paraId="20BDD13A"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2D1057D7" w14:textId="2014C543"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w:t>
            </w:r>
            <w:r w:rsidR="006F22A3">
              <w:rPr>
                <w:rFonts w:ascii="Arial" w:hAnsi="Arial" w:cs="Arial"/>
                <w:sz w:val="17"/>
                <w:szCs w:val="17"/>
              </w:rPr>
              <w:t>-.11</w:t>
            </w:r>
            <w:r w:rsidRPr="00815160">
              <w:rPr>
                <w:rFonts w:ascii="Arial" w:hAnsi="Arial" w:cs="Arial"/>
                <w:sz w:val="17"/>
                <w:szCs w:val="17"/>
              </w:rPr>
              <w:t xml:space="preserve">, </w:t>
            </w:r>
            <w:r w:rsidR="006F22A3">
              <w:rPr>
                <w:rFonts w:ascii="Arial" w:hAnsi="Arial" w:cs="Arial"/>
                <w:sz w:val="17"/>
                <w:szCs w:val="17"/>
              </w:rPr>
              <w:t>-</w:t>
            </w:r>
            <w:r w:rsidRPr="00815160">
              <w:rPr>
                <w:rFonts w:ascii="Arial" w:hAnsi="Arial" w:cs="Arial"/>
                <w:sz w:val="17"/>
                <w:szCs w:val="17"/>
              </w:rPr>
              <w:t>.</w:t>
            </w:r>
            <w:r w:rsidR="006F22A3">
              <w:rPr>
                <w:rFonts w:ascii="Arial" w:hAnsi="Arial" w:cs="Arial"/>
                <w:sz w:val="17"/>
                <w:szCs w:val="17"/>
              </w:rPr>
              <w:t>03</w:t>
            </w:r>
            <w:r w:rsidRPr="00815160">
              <w:rPr>
                <w:rFonts w:ascii="Arial" w:hAnsi="Arial" w:cs="Arial"/>
                <w:sz w:val="17"/>
                <w:szCs w:val="17"/>
              </w:rPr>
              <w:t>]</w:t>
            </w:r>
          </w:p>
        </w:tc>
        <w:tc>
          <w:tcPr>
            <w:tcW w:w="578" w:type="dxa"/>
          </w:tcPr>
          <w:p w14:paraId="6706AEAA"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0667AE9E" w14:textId="5B80C05A"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w:t>
            </w:r>
            <w:r w:rsidR="006F22A3">
              <w:rPr>
                <w:rFonts w:ascii="Arial" w:hAnsi="Arial" w:cs="Arial"/>
                <w:sz w:val="17"/>
                <w:szCs w:val="17"/>
              </w:rPr>
              <w:t>04</w:t>
            </w:r>
            <w:r w:rsidRPr="00815160">
              <w:rPr>
                <w:rFonts w:ascii="Arial" w:hAnsi="Arial" w:cs="Arial"/>
                <w:sz w:val="17"/>
                <w:szCs w:val="17"/>
              </w:rPr>
              <w:t>, .</w:t>
            </w:r>
            <w:r w:rsidR="006F22A3">
              <w:rPr>
                <w:rFonts w:ascii="Arial" w:hAnsi="Arial" w:cs="Arial"/>
                <w:sz w:val="17"/>
                <w:szCs w:val="17"/>
              </w:rPr>
              <w:t>12</w:t>
            </w:r>
            <w:r w:rsidRPr="00815160">
              <w:rPr>
                <w:rFonts w:ascii="Arial" w:hAnsi="Arial" w:cs="Arial"/>
                <w:sz w:val="17"/>
                <w:szCs w:val="17"/>
              </w:rPr>
              <w:t>]</w:t>
            </w:r>
          </w:p>
        </w:tc>
        <w:tc>
          <w:tcPr>
            <w:tcW w:w="578" w:type="dxa"/>
          </w:tcPr>
          <w:p w14:paraId="52A2845E"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3FBCE0FE"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[-.03, .05]</w:t>
            </w:r>
          </w:p>
        </w:tc>
      </w:tr>
      <w:tr w:rsidR="00740396" w:rsidRPr="00815160" w14:paraId="48BA4043" w14:textId="77777777" w:rsidTr="0000012F">
        <w:tc>
          <w:tcPr>
            <w:tcW w:w="1928" w:type="dxa"/>
            <w:vAlign w:val="center"/>
          </w:tcPr>
          <w:p w14:paraId="2537CBE5" w14:textId="77777777" w:rsidR="00740396" w:rsidRPr="00815160" w:rsidRDefault="00740396" w:rsidP="00740396">
            <w:pPr>
              <w:widowControl w:val="0"/>
              <w:autoSpaceDE w:val="0"/>
              <w:autoSpaceDN w:val="0"/>
              <w:adjustRightInd w:val="0"/>
              <w:rPr>
                <w:rFonts w:ascii="Arial" w:hAnsi="Arial" w:cs="Arial"/>
                <w:sz w:val="17"/>
                <w:szCs w:val="17"/>
              </w:rPr>
            </w:pPr>
            <w:r w:rsidRPr="00815160">
              <w:rPr>
                <w:rFonts w:ascii="Arial" w:hAnsi="Arial" w:cs="Arial"/>
                <w:sz w:val="17"/>
                <w:szCs w:val="17"/>
              </w:rPr>
              <w:t xml:space="preserve"> </w:t>
            </w:r>
          </w:p>
        </w:tc>
        <w:tc>
          <w:tcPr>
            <w:tcW w:w="578" w:type="dxa"/>
          </w:tcPr>
          <w:p w14:paraId="6895CF6E" w14:textId="1E6B2734"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OCC</w:t>
            </w:r>
          </w:p>
        </w:tc>
        <w:tc>
          <w:tcPr>
            <w:tcW w:w="1077" w:type="dxa"/>
            <w:vAlign w:val="center"/>
          </w:tcPr>
          <w:p w14:paraId="5643947D"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-.01</w:t>
            </w:r>
          </w:p>
        </w:tc>
        <w:tc>
          <w:tcPr>
            <w:tcW w:w="578" w:type="dxa"/>
          </w:tcPr>
          <w:p w14:paraId="79A45DF7" w14:textId="7A6DD3BB"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OCC</w:t>
            </w:r>
          </w:p>
        </w:tc>
        <w:tc>
          <w:tcPr>
            <w:tcW w:w="1077" w:type="dxa"/>
            <w:vAlign w:val="center"/>
          </w:tcPr>
          <w:p w14:paraId="31B5D5C7"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-.01</w:t>
            </w:r>
          </w:p>
        </w:tc>
        <w:tc>
          <w:tcPr>
            <w:tcW w:w="578" w:type="dxa"/>
          </w:tcPr>
          <w:p w14:paraId="27D6EF50" w14:textId="238DC383"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OCC</w:t>
            </w:r>
          </w:p>
        </w:tc>
        <w:tc>
          <w:tcPr>
            <w:tcW w:w="1077" w:type="dxa"/>
            <w:vAlign w:val="center"/>
          </w:tcPr>
          <w:p w14:paraId="7BA7967E"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-.03</w:t>
            </w:r>
          </w:p>
        </w:tc>
        <w:tc>
          <w:tcPr>
            <w:tcW w:w="578" w:type="dxa"/>
          </w:tcPr>
          <w:p w14:paraId="67455615" w14:textId="0BFFFAA0"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OCC</w:t>
            </w:r>
          </w:p>
        </w:tc>
        <w:tc>
          <w:tcPr>
            <w:tcW w:w="1077" w:type="dxa"/>
            <w:vAlign w:val="center"/>
          </w:tcPr>
          <w:p w14:paraId="6A045CA3"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-.05*</w:t>
            </w:r>
          </w:p>
        </w:tc>
        <w:tc>
          <w:tcPr>
            <w:tcW w:w="578" w:type="dxa"/>
          </w:tcPr>
          <w:p w14:paraId="4462C077" w14:textId="71C4D61D"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OCC</w:t>
            </w:r>
          </w:p>
        </w:tc>
        <w:tc>
          <w:tcPr>
            <w:tcW w:w="1077" w:type="dxa"/>
            <w:vAlign w:val="center"/>
          </w:tcPr>
          <w:p w14:paraId="1B7E7A9C" w14:textId="3C6F18A8" w:rsidR="00740396" w:rsidRPr="00815160" w:rsidRDefault="006F22A3" w:rsidP="00740396">
            <w:pPr>
              <w:widowControl w:val="0"/>
              <w:tabs>
                <w:tab w:val="decimal" w:leader="dot" w:pos="428"/>
              </w:tabs>
              <w:autoSpaceDE w:val="0"/>
              <w:autoSpaceDN w:val="0"/>
              <w:adjustRightInd w:val="0"/>
              <w:rPr>
                <w:rFonts w:ascii="Arial" w:hAnsi="Arial" w:cs="Arial"/>
                <w:sz w:val="17"/>
                <w:szCs w:val="17"/>
              </w:rPr>
            </w:pPr>
            <w:r>
              <w:rPr>
                <w:rFonts w:ascii="Arial" w:hAnsi="Arial" w:cs="Arial"/>
                <w:sz w:val="17"/>
                <w:szCs w:val="17"/>
              </w:rPr>
              <w:t>-</w:t>
            </w:r>
            <w:r w:rsidR="00740396" w:rsidRPr="00815160">
              <w:rPr>
                <w:rFonts w:ascii="Arial" w:hAnsi="Arial" w:cs="Arial"/>
                <w:sz w:val="17"/>
                <w:szCs w:val="17"/>
              </w:rPr>
              <w:t>.0</w:t>
            </w:r>
            <w:r>
              <w:rPr>
                <w:rFonts w:ascii="Arial" w:hAnsi="Arial" w:cs="Arial"/>
                <w:sz w:val="17"/>
                <w:szCs w:val="17"/>
              </w:rPr>
              <w:t>6</w:t>
            </w:r>
            <w:r w:rsidR="00740396" w:rsidRPr="00815160">
              <w:rPr>
                <w:rFonts w:ascii="Arial" w:hAnsi="Arial" w:cs="Arial"/>
                <w:sz w:val="17"/>
                <w:szCs w:val="17"/>
              </w:rPr>
              <w:t>*</w:t>
            </w:r>
          </w:p>
        </w:tc>
        <w:tc>
          <w:tcPr>
            <w:tcW w:w="578" w:type="dxa"/>
          </w:tcPr>
          <w:p w14:paraId="5E32834B" w14:textId="07A8BA60"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OCC</w:t>
            </w:r>
          </w:p>
        </w:tc>
        <w:tc>
          <w:tcPr>
            <w:tcW w:w="1077" w:type="dxa"/>
            <w:vAlign w:val="center"/>
          </w:tcPr>
          <w:p w14:paraId="52E3BF2B" w14:textId="76AA5216"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w:t>
            </w:r>
            <w:r w:rsidR="006F22A3">
              <w:rPr>
                <w:rFonts w:ascii="Arial" w:hAnsi="Arial" w:cs="Arial"/>
                <w:sz w:val="17"/>
                <w:szCs w:val="17"/>
              </w:rPr>
              <w:t>7</w:t>
            </w:r>
            <w:r w:rsidRPr="00815160">
              <w:rPr>
                <w:rFonts w:ascii="Arial" w:hAnsi="Arial" w:cs="Arial"/>
                <w:sz w:val="17"/>
                <w:szCs w:val="17"/>
              </w:rPr>
              <w:t>*</w:t>
            </w:r>
            <w:r w:rsidR="006F22A3">
              <w:rPr>
                <w:rFonts w:ascii="Arial" w:hAnsi="Arial" w:cs="Arial"/>
                <w:sz w:val="17"/>
                <w:szCs w:val="17"/>
              </w:rPr>
              <w:t>*</w:t>
            </w:r>
          </w:p>
        </w:tc>
        <w:tc>
          <w:tcPr>
            <w:tcW w:w="578" w:type="dxa"/>
          </w:tcPr>
          <w:p w14:paraId="0629B62E" w14:textId="146CC29E"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OCC</w:t>
            </w:r>
          </w:p>
        </w:tc>
        <w:tc>
          <w:tcPr>
            <w:tcW w:w="1077" w:type="dxa"/>
            <w:vAlign w:val="center"/>
          </w:tcPr>
          <w:p w14:paraId="093EC939"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.00</w:t>
            </w:r>
          </w:p>
        </w:tc>
      </w:tr>
      <w:tr w:rsidR="00740396" w:rsidRPr="00815160" w14:paraId="79517F4F" w14:textId="77777777" w:rsidTr="0000012F">
        <w:trPr>
          <w:trHeight w:val="238"/>
        </w:trPr>
        <w:tc>
          <w:tcPr>
            <w:tcW w:w="1928" w:type="dxa"/>
            <w:vAlign w:val="center"/>
          </w:tcPr>
          <w:p w14:paraId="2C4018CB" w14:textId="77777777" w:rsidR="00740396" w:rsidRPr="00815160" w:rsidRDefault="00740396" w:rsidP="00740396">
            <w:pPr>
              <w:widowControl w:val="0"/>
              <w:autoSpaceDE w:val="0"/>
              <w:autoSpaceDN w:val="0"/>
              <w:adjustRightInd w:val="0"/>
              <w:rPr>
                <w:rFonts w:ascii="Arial" w:hAnsi="Arial" w:cs="Arial"/>
                <w:sz w:val="17"/>
                <w:szCs w:val="17"/>
              </w:rPr>
            </w:pPr>
          </w:p>
        </w:tc>
        <w:tc>
          <w:tcPr>
            <w:tcW w:w="578" w:type="dxa"/>
          </w:tcPr>
          <w:p w14:paraId="3203DE0B" w14:textId="5327AE53"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596A0B9C"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[-.06, .03]</w:t>
            </w:r>
          </w:p>
        </w:tc>
        <w:tc>
          <w:tcPr>
            <w:tcW w:w="578" w:type="dxa"/>
          </w:tcPr>
          <w:p w14:paraId="544C41AD" w14:textId="6260B141"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0C807A2B"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[-.06, .03]</w:t>
            </w:r>
          </w:p>
        </w:tc>
        <w:tc>
          <w:tcPr>
            <w:tcW w:w="578" w:type="dxa"/>
          </w:tcPr>
          <w:p w14:paraId="37DB81D0" w14:textId="1092343C"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7B0FD942"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[-.07, .02]</w:t>
            </w:r>
          </w:p>
        </w:tc>
        <w:tc>
          <w:tcPr>
            <w:tcW w:w="578" w:type="dxa"/>
          </w:tcPr>
          <w:p w14:paraId="2A0EAADF" w14:textId="763E8272"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0FBDE416"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[-.09, -.00]</w:t>
            </w:r>
          </w:p>
        </w:tc>
        <w:tc>
          <w:tcPr>
            <w:tcW w:w="578" w:type="dxa"/>
          </w:tcPr>
          <w:p w14:paraId="02E3E6E1" w14:textId="27571098"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7C1CF2C4" w14:textId="5E2B4235"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w:t>
            </w:r>
            <w:r w:rsidR="006F22A3">
              <w:rPr>
                <w:rFonts w:ascii="Arial" w:hAnsi="Arial" w:cs="Arial"/>
                <w:sz w:val="17"/>
                <w:szCs w:val="17"/>
              </w:rPr>
              <w:t>-.10</w:t>
            </w:r>
            <w:r w:rsidRPr="00815160">
              <w:rPr>
                <w:rFonts w:ascii="Arial" w:hAnsi="Arial" w:cs="Arial"/>
                <w:sz w:val="17"/>
                <w:szCs w:val="17"/>
              </w:rPr>
              <w:t xml:space="preserve">, </w:t>
            </w:r>
            <w:r w:rsidR="006F22A3">
              <w:rPr>
                <w:rFonts w:ascii="Arial" w:hAnsi="Arial" w:cs="Arial"/>
                <w:sz w:val="17"/>
                <w:szCs w:val="17"/>
              </w:rPr>
              <w:t>-</w:t>
            </w:r>
            <w:r w:rsidRPr="00815160">
              <w:rPr>
                <w:rFonts w:ascii="Arial" w:hAnsi="Arial" w:cs="Arial"/>
                <w:sz w:val="17"/>
                <w:szCs w:val="17"/>
              </w:rPr>
              <w:t>.</w:t>
            </w:r>
            <w:r w:rsidR="006F22A3">
              <w:rPr>
                <w:rFonts w:ascii="Arial" w:hAnsi="Arial" w:cs="Arial"/>
                <w:sz w:val="17"/>
                <w:szCs w:val="17"/>
              </w:rPr>
              <w:t>01</w:t>
            </w:r>
            <w:r w:rsidRPr="00815160">
              <w:rPr>
                <w:rFonts w:ascii="Arial" w:hAnsi="Arial" w:cs="Arial"/>
                <w:sz w:val="17"/>
                <w:szCs w:val="17"/>
              </w:rPr>
              <w:t>]</w:t>
            </w:r>
          </w:p>
        </w:tc>
        <w:tc>
          <w:tcPr>
            <w:tcW w:w="578" w:type="dxa"/>
          </w:tcPr>
          <w:p w14:paraId="7D9A4FC6" w14:textId="6F029AC9"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23F3588A" w14:textId="6673B5E1"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w:t>
            </w:r>
            <w:r w:rsidR="006F22A3">
              <w:rPr>
                <w:rFonts w:ascii="Arial" w:hAnsi="Arial" w:cs="Arial"/>
                <w:sz w:val="17"/>
                <w:szCs w:val="17"/>
              </w:rPr>
              <w:t>.03</w:t>
            </w:r>
            <w:r w:rsidRPr="00815160">
              <w:rPr>
                <w:rFonts w:ascii="Arial" w:hAnsi="Arial" w:cs="Arial"/>
                <w:sz w:val="17"/>
                <w:szCs w:val="17"/>
              </w:rPr>
              <w:t xml:space="preserve">, </w:t>
            </w:r>
            <w:r w:rsidR="006F22A3">
              <w:rPr>
                <w:rFonts w:ascii="Arial" w:hAnsi="Arial" w:cs="Arial"/>
                <w:sz w:val="17"/>
                <w:szCs w:val="17"/>
              </w:rPr>
              <w:t>.12</w:t>
            </w:r>
            <w:r w:rsidRPr="00815160">
              <w:rPr>
                <w:rFonts w:ascii="Arial" w:hAnsi="Arial" w:cs="Arial"/>
                <w:sz w:val="17"/>
                <w:szCs w:val="17"/>
              </w:rPr>
              <w:t>]</w:t>
            </w:r>
          </w:p>
        </w:tc>
        <w:tc>
          <w:tcPr>
            <w:tcW w:w="578" w:type="dxa"/>
          </w:tcPr>
          <w:p w14:paraId="4998787B" w14:textId="2B72DBC6"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vAlign w:val="center"/>
          </w:tcPr>
          <w:p w14:paraId="7952D20F"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r w:rsidRPr="00815160">
              <w:rPr>
                <w:rFonts w:ascii="Arial" w:hAnsi="Arial" w:cs="Arial"/>
                <w:sz w:val="17"/>
                <w:szCs w:val="17"/>
              </w:rPr>
              <w:t>[-.04, .05]</w:t>
            </w:r>
          </w:p>
        </w:tc>
      </w:tr>
      <w:tr w:rsidR="00740396" w:rsidRPr="00815160" w14:paraId="68D1211D" w14:textId="77777777" w:rsidTr="0000012F">
        <w:tc>
          <w:tcPr>
            <w:tcW w:w="1928" w:type="dxa"/>
            <w:tcBorders>
              <w:bottom w:val="single" w:sz="4" w:space="0" w:color="auto"/>
            </w:tcBorders>
            <w:vAlign w:val="center"/>
          </w:tcPr>
          <w:p w14:paraId="468DEF43" w14:textId="77777777" w:rsidR="00740396" w:rsidRPr="00815160" w:rsidRDefault="00740396" w:rsidP="00740396">
            <w:pPr>
              <w:widowControl w:val="0"/>
              <w:autoSpaceDE w:val="0"/>
              <w:autoSpaceDN w:val="0"/>
              <w:adjustRightInd w:val="0"/>
              <w:rPr>
                <w:rFonts w:ascii="Arial" w:hAnsi="Arial" w:cs="Arial"/>
                <w:sz w:val="17"/>
                <w:szCs w:val="17"/>
              </w:rPr>
            </w:pPr>
          </w:p>
        </w:tc>
        <w:tc>
          <w:tcPr>
            <w:tcW w:w="578" w:type="dxa"/>
            <w:tcBorders>
              <w:bottom w:val="single" w:sz="4" w:space="0" w:color="auto"/>
            </w:tcBorders>
          </w:tcPr>
          <w:p w14:paraId="4E20B707"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tcBorders>
              <w:bottom w:val="single" w:sz="4" w:space="0" w:color="auto"/>
            </w:tcBorders>
            <w:vAlign w:val="center"/>
          </w:tcPr>
          <w:p w14:paraId="581A71A4"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578" w:type="dxa"/>
            <w:tcBorders>
              <w:bottom w:val="single" w:sz="4" w:space="0" w:color="auto"/>
            </w:tcBorders>
          </w:tcPr>
          <w:p w14:paraId="09868237"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tcBorders>
              <w:bottom w:val="single" w:sz="4" w:space="0" w:color="auto"/>
            </w:tcBorders>
            <w:vAlign w:val="center"/>
          </w:tcPr>
          <w:p w14:paraId="083E1F19"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578" w:type="dxa"/>
            <w:tcBorders>
              <w:bottom w:val="single" w:sz="4" w:space="0" w:color="auto"/>
            </w:tcBorders>
          </w:tcPr>
          <w:p w14:paraId="523BAE84"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tcBorders>
              <w:bottom w:val="single" w:sz="4" w:space="0" w:color="auto"/>
            </w:tcBorders>
            <w:vAlign w:val="center"/>
          </w:tcPr>
          <w:p w14:paraId="56A2CCC7"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578" w:type="dxa"/>
            <w:tcBorders>
              <w:bottom w:val="single" w:sz="4" w:space="0" w:color="auto"/>
            </w:tcBorders>
          </w:tcPr>
          <w:p w14:paraId="3E96CB6E"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tcBorders>
              <w:bottom w:val="single" w:sz="4" w:space="0" w:color="auto"/>
            </w:tcBorders>
            <w:vAlign w:val="center"/>
          </w:tcPr>
          <w:p w14:paraId="3A070C55"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578" w:type="dxa"/>
            <w:tcBorders>
              <w:bottom w:val="single" w:sz="4" w:space="0" w:color="auto"/>
            </w:tcBorders>
          </w:tcPr>
          <w:p w14:paraId="3B70FCC2"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tcBorders>
              <w:bottom w:val="single" w:sz="4" w:space="0" w:color="auto"/>
            </w:tcBorders>
            <w:vAlign w:val="center"/>
          </w:tcPr>
          <w:p w14:paraId="789D7D2F"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578" w:type="dxa"/>
            <w:tcBorders>
              <w:bottom w:val="single" w:sz="4" w:space="0" w:color="auto"/>
            </w:tcBorders>
          </w:tcPr>
          <w:p w14:paraId="4CD864B1"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tcBorders>
              <w:bottom w:val="single" w:sz="4" w:space="0" w:color="auto"/>
            </w:tcBorders>
            <w:vAlign w:val="center"/>
          </w:tcPr>
          <w:p w14:paraId="249BB471"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578" w:type="dxa"/>
            <w:tcBorders>
              <w:bottom w:val="single" w:sz="4" w:space="0" w:color="auto"/>
            </w:tcBorders>
          </w:tcPr>
          <w:p w14:paraId="04661A3D"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c>
          <w:tcPr>
            <w:tcW w:w="1077" w:type="dxa"/>
            <w:tcBorders>
              <w:bottom w:val="single" w:sz="4" w:space="0" w:color="auto"/>
            </w:tcBorders>
            <w:vAlign w:val="center"/>
          </w:tcPr>
          <w:p w14:paraId="5C0938B3" w14:textId="77777777" w:rsidR="00740396" w:rsidRPr="00815160" w:rsidRDefault="00740396" w:rsidP="00740396">
            <w:pPr>
              <w:widowControl w:val="0"/>
              <w:tabs>
                <w:tab w:val="decimal" w:leader="dot" w:pos="428"/>
              </w:tabs>
              <w:autoSpaceDE w:val="0"/>
              <w:autoSpaceDN w:val="0"/>
              <w:adjustRightInd w:val="0"/>
              <w:rPr>
                <w:rFonts w:ascii="Arial" w:hAnsi="Arial" w:cs="Arial"/>
                <w:sz w:val="17"/>
                <w:szCs w:val="17"/>
              </w:rPr>
            </w:pPr>
          </w:p>
        </w:tc>
      </w:tr>
      <w:tr w:rsidR="00740396" w:rsidRPr="00815160" w14:paraId="4FDD35F5" w14:textId="77777777" w:rsidTr="0000012F">
        <w:tc>
          <w:tcPr>
            <w:tcW w:w="13513" w:type="dxa"/>
            <w:gridSpan w:val="15"/>
            <w:tcBorders>
              <w:top w:val="single" w:sz="4" w:space="0" w:color="auto"/>
            </w:tcBorders>
            <w:vAlign w:val="center"/>
          </w:tcPr>
          <w:p w14:paraId="39F03991" w14:textId="38BE0DBD" w:rsidR="00740396" w:rsidRPr="00815160" w:rsidRDefault="00740396" w:rsidP="00740396">
            <w:pPr>
              <w:widowControl w:val="0"/>
              <w:autoSpaceDE w:val="0"/>
              <w:autoSpaceDN w:val="0"/>
              <w:adjustRightInd w:val="0"/>
              <w:rPr>
                <w:rFonts w:ascii="Arial" w:hAnsi="Arial" w:cs="Arial"/>
                <w:sz w:val="17"/>
                <w:szCs w:val="17"/>
              </w:rPr>
            </w:pPr>
            <w:r w:rsidRPr="00815160">
              <w:rPr>
                <w:rFonts w:ascii="Arial" w:hAnsi="Arial" w:cs="Arial"/>
                <w:i/>
                <w:iCs/>
                <w:sz w:val="17"/>
                <w:szCs w:val="17"/>
              </w:rPr>
              <w:t>Note.</w:t>
            </w:r>
            <w:r w:rsidRPr="00815160">
              <w:rPr>
                <w:rFonts w:ascii="Arial" w:hAnsi="Arial" w:cs="Arial"/>
                <w:sz w:val="17"/>
                <w:szCs w:val="17"/>
              </w:rPr>
              <w:t xml:space="preserve"> EDU and OCC are used to represent </w:t>
            </w:r>
            <w:r w:rsidR="007B7033">
              <w:rPr>
                <w:rFonts w:ascii="Arial" w:hAnsi="Arial" w:cs="Arial"/>
                <w:sz w:val="17"/>
                <w:szCs w:val="17"/>
              </w:rPr>
              <w:t xml:space="preserve">the samples for </w:t>
            </w:r>
            <w:proofErr w:type="spellStart"/>
            <w:r w:rsidR="007B7033" w:rsidRPr="007B7033">
              <w:rPr>
                <w:rFonts w:ascii="Arial" w:hAnsi="Arial" w:cs="Arial"/>
                <w:i/>
                <w:iCs/>
                <w:sz w:val="17"/>
                <w:szCs w:val="17"/>
              </w:rPr>
              <w:t>N</w:t>
            </w:r>
            <w:r w:rsidR="007B7033" w:rsidRPr="007B7033">
              <w:rPr>
                <w:rFonts w:ascii="Arial" w:hAnsi="Arial" w:cs="Arial"/>
                <w:i/>
                <w:iCs/>
                <w:sz w:val="17"/>
                <w:szCs w:val="17"/>
                <w:vertAlign w:val="subscript"/>
              </w:rPr>
              <w:t>Education</w:t>
            </w:r>
            <w:proofErr w:type="spellEnd"/>
            <w:r w:rsidR="007B7033" w:rsidRPr="007B7033">
              <w:rPr>
                <w:rFonts w:ascii="Arial" w:hAnsi="Arial" w:cs="Arial"/>
                <w:sz w:val="17"/>
                <w:szCs w:val="17"/>
              </w:rPr>
              <w:t xml:space="preserve"> and </w:t>
            </w:r>
            <w:proofErr w:type="spellStart"/>
            <w:r w:rsidR="007B7033" w:rsidRPr="007B7033">
              <w:rPr>
                <w:rFonts w:ascii="Arial" w:hAnsi="Arial" w:cs="Arial"/>
                <w:i/>
                <w:iCs/>
                <w:sz w:val="17"/>
                <w:szCs w:val="17"/>
              </w:rPr>
              <w:t>N</w:t>
            </w:r>
            <w:r w:rsidR="007B7033" w:rsidRPr="007B7033">
              <w:rPr>
                <w:rFonts w:ascii="Arial" w:hAnsi="Arial" w:cs="Arial"/>
                <w:i/>
                <w:iCs/>
                <w:sz w:val="17"/>
                <w:szCs w:val="17"/>
                <w:vertAlign w:val="subscript"/>
              </w:rPr>
              <w:t>Occupation</w:t>
            </w:r>
            <w:proofErr w:type="spellEnd"/>
            <w:r w:rsidRPr="00815160">
              <w:rPr>
                <w:rFonts w:ascii="Arial" w:hAnsi="Arial" w:cs="Arial"/>
                <w:sz w:val="17"/>
                <w:szCs w:val="17"/>
              </w:rPr>
              <w:t xml:space="preserve">, respectively. Values in square brackets indicate the 95% confidence interval for each correlation. * </w:t>
            </w:r>
            <w:proofErr w:type="gramStart"/>
            <w:r w:rsidRPr="00815160">
              <w:rPr>
                <w:rFonts w:ascii="Arial" w:hAnsi="Arial" w:cs="Arial"/>
                <w:sz w:val="17"/>
                <w:szCs w:val="17"/>
              </w:rPr>
              <w:t>indicates</w:t>
            </w:r>
            <w:proofErr w:type="gramEnd"/>
            <w:r w:rsidRPr="00815160">
              <w:rPr>
                <w:rFonts w:ascii="Arial" w:hAnsi="Arial" w:cs="Arial"/>
                <w:sz w:val="17"/>
                <w:szCs w:val="17"/>
              </w:rPr>
              <w:t xml:space="preserve"> </w:t>
            </w:r>
            <w:r w:rsidRPr="00815160">
              <w:rPr>
                <w:rFonts w:ascii="Arial" w:hAnsi="Arial" w:cs="Arial"/>
                <w:i/>
                <w:iCs/>
                <w:sz w:val="17"/>
                <w:szCs w:val="17"/>
              </w:rPr>
              <w:t>p</w:t>
            </w:r>
            <w:r w:rsidRPr="00815160">
              <w:rPr>
                <w:rFonts w:ascii="Arial" w:hAnsi="Arial" w:cs="Arial"/>
                <w:sz w:val="17"/>
                <w:szCs w:val="17"/>
              </w:rPr>
              <w:t xml:space="preserve"> &lt; .05. ** indicates </w:t>
            </w:r>
            <w:r w:rsidRPr="00815160">
              <w:rPr>
                <w:rFonts w:ascii="Arial" w:hAnsi="Arial" w:cs="Arial"/>
                <w:i/>
                <w:iCs/>
                <w:sz w:val="17"/>
                <w:szCs w:val="17"/>
              </w:rPr>
              <w:t>p</w:t>
            </w:r>
            <w:r w:rsidRPr="00815160">
              <w:rPr>
                <w:rFonts w:ascii="Arial" w:hAnsi="Arial" w:cs="Arial"/>
                <w:sz w:val="17"/>
                <w:szCs w:val="17"/>
              </w:rPr>
              <w:t xml:space="preserve"> &lt; .01.</w:t>
            </w:r>
          </w:p>
        </w:tc>
      </w:tr>
    </w:tbl>
    <w:p w14:paraId="4468B147" w14:textId="30B8210A" w:rsidR="003A4C45" w:rsidRPr="00DD5DBC" w:rsidRDefault="003A4C45" w:rsidP="009E548D">
      <w:pPr>
        <w:spacing w:line="480" w:lineRule="auto"/>
        <w:rPr>
          <w:rFonts w:ascii="Arial" w:hAnsi="Arial" w:cs="Arial"/>
          <w:b/>
          <w:bCs/>
          <w:i/>
          <w:iCs/>
          <w:sz w:val="22"/>
          <w:szCs w:val="22"/>
          <w:lang w:eastAsia="en-US"/>
        </w:rPr>
      </w:pPr>
    </w:p>
    <w:sectPr w:rsidR="003A4C45" w:rsidRPr="00DD5DBC" w:rsidSect="00BF26DD">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4FD7" w14:textId="77777777" w:rsidR="00CD40D2" w:rsidRDefault="00CD40D2">
      <w:r>
        <w:separator/>
      </w:r>
    </w:p>
    <w:p w14:paraId="0CB4B9C9" w14:textId="77777777" w:rsidR="00CD40D2" w:rsidRDefault="00CD40D2"/>
  </w:endnote>
  <w:endnote w:type="continuationSeparator" w:id="0">
    <w:p w14:paraId="40BC372C" w14:textId="77777777" w:rsidR="00CD40D2" w:rsidRDefault="00CD40D2">
      <w:r>
        <w:continuationSeparator/>
      </w:r>
    </w:p>
    <w:p w14:paraId="0F9D761E" w14:textId="77777777" w:rsidR="00CD40D2" w:rsidRDefault="00CD4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C45FD" w14:textId="77777777" w:rsidR="00CD40D2" w:rsidRDefault="00CD40D2">
      <w:r>
        <w:separator/>
      </w:r>
    </w:p>
    <w:p w14:paraId="2845E982" w14:textId="77777777" w:rsidR="00CD40D2" w:rsidRDefault="00CD40D2"/>
  </w:footnote>
  <w:footnote w:type="continuationSeparator" w:id="0">
    <w:p w14:paraId="502AEB56" w14:textId="77777777" w:rsidR="00CD40D2" w:rsidRDefault="00CD40D2">
      <w:r>
        <w:continuationSeparator/>
      </w:r>
    </w:p>
    <w:p w14:paraId="19932B85" w14:textId="77777777" w:rsidR="00CD40D2" w:rsidRDefault="00CD40D2"/>
  </w:footnote>
  <w:footnote w:id="1">
    <w:p w14:paraId="7D1F7F25" w14:textId="25A461DF" w:rsidR="00336B6C" w:rsidRPr="00512E84" w:rsidRDefault="00336B6C">
      <w:pPr>
        <w:pStyle w:val="Funotentext"/>
        <w:rPr>
          <w:rFonts w:ascii="Arial" w:hAnsi="Arial" w:cs="Arial"/>
          <w:sz w:val="18"/>
          <w:szCs w:val="18"/>
        </w:rPr>
      </w:pPr>
      <w:r w:rsidRPr="00512E84">
        <w:rPr>
          <w:rStyle w:val="Funotenzeichen"/>
          <w:rFonts w:ascii="Arial" w:hAnsi="Arial" w:cs="Arial"/>
          <w:sz w:val="18"/>
          <w:szCs w:val="18"/>
        </w:rPr>
        <w:footnoteRef/>
      </w:r>
      <w:r w:rsidRPr="00512E84">
        <w:rPr>
          <w:rFonts w:ascii="Arial" w:hAnsi="Arial" w:cs="Arial"/>
          <w:sz w:val="18"/>
          <w:szCs w:val="18"/>
        </w:rPr>
        <w:t xml:space="preserve"> Participants had to complete two attentional control questions, asking them to rate their attentiveness to the survey and select a predetermined response from the response options. See codebook on the project’s web page.</w:t>
      </w:r>
    </w:p>
  </w:footnote>
  <w:footnote w:id="2">
    <w:p w14:paraId="4F6BDC98" w14:textId="5A738CFD" w:rsidR="00336B6C" w:rsidRPr="00512E84" w:rsidRDefault="00336B6C" w:rsidP="00C913EF">
      <w:pPr>
        <w:pStyle w:val="Funotentext"/>
        <w:keepLines/>
        <w:rPr>
          <w:rFonts w:ascii="Arial" w:hAnsi="Arial" w:cs="Arial"/>
          <w:sz w:val="18"/>
          <w:szCs w:val="18"/>
        </w:rPr>
      </w:pPr>
      <w:r w:rsidRPr="00512E84">
        <w:rPr>
          <w:rStyle w:val="Funotenzeichen"/>
          <w:rFonts w:ascii="Arial" w:hAnsi="Arial" w:cs="Arial"/>
          <w:sz w:val="18"/>
          <w:szCs w:val="18"/>
        </w:rPr>
        <w:footnoteRef/>
      </w:r>
      <w:r w:rsidRPr="00512E84">
        <w:rPr>
          <w:rFonts w:ascii="Arial" w:hAnsi="Arial" w:cs="Arial"/>
          <w:sz w:val="18"/>
          <w:szCs w:val="18"/>
        </w:rPr>
        <w:t xml:space="preserve"> In social-class</w:t>
      </w:r>
      <w:r w:rsidRPr="00512E84">
        <w:rPr>
          <w:rFonts w:ascii="Arial" w:hAnsi="Arial" w:cs="Arial"/>
          <w:sz w:val="18"/>
          <w:szCs w:val="18"/>
          <w:vertAlign w:val="subscript"/>
        </w:rPr>
        <w:t>Education</w:t>
      </w:r>
      <w:r w:rsidRPr="00512E84">
        <w:rPr>
          <w:rFonts w:ascii="Arial" w:hAnsi="Arial" w:cs="Arial"/>
          <w:sz w:val="18"/>
          <w:szCs w:val="18"/>
        </w:rPr>
        <w:t xml:space="preserve"> participants were considered as working-class if neither parent has a three-year university degree, and as middle/upper-class if at least one parent has a three-year degree. 105 participants did not indicate parents’ level of education. Social-class</w:t>
      </w:r>
      <w:r w:rsidRPr="00512E84">
        <w:rPr>
          <w:rFonts w:ascii="Arial" w:hAnsi="Arial" w:cs="Arial"/>
          <w:sz w:val="18"/>
          <w:szCs w:val="18"/>
          <w:vertAlign w:val="subscript"/>
        </w:rPr>
        <w:t>Occupation</w:t>
      </w:r>
      <w:r w:rsidRPr="00512E84">
        <w:rPr>
          <w:rFonts w:ascii="Arial" w:hAnsi="Arial" w:cs="Arial"/>
          <w:sz w:val="18"/>
          <w:szCs w:val="18"/>
        </w:rPr>
        <w:t xml:space="preserve"> was measured by the International Standard Classification of Occupations (ISCO-08; International Labour Organization, 2012). The first two categories were assigned to middle/upper-class (managers/professionals), and the other categories were assigned to working-class (e.g., blue-collar workers, unemployed persons). The third category “Technicians and Associate Professionals” (386 participants) was excluded as middle-class, and the tenth category “Armed Forces Occupations” (41 participants) could not be categorized. 64 participants did not indicate parents’ occupations.</w:t>
      </w:r>
    </w:p>
    <w:p w14:paraId="1CF432C9" w14:textId="77777777" w:rsidR="00336B6C" w:rsidRPr="00DD47BB" w:rsidRDefault="00336B6C" w:rsidP="00C913EF">
      <w:pPr>
        <w:pStyle w:val="Funotentext"/>
        <w:keepLines/>
        <w:rPr>
          <w:rFonts w:ascii="Arial" w:hAnsi="Arial" w:cs="Arial"/>
          <w:sz w:val="18"/>
          <w:szCs w:val="18"/>
        </w:rPr>
      </w:pPr>
    </w:p>
  </w:footnote>
  <w:footnote w:id="3">
    <w:p w14:paraId="6E5F6CC1" w14:textId="009063F5" w:rsidR="00336B6C" w:rsidRPr="00512E84" w:rsidRDefault="00336B6C">
      <w:pPr>
        <w:pStyle w:val="Funotentext"/>
        <w:rPr>
          <w:rFonts w:ascii="Arial" w:hAnsi="Arial" w:cs="Arial"/>
          <w:sz w:val="18"/>
          <w:szCs w:val="18"/>
        </w:rPr>
      </w:pPr>
      <w:r w:rsidRPr="00512E84">
        <w:rPr>
          <w:rStyle w:val="Funotenzeichen"/>
          <w:rFonts w:ascii="Arial" w:hAnsi="Arial" w:cs="Arial"/>
          <w:sz w:val="18"/>
          <w:szCs w:val="18"/>
        </w:rPr>
        <w:footnoteRef/>
      </w:r>
      <w:r w:rsidRPr="00512E84">
        <w:rPr>
          <w:rFonts w:ascii="Arial" w:hAnsi="Arial" w:cs="Arial"/>
          <w:sz w:val="18"/>
          <w:szCs w:val="18"/>
        </w:rPr>
        <w:t xml:space="preserve"> One item has been added to the original scale (see </w:t>
      </w:r>
      <w:r w:rsidR="002716C1">
        <w:rPr>
          <w:rFonts w:ascii="Arial" w:hAnsi="Arial" w:cs="Arial"/>
          <w:sz w:val="18"/>
          <w:szCs w:val="18"/>
        </w:rPr>
        <w:t xml:space="preserve">Table S1 in SM </w:t>
      </w:r>
      <w:r w:rsidR="001B525A">
        <w:rPr>
          <w:rFonts w:ascii="Arial" w:hAnsi="Arial" w:cs="Arial"/>
          <w:sz w:val="18"/>
          <w:szCs w:val="18"/>
        </w:rPr>
        <w:t>for item statistics</w:t>
      </w:r>
      <w:r w:rsidRPr="00512E84">
        <w:rPr>
          <w:rFonts w:ascii="Arial" w:hAnsi="Arial" w:cs="Arial"/>
          <w:sz w:val="18"/>
          <w:szCs w:val="18"/>
        </w:rPr>
        <w:t>).</w:t>
      </w:r>
    </w:p>
  </w:footnote>
  <w:footnote w:id="4">
    <w:p w14:paraId="5DD52FCA" w14:textId="2EBD2C54" w:rsidR="00336B6C" w:rsidRPr="00512E84" w:rsidRDefault="00336B6C">
      <w:pPr>
        <w:pStyle w:val="Funotentext"/>
        <w:rPr>
          <w:rFonts w:ascii="Arial" w:hAnsi="Arial" w:cs="Arial"/>
          <w:sz w:val="18"/>
          <w:szCs w:val="18"/>
        </w:rPr>
      </w:pPr>
      <w:r w:rsidRPr="00512E84">
        <w:rPr>
          <w:rStyle w:val="Funotenzeichen"/>
          <w:rFonts w:ascii="Arial" w:hAnsi="Arial" w:cs="Arial"/>
          <w:sz w:val="18"/>
          <w:szCs w:val="18"/>
        </w:rPr>
        <w:footnoteRef/>
      </w:r>
      <w:r w:rsidRPr="00512E84">
        <w:rPr>
          <w:rFonts w:ascii="Arial" w:hAnsi="Arial" w:cs="Arial"/>
          <w:sz w:val="18"/>
          <w:szCs w:val="18"/>
        </w:rPr>
        <w:t xml:space="preserve"> </w:t>
      </w:r>
      <w:r>
        <w:rPr>
          <w:rFonts w:ascii="Arial" w:hAnsi="Arial" w:cs="Arial"/>
          <w:sz w:val="18"/>
          <w:szCs w:val="18"/>
        </w:rPr>
        <w:t>We</w:t>
      </w:r>
      <w:r w:rsidRPr="00512E84">
        <w:rPr>
          <w:rFonts w:ascii="Arial" w:hAnsi="Arial" w:cs="Arial"/>
          <w:sz w:val="18"/>
          <w:szCs w:val="18"/>
        </w:rPr>
        <w:t xml:space="preserve"> report indices for </w:t>
      </w:r>
      <w:r w:rsidRPr="00512E84">
        <w:rPr>
          <w:rFonts w:ascii="Arial" w:hAnsi="Arial" w:cs="Arial"/>
          <w:i/>
          <w:iCs/>
          <w:sz w:val="18"/>
          <w:szCs w:val="18"/>
        </w:rPr>
        <w:t>N</w:t>
      </w:r>
      <w:r w:rsidRPr="00512E84">
        <w:rPr>
          <w:rFonts w:ascii="Arial" w:hAnsi="Arial" w:cs="Arial"/>
          <w:i/>
          <w:iCs/>
          <w:sz w:val="18"/>
          <w:szCs w:val="18"/>
          <w:vertAlign w:val="subscript"/>
        </w:rPr>
        <w:t>Education</w:t>
      </w:r>
      <w:r w:rsidRPr="00512E84">
        <w:rPr>
          <w:rFonts w:ascii="Arial" w:hAnsi="Arial" w:cs="Arial"/>
          <w:sz w:val="18"/>
          <w:szCs w:val="18"/>
        </w:rPr>
        <w:t xml:space="preserve">. </w:t>
      </w:r>
      <w:r>
        <w:rPr>
          <w:rFonts w:ascii="Arial" w:hAnsi="Arial" w:cs="Arial"/>
          <w:sz w:val="18"/>
          <w:szCs w:val="18"/>
        </w:rPr>
        <w:t>Similar i</w:t>
      </w:r>
      <w:r w:rsidRPr="00512E84">
        <w:rPr>
          <w:rFonts w:ascii="Arial" w:hAnsi="Arial" w:cs="Arial"/>
          <w:sz w:val="18"/>
          <w:szCs w:val="18"/>
        </w:rPr>
        <w:t xml:space="preserve">ndices for </w:t>
      </w:r>
      <w:proofErr w:type="spellStart"/>
      <w:r w:rsidRPr="00512E84">
        <w:rPr>
          <w:rFonts w:ascii="Arial" w:hAnsi="Arial" w:cs="Arial"/>
          <w:i/>
          <w:iCs/>
          <w:sz w:val="18"/>
          <w:szCs w:val="18"/>
        </w:rPr>
        <w:t>N</w:t>
      </w:r>
      <w:r w:rsidRPr="00512E84">
        <w:rPr>
          <w:rFonts w:ascii="Arial" w:hAnsi="Arial" w:cs="Arial"/>
          <w:i/>
          <w:iCs/>
          <w:sz w:val="18"/>
          <w:szCs w:val="18"/>
          <w:vertAlign w:val="subscript"/>
        </w:rPr>
        <w:t>Occupation</w:t>
      </w:r>
      <w:proofErr w:type="spellEnd"/>
      <w:r w:rsidRPr="00512E84">
        <w:rPr>
          <w:rFonts w:ascii="Arial" w:hAnsi="Arial" w:cs="Arial"/>
          <w:i/>
          <w:iCs/>
          <w:sz w:val="18"/>
          <w:szCs w:val="18"/>
        </w:rPr>
        <w:t xml:space="preserve"> </w:t>
      </w:r>
      <w:r w:rsidRPr="00512E84">
        <w:rPr>
          <w:rFonts w:ascii="Arial" w:hAnsi="Arial" w:cs="Arial"/>
          <w:sz w:val="18"/>
          <w:szCs w:val="18"/>
        </w:rPr>
        <w:t xml:space="preserve">can be found in Table </w:t>
      </w:r>
      <w:r w:rsidR="008C6507" w:rsidRPr="00512E84">
        <w:rPr>
          <w:rFonts w:ascii="Arial" w:hAnsi="Arial" w:cs="Arial"/>
          <w:sz w:val="18"/>
          <w:szCs w:val="18"/>
        </w:rPr>
        <w:t>S</w:t>
      </w:r>
      <w:r w:rsidR="008C6507">
        <w:rPr>
          <w:rFonts w:ascii="Arial" w:hAnsi="Arial" w:cs="Arial"/>
          <w:sz w:val="18"/>
          <w:szCs w:val="18"/>
        </w:rPr>
        <w:t xml:space="preserve">2 </w:t>
      </w:r>
      <w:r w:rsidRPr="00512E84">
        <w:rPr>
          <w:rFonts w:ascii="Arial" w:hAnsi="Arial" w:cs="Arial"/>
          <w:sz w:val="18"/>
          <w:szCs w:val="18"/>
        </w:rPr>
        <w:t>in SM.</w:t>
      </w:r>
    </w:p>
  </w:footnote>
  <w:footnote w:id="5">
    <w:p w14:paraId="79D4E6FA" w14:textId="77777777" w:rsidR="00336B6C" w:rsidRPr="00BA3418" w:rsidRDefault="00336B6C" w:rsidP="00E24AE2">
      <w:pPr>
        <w:pStyle w:val="Funotentext"/>
        <w:rPr>
          <w:rFonts w:ascii="Arial" w:hAnsi="Arial" w:cs="Arial"/>
          <w:sz w:val="18"/>
          <w:szCs w:val="18"/>
        </w:rPr>
      </w:pPr>
      <w:r w:rsidRPr="00512E84">
        <w:rPr>
          <w:rStyle w:val="Funotenzeichen"/>
          <w:rFonts w:ascii="Arial" w:hAnsi="Arial" w:cs="Arial"/>
          <w:sz w:val="18"/>
          <w:szCs w:val="18"/>
        </w:rPr>
        <w:footnoteRef/>
      </w:r>
      <w:r w:rsidRPr="00512E84">
        <w:rPr>
          <w:rFonts w:ascii="Arial" w:hAnsi="Arial" w:cs="Arial"/>
          <w:sz w:val="18"/>
          <w:szCs w:val="18"/>
        </w:rPr>
        <w:t xml:space="preserve"> Due to its low factor loading in the CFA (β &lt; 0.30) and an increase in α</w:t>
      </w:r>
      <w:r w:rsidRPr="00512E84">
        <w:rPr>
          <w:rFonts w:ascii="Arial" w:hAnsi="Arial" w:cs="Arial"/>
          <w:i/>
          <w:iCs/>
          <w:sz w:val="18"/>
          <w:szCs w:val="18"/>
        </w:rPr>
        <w:t xml:space="preserve"> </w:t>
      </w:r>
      <w:r w:rsidRPr="00512E84">
        <w:rPr>
          <w:rFonts w:ascii="Arial" w:hAnsi="Arial" w:cs="Arial"/>
          <w:sz w:val="18"/>
          <w:szCs w:val="18"/>
        </w:rPr>
        <w:t>in the reliability analysis without item (3) of the intention to drop-out scale, it was excluded from further analyses.</w:t>
      </w:r>
    </w:p>
  </w:footnote>
  <w:footnote w:id="6">
    <w:p w14:paraId="074C92F2" w14:textId="54F38C1D" w:rsidR="00A25D66" w:rsidRDefault="00336B6C" w:rsidP="002A2ABF">
      <w:pPr>
        <w:pStyle w:val="Funotentext"/>
        <w:rPr>
          <w:rFonts w:ascii="Arial" w:hAnsi="Arial" w:cs="Arial"/>
          <w:sz w:val="18"/>
          <w:szCs w:val="18"/>
        </w:rPr>
      </w:pPr>
      <w:r w:rsidRPr="00512E84">
        <w:rPr>
          <w:rStyle w:val="Funotenzeichen"/>
          <w:rFonts w:ascii="Arial" w:hAnsi="Arial" w:cs="Arial"/>
          <w:sz w:val="18"/>
          <w:szCs w:val="18"/>
        </w:rPr>
        <w:footnoteRef/>
      </w:r>
      <w:r w:rsidRPr="00512E84">
        <w:rPr>
          <w:rFonts w:ascii="Arial" w:hAnsi="Arial" w:cs="Arial"/>
          <w:sz w:val="18"/>
          <w:szCs w:val="18"/>
        </w:rPr>
        <w:t xml:space="preserve">  </w:t>
      </w:r>
      <w:r w:rsidR="00E733CE" w:rsidRPr="00E733CE">
        <w:rPr>
          <w:rFonts w:ascii="Arial" w:hAnsi="Arial" w:cs="Arial"/>
          <w:sz w:val="18"/>
          <w:szCs w:val="18"/>
        </w:rPr>
        <w:t xml:space="preserve">See SM </w:t>
      </w:r>
      <w:r w:rsidR="00A25D66">
        <w:rPr>
          <w:rFonts w:ascii="Arial" w:hAnsi="Arial" w:cs="Arial"/>
          <w:sz w:val="18"/>
          <w:szCs w:val="18"/>
        </w:rPr>
        <w:t xml:space="preserve">for </w:t>
      </w:r>
      <w:r w:rsidR="00E733CE">
        <w:rPr>
          <w:rFonts w:ascii="Arial" w:hAnsi="Arial" w:cs="Arial"/>
          <w:sz w:val="18"/>
          <w:szCs w:val="18"/>
        </w:rPr>
        <w:t xml:space="preserve">exploratory </w:t>
      </w:r>
      <w:r w:rsidR="00C65AAA">
        <w:rPr>
          <w:rFonts w:ascii="Arial" w:hAnsi="Arial" w:cs="Arial"/>
          <w:sz w:val="18"/>
          <w:szCs w:val="18"/>
        </w:rPr>
        <w:t xml:space="preserve">analyses on indirect effects and an </w:t>
      </w:r>
      <w:r w:rsidR="00E733CE" w:rsidRPr="00E733CE">
        <w:rPr>
          <w:rFonts w:ascii="Arial" w:hAnsi="Arial" w:cs="Arial"/>
          <w:sz w:val="18"/>
          <w:szCs w:val="18"/>
        </w:rPr>
        <w:t xml:space="preserve">alternative model with </w:t>
      </w:r>
      <w:r w:rsidR="00A25D66">
        <w:rPr>
          <w:rFonts w:ascii="Arial" w:hAnsi="Arial" w:cs="Arial"/>
          <w:sz w:val="18"/>
          <w:szCs w:val="18"/>
        </w:rPr>
        <w:t xml:space="preserve">an </w:t>
      </w:r>
      <w:r w:rsidR="00E733CE" w:rsidRPr="00E733CE">
        <w:rPr>
          <w:rFonts w:ascii="Arial" w:hAnsi="Arial" w:cs="Arial"/>
          <w:sz w:val="18"/>
          <w:szCs w:val="18"/>
        </w:rPr>
        <w:t xml:space="preserve">equally good fit. </w:t>
      </w:r>
    </w:p>
    <w:p w14:paraId="1E099784" w14:textId="77777777" w:rsidR="00A25D66" w:rsidRPr="00512E84" w:rsidRDefault="00A25D66" w:rsidP="002A2ABF">
      <w:pPr>
        <w:pStyle w:val="Funotentext"/>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9BF6" w14:textId="2A54CE4B" w:rsidR="00336B6C" w:rsidRDefault="00336B6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16</w:t>
    </w:r>
    <w:r>
      <w:rPr>
        <w:color w:val="000000"/>
      </w:rPr>
      <w:fldChar w:fldCharType="end"/>
    </w:r>
  </w:p>
  <w:p w14:paraId="47B3CD56" w14:textId="77777777" w:rsidR="00336B6C" w:rsidRDefault="00336B6C">
    <w:pPr>
      <w:pBdr>
        <w:top w:val="nil"/>
        <w:left w:val="nil"/>
        <w:bottom w:val="nil"/>
        <w:right w:val="nil"/>
        <w:between w:val="nil"/>
      </w:pBdr>
      <w:tabs>
        <w:tab w:val="center" w:pos="4680"/>
        <w:tab w:val="right" w:pos="9360"/>
      </w:tabs>
      <w:ind w:right="360"/>
      <w:rPr>
        <w:color w:val="000000"/>
      </w:rPr>
    </w:pPr>
  </w:p>
  <w:p w14:paraId="1C28A87E" w14:textId="77777777" w:rsidR="00336B6C" w:rsidRDefault="00336B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9A79" w14:textId="0DCC61E0" w:rsidR="00336B6C" w:rsidRPr="00C84D97" w:rsidRDefault="00336B6C">
    <w:pPr>
      <w:pBdr>
        <w:top w:val="nil"/>
        <w:left w:val="nil"/>
        <w:bottom w:val="nil"/>
        <w:right w:val="nil"/>
        <w:between w:val="nil"/>
      </w:pBdr>
      <w:tabs>
        <w:tab w:val="center" w:pos="4680"/>
        <w:tab w:val="right" w:pos="9360"/>
      </w:tabs>
      <w:jc w:val="right"/>
      <w:rPr>
        <w:color w:val="000000"/>
      </w:rPr>
    </w:pPr>
    <w:r>
      <w:rPr>
        <w:color w:val="000000"/>
      </w:rPr>
      <w:fldChar w:fldCharType="begin"/>
    </w:r>
    <w:r w:rsidRPr="00C84D97">
      <w:rPr>
        <w:color w:val="000000"/>
      </w:rPr>
      <w:instrText>PAGE</w:instrText>
    </w:r>
    <w:r>
      <w:rPr>
        <w:color w:val="000000"/>
      </w:rPr>
      <w:fldChar w:fldCharType="separate"/>
    </w:r>
    <w:r w:rsidR="008B6E18">
      <w:rPr>
        <w:noProof/>
        <w:color w:val="000000"/>
      </w:rPr>
      <w:t>20</w:t>
    </w:r>
    <w:r>
      <w:rPr>
        <w:color w:val="000000"/>
      </w:rPr>
      <w:fldChar w:fldCharType="end"/>
    </w:r>
  </w:p>
  <w:p w14:paraId="3B4A6B75" w14:textId="65253A19" w:rsidR="00336B6C" w:rsidRPr="00C84D97" w:rsidRDefault="00336B6C">
    <w:pPr>
      <w:rPr>
        <w:rFonts w:ascii="Arial" w:hAnsi="Arial" w:cs="Arial"/>
        <w:sz w:val="22"/>
        <w:szCs w:val="22"/>
      </w:rPr>
    </w:pPr>
    <w:r w:rsidRPr="00C84D97">
      <w:rPr>
        <w:rFonts w:ascii="Arial" w:hAnsi="Arial" w:cs="Arial"/>
        <w:sz w:val="22"/>
        <w:szCs w:val="22"/>
      </w:rPr>
      <w:t xml:space="preserve">CULTURAL </w:t>
    </w:r>
    <w:r>
      <w:rPr>
        <w:rFonts w:ascii="Arial" w:hAnsi="Arial" w:cs="Arial"/>
        <w:sz w:val="22"/>
        <w:szCs w:val="22"/>
      </w:rPr>
      <w:t>MISMATCH,</w:t>
    </w:r>
    <w:r w:rsidRPr="00C84D97">
      <w:rPr>
        <w:rFonts w:ascii="Arial" w:hAnsi="Arial" w:cs="Arial"/>
        <w:sz w:val="22"/>
        <w:szCs w:val="22"/>
      </w:rPr>
      <w:t xml:space="preserve"> </w:t>
    </w:r>
    <w:r>
      <w:rPr>
        <w:rFonts w:ascii="Arial" w:hAnsi="Arial" w:cs="Arial"/>
        <w:sz w:val="22"/>
        <w:szCs w:val="22"/>
      </w:rPr>
      <w:t>DISTANCE</w:t>
    </w:r>
    <w:r w:rsidRPr="00C84D97">
      <w:rPr>
        <w:rFonts w:ascii="Arial" w:hAnsi="Arial" w:cs="Arial"/>
        <w:sz w:val="22"/>
        <w:szCs w:val="22"/>
      </w:rPr>
      <w:t xml:space="preserve"> LEARNING</w:t>
    </w:r>
    <w:r>
      <w:rPr>
        <w:rFonts w:ascii="Arial" w:hAnsi="Arial" w:cs="Arial"/>
        <w:sz w:val="22"/>
        <w:szCs w:val="22"/>
      </w:rPr>
      <w:t>, AND COVID-19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9B3F" w14:textId="71BB9E6C" w:rsidR="00336B6C" w:rsidRPr="001C53EE" w:rsidRDefault="00336B6C">
    <w:pPr>
      <w:pBdr>
        <w:top w:val="nil"/>
        <w:left w:val="nil"/>
        <w:bottom w:val="nil"/>
        <w:right w:val="nil"/>
        <w:between w:val="nil"/>
      </w:pBdr>
      <w:tabs>
        <w:tab w:val="center" w:pos="4680"/>
        <w:tab w:val="right" w:pos="9360"/>
      </w:tabs>
      <w:jc w:val="right"/>
      <w:rPr>
        <w:color w:val="000000"/>
      </w:rPr>
    </w:pPr>
    <w:r>
      <w:rPr>
        <w:color w:val="000000"/>
      </w:rPr>
      <w:fldChar w:fldCharType="begin"/>
    </w:r>
    <w:r w:rsidRPr="001C53EE">
      <w:rPr>
        <w:color w:val="000000"/>
      </w:rPr>
      <w:instrText>PAGE</w:instrText>
    </w:r>
    <w:r>
      <w:rPr>
        <w:color w:val="000000"/>
      </w:rPr>
      <w:fldChar w:fldCharType="separate"/>
    </w:r>
    <w:r w:rsidR="008B6E18">
      <w:rPr>
        <w:noProof/>
        <w:color w:val="000000"/>
      </w:rPr>
      <w:t>22</w:t>
    </w:r>
    <w:r>
      <w:rPr>
        <w:color w:val="000000"/>
      </w:rPr>
      <w:fldChar w:fldCharType="end"/>
    </w:r>
  </w:p>
  <w:p w14:paraId="6CB83A6A" w14:textId="3A2206C5" w:rsidR="00336B6C" w:rsidRPr="001C53EE" w:rsidRDefault="00336B6C">
    <w:pPr>
      <w:rPr>
        <w:rFonts w:ascii="Arial" w:hAnsi="Arial" w:cs="Arial"/>
        <w:sz w:val="22"/>
        <w:szCs w:val="22"/>
      </w:rPr>
    </w:pPr>
    <w:r w:rsidRPr="001C53EE">
      <w:rPr>
        <w:rFonts w:ascii="Arial" w:hAnsi="Arial" w:cs="Arial"/>
        <w:sz w:val="22"/>
        <w:szCs w:val="22"/>
      </w:rPr>
      <w:t>CULTURAL MISMATCH, ONLINE LEARNING, AND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0C6"/>
    <w:multiLevelType w:val="hybridMultilevel"/>
    <w:tmpl w:val="DA00C784"/>
    <w:lvl w:ilvl="0" w:tplc="F6CA6B8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75A32E6"/>
    <w:multiLevelType w:val="hybridMultilevel"/>
    <w:tmpl w:val="D31A20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95183B"/>
    <w:multiLevelType w:val="hybridMultilevel"/>
    <w:tmpl w:val="22D80390"/>
    <w:lvl w:ilvl="0" w:tplc="4CD27C46">
      <w:start w:val="1"/>
      <w:numFmt w:val="decimal"/>
      <w:lvlText w:val="%1."/>
      <w:lvlJc w:val="left"/>
      <w:pPr>
        <w:ind w:left="1080" w:hanging="360"/>
      </w:pPr>
      <w:rPr>
        <w:rFonts w:ascii="Arial" w:hAnsi="Arial" w:cs="Arial" w:hint="default"/>
        <w:sz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8195C42"/>
    <w:multiLevelType w:val="hybridMultilevel"/>
    <w:tmpl w:val="DCA65396"/>
    <w:lvl w:ilvl="0" w:tplc="1D0008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4761D6"/>
    <w:multiLevelType w:val="hybridMultilevel"/>
    <w:tmpl w:val="0B4E2726"/>
    <w:lvl w:ilvl="0" w:tplc="0212D4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0321FE"/>
    <w:multiLevelType w:val="hybridMultilevel"/>
    <w:tmpl w:val="C584E05A"/>
    <w:lvl w:ilvl="0" w:tplc="E8AEE3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C64E0"/>
    <w:multiLevelType w:val="hybridMultilevel"/>
    <w:tmpl w:val="BCD4A232"/>
    <w:lvl w:ilvl="0" w:tplc="8528C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C70602"/>
    <w:multiLevelType w:val="hybridMultilevel"/>
    <w:tmpl w:val="AD4CD6EC"/>
    <w:lvl w:ilvl="0" w:tplc="EBD2916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6A6A73"/>
    <w:multiLevelType w:val="hybridMultilevel"/>
    <w:tmpl w:val="A33E2D0C"/>
    <w:lvl w:ilvl="0" w:tplc="91F84122">
      <w:start w:val="1"/>
      <w:numFmt w:val="decimal"/>
      <w:lvlText w:val="(%1)"/>
      <w:lvlJc w:val="left"/>
      <w:pPr>
        <w:ind w:left="1080" w:hanging="360"/>
      </w:pPr>
      <w:rPr>
        <w:rFonts w:ascii="Calibri" w:eastAsia="Calibri" w:hAnsi="Calibri" w:cs="Calibr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15FB00BB"/>
    <w:multiLevelType w:val="hybridMultilevel"/>
    <w:tmpl w:val="579E9A4A"/>
    <w:lvl w:ilvl="0" w:tplc="ACC224C8">
      <w:start w:val="1"/>
      <w:numFmt w:val="lowerLetter"/>
      <w:lvlText w:val="%1)"/>
      <w:lvlJc w:val="left"/>
      <w:pPr>
        <w:ind w:left="1080" w:hanging="360"/>
      </w:pPr>
      <w:rPr>
        <w:rFonts w:hint="default"/>
        <w: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1602005C"/>
    <w:multiLevelType w:val="hybridMultilevel"/>
    <w:tmpl w:val="FE4403A2"/>
    <w:lvl w:ilvl="0" w:tplc="0DF24F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1274BB"/>
    <w:multiLevelType w:val="hybridMultilevel"/>
    <w:tmpl w:val="D2661C7C"/>
    <w:lvl w:ilvl="0" w:tplc="04070019">
      <w:start w:val="1"/>
      <w:numFmt w:val="lowerLetter"/>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199D4363"/>
    <w:multiLevelType w:val="hybridMultilevel"/>
    <w:tmpl w:val="689A506A"/>
    <w:lvl w:ilvl="0" w:tplc="9E56C3B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29A5533B"/>
    <w:multiLevelType w:val="hybridMultilevel"/>
    <w:tmpl w:val="27182AC8"/>
    <w:lvl w:ilvl="0" w:tplc="BCC8DCC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880293"/>
    <w:multiLevelType w:val="hybridMultilevel"/>
    <w:tmpl w:val="2B54A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0FD2380"/>
    <w:multiLevelType w:val="hybridMultilevel"/>
    <w:tmpl w:val="6BD68D5A"/>
    <w:lvl w:ilvl="0" w:tplc="098206C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389023AD"/>
    <w:multiLevelType w:val="hybridMultilevel"/>
    <w:tmpl w:val="9CC6E844"/>
    <w:lvl w:ilvl="0" w:tplc="3B3CFA1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15:restartNumberingAfterBreak="0">
    <w:nsid w:val="395F2DC1"/>
    <w:multiLevelType w:val="hybridMultilevel"/>
    <w:tmpl w:val="71FA15EA"/>
    <w:lvl w:ilvl="0" w:tplc="7842F77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3A6E4808"/>
    <w:multiLevelType w:val="hybridMultilevel"/>
    <w:tmpl w:val="FDC079CE"/>
    <w:lvl w:ilvl="0" w:tplc="DB106D2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C519EB"/>
    <w:multiLevelType w:val="hybridMultilevel"/>
    <w:tmpl w:val="EB163ABE"/>
    <w:lvl w:ilvl="0" w:tplc="FA88BD4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40A95DD1"/>
    <w:multiLevelType w:val="hybridMultilevel"/>
    <w:tmpl w:val="32CE62AA"/>
    <w:lvl w:ilvl="0" w:tplc="CF208F26">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66E2786"/>
    <w:multiLevelType w:val="multilevel"/>
    <w:tmpl w:val="F516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A16650"/>
    <w:multiLevelType w:val="hybridMultilevel"/>
    <w:tmpl w:val="EC40F6B0"/>
    <w:lvl w:ilvl="0" w:tplc="5A3040BA">
      <w:start w:val="1"/>
      <w:numFmt w:val="decimal"/>
      <w:lvlText w:val="(%1)"/>
      <w:lvlJc w:val="left"/>
      <w:pPr>
        <w:ind w:left="1080" w:hanging="360"/>
      </w:pPr>
      <w:rPr>
        <w:rFonts w:ascii="Calibri" w:eastAsia="Calibri" w:hAnsi="Calibri" w:cs="Calibr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4AE9013F"/>
    <w:multiLevelType w:val="hybridMultilevel"/>
    <w:tmpl w:val="A45A885C"/>
    <w:lvl w:ilvl="0" w:tplc="E19467E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4EA01473"/>
    <w:multiLevelType w:val="hybridMultilevel"/>
    <w:tmpl w:val="D9B23E16"/>
    <w:lvl w:ilvl="0" w:tplc="6820205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56D27694"/>
    <w:multiLevelType w:val="hybridMultilevel"/>
    <w:tmpl w:val="95F8E6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9DA5539"/>
    <w:multiLevelType w:val="hybridMultilevel"/>
    <w:tmpl w:val="41E2DF36"/>
    <w:lvl w:ilvl="0" w:tplc="C1BA95B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5C68539F"/>
    <w:multiLevelType w:val="multilevel"/>
    <w:tmpl w:val="7FF2FF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67283CCC"/>
    <w:multiLevelType w:val="hybridMultilevel"/>
    <w:tmpl w:val="C2526D94"/>
    <w:lvl w:ilvl="0" w:tplc="E186729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69F6594D"/>
    <w:multiLevelType w:val="hybridMultilevel"/>
    <w:tmpl w:val="393E4C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1CE4EE7"/>
    <w:multiLevelType w:val="hybridMultilevel"/>
    <w:tmpl w:val="4A46AF90"/>
    <w:lvl w:ilvl="0" w:tplc="F51E465A">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1" w15:restartNumberingAfterBreak="0">
    <w:nsid w:val="72C83DDA"/>
    <w:multiLevelType w:val="hybridMultilevel"/>
    <w:tmpl w:val="20664C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FD0768"/>
    <w:multiLevelType w:val="hybridMultilevel"/>
    <w:tmpl w:val="6FF45B7E"/>
    <w:lvl w:ilvl="0" w:tplc="98D83FD0">
      <w:start w:val="1"/>
      <w:numFmt w:val="bullet"/>
      <w:lvlText w:val="-"/>
      <w:lvlJc w:val="left"/>
      <w:pPr>
        <w:ind w:left="807" w:hanging="360"/>
      </w:pPr>
      <w:rPr>
        <w:rFonts w:ascii="Arial" w:eastAsiaTheme="minorHAnsi" w:hAnsi="Arial" w:cs="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33" w15:restartNumberingAfterBreak="0">
    <w:nsid w:val="74BE7C75"/>
    <w:multiLevelType w:val="hybridMultilevel"/>
    <w:tmpl w:val="DA9AF5C0"/>
    <w:lvl w:ilvl="0" w:tplc="97B6C512">
      <w:start w:val="1"/>
      <w:numFmt w:val="lowerLetter"/>
      <w:lvlText w:val="%1."/>
      <w:lvlJc w:val="left"/>
      <w:pPr>
        <w:ind w:left="1080" w:hanging="360"/>
      </w:pPr>
      <w:rPr>
        <w:rFonts w:hint="default"/>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15:restartNumberingAfterBreak="0">
    <w:nsid w:val="757D0C10"/>
    <w:multiLevelType w:val="hybridMultilevel"/>
    <w:tmpl w:val="14D48718"/>
    <w:lvl w:ilvl="0" w:tplc="664E563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6CF4159"/>
    <w:multiLevelType w:val="hybridMultilevel"/>
    <w:tmpl w:val="350695D6"/>
    <w:lvl w:ilvl="0" w:tplc="9B905252">
      <w:start w:val="1"/>
      <w:numFmt w:val="decimal"/>
      <w:lvlText w:val="%1."/>
      <w:lvlJc w:val="left"/>
      <w:pPr>
        <w:ind w:left="1495" w:hanging="360"/>
      </w:pPr>
      <w:rPr>
        <w:rFonts w:ascii="Arial" w:eastAsia="Calibri" w:hAnsi="Arial" w:cs="Arial"/>
      </w:rPr>
    </w:lvl>
    <w:lvl w:ilvl="1" w:tplc="04070019">
      <w:start w:val="1"/>
      <w:numFmt w:val="lowerLetter"/>
      <w:lvlText w:val="%2."/>
      <w:lvlJc w:val="left"/>
      <w:pPr>
        <w:ind w:left="2215" w:hanging="360"/>
      </w:pPr>
    </w:lvl>
    <w:lvl w:ilvl="2" w:tplc="0407001B">
      <w:start w:val="1"/>
      <w:numFmt w:val="lowerRoman"/>
      <w:lvlText w:val="%3."/>
      <w:lvlJc w:val="right"/>
      <w:pPr>
        <w:ind w:left="2935" w:hanging="180"/>
      </w:pPr>
    </w:lvl>
    <w:lvl w:ilvl="3" w:tplc="0407000F">
      <w:start w:val="1"/>
      <w:numFmt w:val="decimal"/>
      <w:lvlText w:val="%4."/>
      <w:lvlJc w:val="left"/>
      <w:pPr>
        <w:ind w:left="3655" w:hanging="360"/>
      </w:pPr>
    </w:lvl>
    <w:lvl w:ilvl="4" w:tplc="04070019">
      <w:start w:val="1"/>
      <w:numFmt w:val="lowerLetter"/>
      <w:lvlText w:val="%5."/>
      <w:lvlJc w:val="left"/>
      <w:pPr>
        <w:ind w:left="4375" w:hanging="360"/>
      </w:pPr>
    </w:lvl>
    <w:lvl w:ilvl="5" w:tplc="0407001B" w:tentative="1">
      <w:start w:val="1"/>
      <w:numFmt w:val="lowerRoman"/>
      <w:lvlText w:val="%6."/>
      <w:lvlJc w:val="right"/>
      <w:pPr>
        <w:ind w:left="5095" w:hanging="180"/>
      </w:pPr>
    </w:lvl>
    <w:lvl w:ilvl="6" w:tplc="0407000F" w:tentative="1">
      <w:start w:val="1"/>
      <w:numFmt w:val="decimal"/>
      <w:lvlText w:val="%7."/>
      <w:lvlJc w:val="left"/>
      <w:pPr>
        <w:ind w:left="5815" w:hanging="360"/>
      </w:pPr>
    </w:lvl>
    <w:lvl w:ilvl="7" w:tplc="04070019" w:tentative="1">
      <w:start w:val="1"/>
      <w:numFmt w:val="lowerLetter"/>
      <w:lvlText w:val="%8."/>
      <w:lvlJc w:val="left"/>
      <w:pPr>
        <w:ind w:left="6535" w:hanging="360"/>
      </w:pPr>
    </w:lvl>
    <w:lvl w:ilvl="8" w:tplc="0407001B" w:tentative="1">
      <w:start w:val="1"/>
      <w:numFmt w:val="lowerRoman"/>
      <w:lvlText w:val="%9."/>
      <w:lvlJc w:val="right"/>
      <w:pPr>
        <w:ind w:left="7255" w:hanging="180"/>
      </w:pPr>
    </w:lvl>
  </w:abstractNum>
  <w:abstractNum w:abstractNumId="36" w15:restartNumberingAfterBreak="0">
    <w:nsid w:val="76F725E2"/>
    <w:multiLevelType w:val="hybridMultilevel"/>
    <w:tmpl w:val="3F062962"/>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AC065DE"/>
    <w:multiLevelType w:val="hybridMultilevel"/>
    <w:tmpl w:val="5E60FFAC"/>
    <w:lvl w:ilvl="0" w:tplc="0258401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7E7D577A"/>
    <w:multiLevelType w:val="hybridMultilevel"/>
    <w:tmpl w:val="72CA18B0"/>
    <w:lvl w:ilvl="0" w:tplc="441C546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9" w15:restartNumberingAfterBreak="0">
    <w:nsid w:val="7EE85E16"/>
    <w:multiLevelType w:val="hybridMultilevel"/>
    <w:tmpl w:val="11B47772"/>
    <w:lvl w:ilvl="0" w:tplc="4364BFD0">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7FD555F9"/>
    <w:multiLevelType w:val="hybridMultilevel"/>
    <w:tmpl w:val="636A32BA"/>
    <w:lvl w:ilvl="0" w:tplc="0C124E9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092817596">
    <w:abstractNumId w:val="8"/>
  </w:num>
  <w:num w:numId="2" w16cid:durableId="661202790">
    <w:abstractNumId w:val="22"/>
  </w:num>
  <w:num w:numId="3" w16cid:durableId="1289435755">
    <w:abstractNumId w:val="37"/>
  </w:num>
  <w:num w:numId="4" w16cid:durableId="1893419706">
    <w:abstractNumId w:val="35"/>
  </w:num>
  <w:num w:numId="5" w16cid:durableId="2058504523">
    <w:abstractNumId w:val="13"/>
  </w:num>
  <w:num w:numId="6" w16cid:durableId="518006593">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7" w16cid:durableId="1883978266">
    <w:abstractNumId w:val="11"/>
  </w:num>
  <w:num w:numId="8" w16cid:durableId="990330592">
    <w:abstractNumId w:val="36"/>
  </w:num>
  <w:num w:numId="9" w16cid:durableId="1301422852">
    <w:abstractNumId w:val="29"/>
  </w:num>
  <w:num w:numId="10" w16cid:durableId="283771885">
    <w:abstractNumId w:val="31"/>
  </w:num>
  <w:num w:numId="11" w16cid:durableId="237835647">
    <w:abstractNumId w:val="18"/>
  </w:num>
  <w:num w:numId="12" w16cid:durableId="3098941">
    <w:abstractNumId w:val="14"/>
  </w:num>
  <w:num w:numId="13" w16cid:durableId="854265825">
    <w:abstractNumId w:val="32"/>
  </w:num>
  <w:num w:numId="14" w16cid:durableId="1430660414">
    <w:abstractNumId w:val="4"/>
  </w:num>
  <w:num w:numId="15" w16cid:durableId="389886009">
    <w:abstractNumId w:val="3"/>
  </w:num>
  <w:num w:numId="16" w16cid:durableId="1284187696">
    <w:abstractNumId w:val="7"/>
  </w:num>
  <w:num w:numId="17" w16cid:durableId="96029115">
    <w:abstractNumId w:val="34"/>
  </w:num>
  <w:num w:numId="18" w16cid:durableId="569582594">
    <w:abstractNumId w:val="10"/>
  </w:num>
  <w:num w:numId="19" w16cid:durableId="1679842517">
    <w:abstractNumId w:val="16"/>
  </w:num>
  <w:num w:numId="20" w16cid:durableId="1193152010">
    <w:abstractNumId w:val="1"/>
  </w:num>
  <w:num w:numId="21" w16cid:durableId="688338491">
    <w:abstractNumId w:val="25"/>
  </w:num>
  <w:num w:numId="22" w16cid:durableId="412774257">
    <w:abstractNumId w:val="12"/>
  </w:num>
  <w:num w:numId="23" w16cid:durableId="184710912">
    <w:abstractNumId w:val="0"/>
  </w:num>
  <w:num w:numId="24" w16cid:durableId="1840388467">
    <w:abstractNumId w:val="39"/>
  </w:num>
  <w:num w:numId="25" w16cid:durableId="993878334">
    <w:abstractNumId w:val="28"/>
  </w:num>
  <w:num w:numId="26" w16cid:durableId="335302576">
    <w:abstractNumId w:val="6"/>
  </w:num>
  <w:num w:numId="27" w16cid:durableId="1082288614">
    <w:abstractNumId w:val="40"/>
  </w:num>
  <w:num w:numId="28" w16cid:durableId="598416448">
    <w:abstractNumId w:val="17"/>
  </w:num>
  <w:num w:numId="29" w16cid:durableId="1390615421">
    <w:abstractNumId w:val="19"/>
  </w:num>
  <w:num w:numId="30" w16cid:durableId="644897802">
    <w:abstractNumId w:val="15"/>
  </w:num>
  <w:num w:numId="31" w16cid:durableId="1069111389">
    <w:abstractNumId w:val="20"/>
  </w:num>
  <w:num w:numId="32" w16cid:durableId="1963997565">
    <w:abstractNumId w:val="9"/>
  </w:num>
  <w:num w:numId="33" w16cid:durableId="388847672">
    <w:abstractNumId w:val="33"/>
  </w:num>
  <w:num w:numId="34" w16cid:durableId="1576283531">
    <w:abstractNumId w:val="2"/>
  </w:num>
  <w:num w:numId="35" w16cid:durableId="1568959204">
    <w:abstractNumId w:val="30"/>
  </w:num>
  <w:num w:numId="36" w16cid:durableId="1614095432">
    <w:abstractNumId w:val="23"/>
  </w:num>
  <w:num w:numId="37" w16cid:durableId="540093684">
    <w:abstractNumId w:val="5"/>
  </w:num>
  <w:num w:numId="38" w16cid:durableId="1686322703">
    <w:abstractNumId w:val="24"/>
  </w:num>
  <w:num w:numId="39" w16cid:durableId="387921352">
    <w:abstractNumId w:val="38"/>
  </w:num>
  <w:num w:numId="40" w16cid:durableId="701394530">
    <w:abstractNumId w:val="26"/>
  </w:num>
  <w:num w:numId="41" w16cid:durableId="60472850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removeDateAndTime/>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de-DE" w:vendorID="64" w:dllVersion="0" w:nlCheck="1" w:checkStyle="0"/>
  <w:activeWritingStyle w:appName="MSWord" w:lang="de-DE" w:vendorID="64" w:dllVersion="6" w:nlCheck="1" w:checkStyle="1"/>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59"/>
    <w:rsid w:val="0000006F"/>
    <w:rsid w:val="0000012F"/>
    <w:rsid w:val="0000045E"/>
    <w:rsid w:val="000007A1"/>
    <w:rsid w:val="000007F1"/>
    <w:rsid w:val="0000094A"/>
    <w:rsid w:val="000022B2"/>
    <w:rsid w:val="000039CA"/>
    <w:rsid w:val="00004FAF"/>
    <w:rsid w:val="00005B8E"/>
    <w:rsid w:val="0000613E"/>
    <w:rsid w:val="00006504"/>
    <w:rsid w:val="00007114"/>
    <w:rsid w:val="00007434"/>
    <w:rsid w:val="00007926"/>
    <w:rsid w:val="000106B0"/>
    <w:rsid w:val="00010A13"/>
    <w:rsid w:val="00011728"/>
    <w:rsid w:val="000119DD"/>
    <w:rsid w:val="00012C82"/>
    <w:rsid w:val="0001377B"/>
    <w:rsid w:val="000137B1"/>
    <w:rsid w:val="000141C8"/>
    <w:rsid w:val="00014529"/>
    <w:rsid w:val="00014572"/>
    <w:rsid w:val="00014A92"/>
    <w:rsid w:val="00015FA5"/>
    <w:rsid w:val="00016262"/>
    <w:rsid w:val="00016C94"/>
    <w:rsid w:val="0001752A"/>
    <w:rsid w:val="0002241C"/>
    <w:rsid w:val="000230AF"/>
    <w:rsid w:val="0002392A"/>
    <w:rsid w:val="00024533"/>
    <w:rsid w:val="000252D3"/>
    <w:rsid w:val="00026B5C"/>
    <w:rsid w:val="00031124"/>
    <w:rsid w:val="00031B2A"/>
    <w:rsid w:val="00031B31"/>
    <w:rsid w:val="00031C46"/>
    <w:rsid w:val="00031CF0"/>
    <w:rsid w:val="0003241C"/>
    <w:rsid w:val="00032AAA"/>
    <w:rsid w:val="00034304"/>
    <w:rsid w:val="00034E9F"/>
    <w:rsid w:val="0003577C"/>
    <w:rsid w:val="00035CB0"/>
    <w:rsid w:val="000371AC"/>
    <w:rsid w:val="000404B7"/>
    <w:rsid w:val="000421AA"/>
    <w:rsid w:val="00042501"/>
    <w:rsid w:val="00042600"/>
    <w:rsid w:val="0004313B"/>
    <w:rsid w:val="0004332B"/>
    <w:rsid w:val="000448BE"/>
    <w:rsid w:val="0004611F"/>
    <w:rsid w:val="000470A2"/>
    <w:rsid w:val="000479B2"/>
    <w:rsid w:val="0005002E"/>
    <w:rsid w:val="0005041B"/>
    <w:rsid w:val="00051ED7"/>
    <w:rsid w:val="000527C7"/>
    <w:rsid w:val="0005385B"/>
    <w:rsid w:val="00054C94"/>
    <w:rsid w:val="00054F55"/>
    <w:rsid w:val="00056EFD"/>
    <w:rsid w:val="00057871"/>
    <w:rsid w:val="00057BE7"/>
    <w:rsid w:val="00057D8C"/>
    <w:rsid w:val="00057FC2"/>
    <w:rsid w:val="000607F2"/>
    <w:rsid w:val="000623E0"/>
    <w:rsid w:val="0006301B"/>
    <w:rsid w:val="0006464D"/>
    <w:rsid w:val="00064806"/>
    <w:rsid w:val="0006558D"/>
    <w:rsid w:val="00066CD1"/>
    <w:rsid w:val="00067492"/>
    <w:rsid w:val="00067897"/>
    <w:rsid w:val="00067D25"/>
    <w:rsid w:val="00070A7C"/>
    <w:rsid w:val="00071F9C"/>
    <w:rsid w:val="00072EFB"/>
    <w:rsid w:val="00073C39"/>
    <w:rsid w:val="0007537B"/>
    <w:rsid w:val="000758F6"/>
    <w:rsid w:val="00075B8A"/>
    <w:rsid w:val="000760B8"/>
    <w:rsid w:val="00076C3E"/>
    <w:rsid w:val="00077789"/>
    <w:rsid w:val="00077EC6"/>
    <w:rsid w:val="00080445"/>
    <w:rsid w:val="000806A3"/>
    <w:rsid w:val="000814D9"/>
    <w:rsid w:val="00081939"/>
    <w:rsid w:val="000819DB"/>
    <w:rsid w:val="00081B92"/>
    <w:rsid w:val="00081D17"/>
    <w:rsid w:val="00082BF4"/>
    <w:rsid w:val="00082F89"/>
    <w:rsid w:val="00083951"/>
    <w:rsid w:val="00083FBB"/>
    <w:rsid w:val="00084353"/>
    <w:rsid w:val="00084AFE"/>
    <w:rsid w:val="00084D28"/>
    <w:rsid w:val="00085025"/>
    <w:rsid w:val="00085319"/>
    <w:rsid w:val="00085553"/>
    <w:rsid w:val="0008672A"/>
    <w:rsid w:val="0008687C"/>
    <w:rsid w:val="000868D1"/>
    <w:rsid w:val="00086CB1"/>
    <w:rsid w:val="000874FA"/>
    <w:rsid w:val="000875C7"/>
    <w:rsid w:val="00087B08"/>
    <w:rsid w:val="000906EF"/>
    <w:rsid w:val="00090B89"/>
    <w:rsid w:val="00091075"/>
    <w:rsid w:val="00091AA7"/>
    <w:rsid w:val="00091DF3"/>
    <w:rsid w:val="000928A7"/>
    <w:rsid w:val="00092CE5"/>
    <w:rsid w:val="000937D1"/>
    <w:rsid w:val="00093973"/>
    <w:rsid w:val="00093D4B"/>
    <w:rsid w:val="0009405D"/>
    <w:rsid w:val="000947AB"/>
    <w:rsid w:val="00094A70"/>
    <w:rsid w:val="00095C27"/>
    <w:rsid w:val="000962B0"/>
    <w:rsid w:val="000A1C37"/>
    <w:rsid w:val="000A2DB0"/>
    <w:rsid w:val="000A316D"/>
    <w:rsid w:val="000A3B8A"/>
    <w:rsid w:val="000A453C"/>
    <w:rsid w:val="000A4F5F"/>
    <w:rsid w:val="000A5BB3"/>
    <w:rsid w:val="000A606E"/>
    <w:rsid w:val="000A72FF"/>
    <w:rsid w:val="000A7617"/>
    <w:rsid w:val="000B0212"/>
    <w:rsid w:val="000B142F"/>
    <w:rsid w:val="000B21FE"/>
    <w:rsid w:val="000B26B1"/>
    <w:rsid w:val="000B271C"/>
    <w:rsid w:val="000B2AB8"/>
    <w:rsid w:val="000B2D9A"/>
    <w:rsid w:val="000B32F5"/>
    <w:rsid w:val="000B4BD6"/>
    <w:rsid w:val="000B50AC"/>
    <w:rsid w:val="000B572D"/>
    <w:rsid w:val="000B5943"/>
    <w:rsid w:val="000B5F98"/>
    <w:rsid w:val="000B6918"/>
    <w:rsid w:val="000B6F06"/>
    <w:rsid w:val="000B751E"/>
    <w:rsid w:val="000C08E0"/>
    <w:rsid w:val="000C222A"/>
    <w:rsid w:val="000C2768"/>
    <w:rsid w:val="000C34D7"/>
    <w:rsid w:val="000C357B"/>
    <w:rsid w:val="000C3970"/>
    <w:rsid w:val="000C44BF"/>
    <w:rsid w:val="000C4C73"/>
    <w:rsid w:val="000C54C6"/>
    <w:rsid w:val="000C58EA"/>
    <w:rsid w:val="000C63DE"/>
    <w:rsid w:val="000C70FC"/>
    <w:rsid w:val="000C72FB"/>
    <w:rsid w:val="000C7580"/>
    <w:rsid w:val="000C76C1"/>
    <w:rsid w:val="000C7D3A"/>
    <w:rsid w:val="000D054F"/>
    <w:rsid w:val="000D05C2"/>
    <w:rsid w:val="000D0849"/>
    <w:rsid w:val="000D1035"/>
    <w:rsid w:val="000D163D"/>
    <w:rsid w:val="000D165D"/>
    <w:rsid w:val="000D1BAF"/>
    <w:rsid w:val="000D260E"/>
    <w:rsid w:val="000D3BEF"/>
    <w:rsid w:val="000D47AC"/>
    <w:rsid w:val="000D481A"/>
    <w:rsid w:val="000D513D"/>
    <w:rsid w:val="000D76A6"/>
    <w:rsid w:val="000E0533"/>
    <w:rsid w:val="000E1937"/>
    <w:rsid w:val="000E218E"/>
    <w:rsid w:val="000E269F"/>
    <w:rsid w:val="000E2E08"/>
    <w:rsid w:val="000E3813"/>
    <w:rsid w:val="000E39F3"/>
    <w:rsid w:val="000E3E6C"/>
    <w:rsid w:val="000E4280"/>
    <w:rsid w:val="000E544D"/>
    <w:rsid w:val="000E5B5F"/>
    <w:rsid w:val="000E5C4D"/>
    <w:rsid w:val="000E5E18"/>
    <w:rsid w:val="000E73A1"/>
    <w:rsid w:val="000E7750"/>
    <w:rsid w:val="000F0B1F"/>
    <w:rsid w:val="000F0C4A"/>
    <w:rsid w:val="000F13CF"/>
    <w:rsid w:val="000F2EF6"/>
    <w:rsid w:val="000F310E"/>
    <w:rsid w:val="000F3113"/>
    <w:rsid w:val="000F31F6"/>
    <w:rsid w:val="000F37CA"/>
    <w:rsid w:val="000F45B1"/>
    <w:rsid w:val="000F56C4"/>
    <w:rsid w:val="000F629F"/>
    <w:rsid w:val="000F649C"/>
    <w:rsid w:val="000F6926"/>
    <w:rsid w:val="000F6C7B"/>
    <w:rsid w:val="000F7DBB"/>
    <w:rsid w:val="001002C5"/>
    <w:rsid w:val="001010D0"/>
    <w:rsid w:val="00101192"/>
    <w:rsid w:val="001014D5"/>
    <w:rsid w:val="001014DE"/>
    <w:rsid w:val="001015FE"/>
    <w:rsid w:val="00102154"/>
    <w:rsid w:val="00104229"/>
    <w:rsid w:val="00104F36"/>
    <w:rsid w:val="00106402"/>
    <w:rsid w:val="001067CC"/>
    <w:rsid w:val="00107AA9"/>
    <w:rsid w:val="001117F8"/>
    <w:rsid w:val="00113093"/>
    <w:rsid w:val="001136C0"/>
    <w:rsid w:val="0011434D"/>
    <w:rsid w:val="0011473C"/>
    <w:rsid w:val="00114F7B"/>
    <w:rsid w:val="00116BDB"/>
    <w:rsid w:val="00116D9E"/>
    <w:rsid w:val="001173D0"/>
    <w:rsid w:val="0011747C"/>
    <w:rsid w:val="00117B81"/>
    <w:rsid w:val="001206BA"/>
    <w:rsid w:val="00121624"/>
    <w:rsid w:val="00121CDB"/>
    <w:rsid w:val="00122E78"/>
    <w:rsid w:val="00123E63"/>
    <w:rsid w:val="00124871"/>
    <w:rsid w:val="0012487C"/>
    <w:rsid w:val="00124BC4"/>
    <w:rsid w:val="001268C6"/>
    <w:rsid w:val="001268EF"/>
    <w:rsid w:val="00126B5F"/>
    <w:rsid w:val="001278B0"/>
    <w:rsid w:val="00130D42"/>
    <w:rsid w:val="00130F03"/>
    <w:rsid w:val="001315CE"/>
    <w:rsid w:val="001316FB"/>
    <w:rsid w:val="0013291D"/>
    <w:rsid w:val="00132AFF"/>
    <w:rsid w:val="00132E26"/>
    <w:rsid w:val="00135643"/>
    <w:rsid w:val="001363EC"/>
    <w:rsid w:val="00136D4E"/>
    <w:rsid w:val="001375D5"/>
    <w:rsid w:val="001377AD"/>
    <w:rsid w:val="0013780C"/>
    <w:rsid w:val="00140214"/>
    <w:rsid w:val="0014039E"/>
    <w:rsid w:val="0014064D"/>
    <w:rsid w:val="00140A12"/>
    <w:rsid w:val="0014119F"/>
    <w:rsid w:val="001419C5"/>
    <w:rsid w:val="00142451"/>
    <w:rsid w:val="00142EE1"/>
    <w:rsid w:val="00143972"/>
    <w:rsid w:val="001441CE"/>
    <w:rsid w:val="001453FD"/>
    <w:rsid w:val="00146314"/>
    <w:rsid w:val="0014720C"/>
    <w:rsid w:val="00147501"/>
    <w:rsid w:val="00150229"/>
    <w:rsid w:val="00150591"/>
    <w:rsid w:val="00150930"/>
    <w:rsid w:val="00151566"/>
    <w:rsid w:val="00151595"/>
    <w:rsid w:val="00151D6E"/>
    <w:rsid w:val="001527BA"/>
    <w:rsid w:val="00152D60"/>
    <w:rsid w:val="00153510"/>
    <w:rsid w:val="00153DE5"/>
    <w:rsid w:val="00154BD7"/>
    <w:rsid w:val="00155DDA"/>
    <w:rsid w:val="0015647F"/>
    <w:rsid w:val="00156664"/>
    <w:rsid w:val="0015672E"/>
    <w:rsid w:val="00157518"/>
    <w:rsid w:val="001603EF"/>
    <w:rsid w:val="001609FA"/>
    <w:rsid w:val="00160E2A"/>
    <w:rsid w:val="001616D6"/>
    <w:rsid w:val="00162159"/>
    <w:rsid w:val="001627E8"/>
    <w:rsid w:val="00162C93"/>
    <w:rsid w:val="0016398B"/>
    <w:rsid w:val="00163F9A"/>
    <w:rsid w:val="001640CC"/>
    <w:rsid w:val="00164675"/>
    <w:rsid w:val="001647A5"/>
    <w:rsid w:val="00164897"/>
    <w:rsid w:val="00165D02"/>
    <w:rsid w:val="00165F74"/>
    <w:rsid w:val="00166D96"/>
    <w:rsid w:val="00167AAF"/>
    <w:rsid w:val="00167F97"/>
    <w:rsid w:val="00170E73"/>
    <w:rsid w:val="00171571"/>
    <w:rsid w:val="00171C22"/>
    <w:rsid w:val="00171E3B"/>
    <w:rsid w:val="00172C5C"/>
    <w:rsid w:val="00173B36"/>
    <w:rsid w:val="00174ADE"/>
    <w:rsid w:val="00174FD1"/>
    <w:rsid w:val="00174FD9"/>
    <w:rsid w:val="00175DBB"/>
    <w:rsid w:val="00175FFB"/>
    <w:rsid w:val="00176B56"/>
    <w:rsid w:val="001772D1"/>
    <w:rsid w:val="00177984"/>
    <w:rsid w:val="00180902"/>
    <w:rsid w:val="00181D62"/>
    <w:rsid w:val="00182621"/>
    <w:rsid w:val="00182F7A"/>
    <w:rsid w:val="0018338C"/>
    <w:rsid w:val="0018428A"/>
    <w:rsid w:val="00185728"/>
    <w:rsid w:val="0018585C"/>
    <w:rsid w:val="00185E3E"/>
    <w:rsid w:val="001861B7"/>
    <w:rsid w:val="0018701C"/>
    <w:rsid w:val="0018751F"/>
    <w:rsid w:val="00190172"/>
    <w:rsid w:val="001904EC"/>
    <w:rsid w:val="00190D46"/>
    <w:rsid w:val="001911BF"/>
    <w:rsid w:val="001937F6"/>
    <w:rsid w:val="00193B4B"/>
    <w:rsid w:val="00194649"/>
    <w:rsid w:val="00195051"/>
    <w:rsid w:val="0019584B"/>
    <w:rsid w:val="001964FE"/>
    <w:rsid w:val="001967DC"/>
    <w:rsid w:val="00197495"/>
    <w:rsid w:val="001A0180"/>
    <w:rsid w:val="001A1115"/>
    <w:rsid w:val="001A2C6C"/>
    <w:rsid w:val="001A2F1B"/>
    <w:rsid w:val="001A4659"/>
    <w:rsid w:val="001A65AB"/>
    <w:rsid w:val="001A685C"/>
    <w:rsid w:val="001A693E"/>
    <w:rsid w:val="001A70B8"/>
    <w:rsid w:val="001B0616"/>
    <w:rsid w:val="001B08F0"/>
    <w:rsid w:val="001B1225"/>
    <w:rsid w:val="001B14A8"/>
    <w:rsid w:val="001B1E01"/>
    <w:rsid w:val="001B29BA"/>
    <w:rsid w:val="001B2C75"/>
    <w:rsid w:val="001B3960"/>
    <w:rsid w:val="001B43B9"/>
    <w:rsid w:val="001B525A"/>
    <w:rsid w:val="001B550B"/>
    <w:rsid w:val="001B564F"/>
    <w:rsid w:val="001B62D0"/>
    <w:rsid w:val="001B6F7D"/>
    <w:rsid w:val="001C1871"/>
    <w:rsid w:val="001C216A"/>
    <w:rsid w:val="001C2ADE"/>
    <w:rsid w:val="001C2DD0"/>
    <w:rsid w:val="001C3879"/>
    <w:rsid w:val="001C3FC3"/>
    <w:rsid w:val="001C41B5"/>
    <w:rsid w:val="001C460F"/>
    <w:rsid w:val="001C4DFA"/>
    <w:rsid w:val="001C52BC"/>
    <w:rsid w:val="001C53EE"/>
    <w:rsid w:val="001C55D3"/>
    <w:rsid w:val="001C5C3F"/>
    <w:rsid w:val="001C60F4"/>
    <w:rsid w:val="001C6DAE"/>
    <w:rsid w:val="001C767B"/>
    <w:rsid w:val="001C77FB"/>
    <w:rsid w:val="001C7D88"/>
    <w:rsid w:val="001C7EE2"/>
    <w:rsid w:val="001D246B"/>
    <w:rsid w:val="001D31A4"/>
    <w:rsid w:val="001D3557"/>
    <w:rsid w:val="001D39BC"/>
    <w:rsid w:val="001D3D86"/>
    <w:rsid w:val="001D4A34"/>
    <w:rsid w:val="001D4CFA"/>
    <w:rsid w:val="001D4DEE"/>
    <w:rsid w:val="001D5623"/>
    <w:rsid w:val="001D5D3F"/>
    <w:rsid w:val="001D6EA2"/>
    <w:rsid w:val="001D7ADC"/>
    <w:rsid w:val="001E07DB"/>
    <w:rsid w:val="001E0B00"/>
    <w:rsid w:val="001E136B"/>
    <w:rsid w:val="001E1A1C"/>
    <w:rsid w:val="001E2031"/>
    <w:rsid w:val="001E2F4B"/>
    <w:rsid w:val="001E3E1D"/>
    <w:rsid w:val="001E4353"/>
    <w:rsid w:val="001E443F"/>
    <w:rsid w:val="001E62D2"/>
    <w:rsid w:val="001E735A"/>
    <w:rsid w:val="001E7B20"/>
    <w:rsid w:val="001F0841"/>
    <w:rsid w:val="001F105D"/>
    <w:rsid w:val="001F29B6"/>
    <w:rsid w:val="001F2BE5"/>
    <w:rsid w:val="001F2C94"/>
    <w:rsid w:val="001F3558"/>
    <w:rsid w:val="001F3CCB"/>
    <w:rsid w:val="001F3DB3"/>
    <w:rsid w:val="001F3EC7"/>
    <w:rsid w:val="001F55D2"/>
    <w:rsid w:val="001F58E5"/>
    <w:rsid w:val="001F671B"/>
    <w:rsid w:val="001F695C"/>
    <w:rsid w:val="001F6DAB"/>
    <w:rsid w:val="001F74C3"/>
    <w:rsid w:val="001F78E3"/>
    <w:rsid w:val="0020167D"/>
    <w:rsid w:val="00202A5F"/>
    <w:rsid w:val="002042B8"/>
    <w:rsid w:val="0020558B"/>
    <w:rsid w:val="002067D1"/>
    <w:rsid w:val="00210146"/>
    <w:rsid w:val="002102CB"/>
    <w:rsid w:val="00210CDA"/>
    <w:rsid w:val="00211584"/>
    <w:rsid w:val="00211A09"/>
    <w:rsid w:val="00211CCC"/>
    <w:rsid w:val="002141FE"/>
    <w:rsid w:val="00214805"/>
    <w:rsid w:val="00215799"/>
    <w:rsid w:val="00215C00"/>
    <w:rsid w:val="00215CF5"/>
    <w:rsid w:val="00216EE0"/>
    <w:rsid w:val="00217505"/>
    <w:rsid w:val="00217988"/>
    <w:rsid w:val="00220716"/>
    <w:rsid w:val="002216CA"/>
    <w:rsid w:val="00222D5A"/>
    <w:rsid w:val="00222F06"/>
    <w:rsid w:val="00223D01"/>
    <w:rsid w:val="00224222"/>
    <w:rsid w:val="002242A5"/>
    <w:rsid w:val="0022449C"/>
    <w:rsid w:val="002253B8"/>
    <w:rsid w:val="002254B9"/>
    <w:rsid w:val="0022555B"/>
    <w:rsid w:val="00225BA4"/>
    <w:rsid w:val="00226D23"/>
    <w:rsid w:val="002303E4"/>
    <w:rsid w:val="002305CA"/>
    <w:rsid w:val="00230E19"/>
    <w:rsid w:val="00231724"/>
    <w:rsid w:val="00231DBF"/>
    <w:rsid w:val="0023220F"/>
    <w:rsid w:val="00232E24"/>
    <w:rsid w:val="002338BA"/>
    <w:rsid w:val="00234AC1"/>
    <w:rsid w:val="00234BD9"/>
    <w:rsid w:val="00234C32"/>
    <w:rsid w:val="00234CA6"/>
    <w:rsid w:val="00235B3B"/>
    <w:rsid w:val="002363CF"/>
    <w:rsid w:val="00236B75"/>
    <w:rsid w:val="00236FAA"/>
    <w:rsid w:val="00237028"/>
    <w:rsid w:val="00237B79"/>
    <w:rsid w:val="0024075C"/>
    <w:rsid w:val="00240811"/>
    <w:rsid w:val="00241346"/>
    <w:rsid w:val="00243AF4"/>
    <w:rsid w:val="00245C55"/>
    <w:rsid w:val="0024640F"/>
    <w:rsid w:val="0024698A"/>
    <w:rsid w:val="00247B71"/>
    <w:rsid w:val="0025067D"/>
    <w:rsid w:val="002510C2"/>
    <w:rsid w:val="00252157"/>
    <w:rsid w:val="00253C71"/>
    <w:rsid w:val="00254048"/>
    <w:rsid w:val="00254078"/>
    <w:rsid w:val="0025615B"/>
    <w:rsid w:val="00256443"/>
    <w:rsid w:val="00256B74"/>
    <w:rsid w:val="00257D3F"/>
    <w:rsid w:val="00257D41"/>
    <w:rsid w:val="00260F92"/>
    <w:rsid w:val="0026154A"/>
    <w:rsid w:val="0026188A"/>
    <w:rsid w:val="00261A4B"/>
    <w:rsid w:val="00262FEB"/>
    <w:rsid w:val="00263D32"/>
    <w:rsid w:val="00263ECC"/>
    <w:rsid w:val="0026429E"/>
    <w:rsid w:val="00264625"/>
    <w:rsid w:val="00265123"/>
    <w:rsid w:val="002653A1"/>
    <w:rsid w:val="00265B9A"/>
    <w:rsid w:val="002669D3"/>
    <w:rsid w:val="002674C9"/>
    <w:rsid w:val="00271471"/>
    <w:rsid w:val="002716C1"/>
    <w:rsid w:val="00271CAE"/>
    <w:rsid w:val="00271FB0"/>
    <w:rsid w:val="0027224E"/>
    <w:rsid w:val="00272B11"/>
    <w:rsid w:val="00272BFE"/>
    <w:rsid w:val="00272E31"/>
    <w:rsid w:val="0027368A"/>
    <w:rsid w:val="0027393D"/>
    <w:rsid w:val="00274B87"/>
    <w:rsid w:val="00275325"/>
    <w:rsid w:val="00276DC4"/>
    <w:rsid w:val="00277759"/>
    <w:rsid w:val="00277841"/>
    <w:rsid w:val="00277E2D"/>
    <w:rsid w:val="00280098"/>
    <w:rsid w:val="00280981"/>
    <w:rsid w:val="00281309"/>
    <w:rsid w:val="002819A1"/>
    <w:rsid w:val="00283277"/>
    <w:rsid w:val="00283627"/>
    <w:rsid w:val="00283B5E"/>
    <w:rsid w:val="0028402F"/>
    <w:rsid w:val="00284281"/>
    <w:rsid w:val="00284A5B"/>
    <w:rsid w:val="002859BD"/>
    <w:rsid w:val="00287282"/>
    <w:rsid w:val="00290CCE"/>
    <w:rsid w:val="00290FB3"/>
    <w:rsid w:val="002915AB"/>
    <w:rsid w:val="002915C3"/>
    <w:rsid w:val="002924CF"/>
    <w:rsid w:val="0029356C"/>
    <w:rsid w:val="00293AD3"/>
    <w:rsid w:val="002941C3"/>
    <w:rsid w:val="002954D1"/>
    <w:rsid w:val="0029635B"/>
    <w:rsid w:val="00296C78"/>
    <w:rsid w:val="00296CA6"/>
    <w:rsid w:val="00296E66"/>
    <w:rsid w:val="00297197"/>
    <w:rsid w:val="002979F1"/>
    <w:rsid w:val="002A0E90"/>
    <w:rsid w:val="002A13F7"/>
    <w:rsid w:val="002A18FB"/>
    <w:rsid w:val="002A1934"/>
    <w:rsid w:val="002A1F16"/>
    <w:rsid w:val="002A2346"/>
    <w:rsid w:val="002A2ABF"/>
    <w:rsid w:val="002A3276"/>
    <w:rsid w:val="002A42AC"/>
    <w:rsid w:val="002A52FB"/>
    <w:rsid w:val="002A59B5"/>
    <w:rsid w:val="002A5E65"/>
    <w:rsid w:val="002A6713"/>
    <w:rsid w:val="002A77C6"/>
    <w:rsid w:val="002A7CE5"/>
    <w:rsid w:val="002B1A63"/>
    <w:rsid w:val="002B1D3F"/>
    <w:rsid w:val="002B1E88"/>
    <w:rsid w:val="002B210F"/>
    <w:rsid w:val="002B2813"/>
    <w:rsid w:val="002B2907"/>
    <w:rsid w:val="002B29D0"/>
    <w:rsid w:val="002B3545"/>
    <w:rsid w:val="002B3826"/>
    <w:rsid w:val="002B3A5A"/>
    <w:rsid w:val="002B44A9"/>
    <w:rsid w:val="002B497F"/>
    <w:rsid w:val="002B4E1E"/>
    <w:rsid w:val="002B6AE5"/>
    <w:rsid w:val="002B76B8"/>
    <w:rsid w:val="002B7B47"/>
    <w:rsid w:val="002B7C30"/>
    <w:rsid w:val="002C01BE"/>
    <w:rsid w:val="002C0367"/>
    <w:rsid w:val="002C0920"/>
    <w:rsid w:val="002C0A13"/>
    <w:rsid w:val="002C104E"/>
    <w:rsid w:val="002C121E"/>
    <w:rsid w:val="002C1828"/>
    <w:rsid w:val="002C1A91"/>
    <w:rsid w:val="002C2F6F"/>
    <w:rsid w:val="002C5DFE"/>
    <w:rsid w:val="002C6169"/>
    <w:rsid w:val="002C64CE"/>
    <w:rsid w:val="002C6708"/>
    <w:rsid w:val="002C6C98"/>
    <w:rsid w:val="002C76B4"/>
    <w:rsid w:val="002C7BF2"/>
    <w:rsid w:val="002C7E21"/>
    <w:rsid w:val="002D0613"/>
    <w:rsid w:val="002D0A28"/>
    <w:rsid w:val="002D0C2A"/>
    <w:rsid w:val="002D11C3"/>
    <w:rsid w:val="002D1211"/>
    <w:rsid w:val="002D17A5"/>
    <w:rsid w:val="002D194F"/>
    <w:rsid w:val="002D2193"/>
    <w:rsid w:val="002D35E3"/>
    <w:rsid w:val="002D3A84"/>
    <w:rsid w:val="002D5E9D"/>
    <w:rsid w:val="002E016D"/>
    <w:rsid w:val="002E084D"/>
    <w:rsid w:val="002E0BFE"/>
    <w:rsid w:val="002E10F3"/>
    <w:rsid w:val="002E1602"/>
    <w:rsid w:val="002E3655"/>
    <w:rsid w:val="002E3C01"/>
    <w:rsid w:val="002E45D0"/>
    <w:rsid w:val="002E58AD"/>
    <w:rsid w:val="002E5B82"/>
    <w:rsid w:val="002E5E21"/>
    <w:rsid w:val="002E6A51"/>
    <w:rsid w:val="002E746F"/>
    <w:rsid w:val="002E772E"/>
    <w:rsid w:val="002E780D"/>
    <w:rsid w:val="002E7F01"/>
    <w:rsid w:val="002F07E8"/>
    <w:rsid w:val="002F1338"/>
    <w:rsid w:val="002F1681"/>
    <w:rsid w:val="002F1A65"/>
    <w:rsid w:val="002F1AAE"/>
    <w:rsid w:val="002F3A46"/>
    <w:rsid w:val="002F3A73"/>
    <w:rsid w:val="002F3AD6"/>
    <w:rsid w:val="002F3EEA"/>
    <w:rsid w:val="002F43E8"/>
    <w:rsid w:val="002F4C12"/>
    <w:rsid w:val="002F55EC"/>
    <w:rsid w:val="002F6028"/>
    <w:rsid w:val="002F72B5"/>
    <w:rsid w:val="002F7E77"/>
    <w:rsid w:val="00300461"/>
    <w:rsid w:val="003008B9"/>
    <w:rsid w:val="003008D5"/>
    <w:rsid w:val="00300927"/>
    <w:rsid w:val="003012D7"/>
    <w:rsid w:val="003027BF"/>
    <w:rsid w:val="00303B29"/>
    <w:rsid w:val="00304DA9"/>
    <w:rsid w:val="0030519F"/>
    <w:rsid w:val="00305385"/>
    <w:rsid w:val="003066A3"/>
    <w:rsid w:val="00310EE5"/>
    <w:rsid w:val="00311690"/>
    <w:rsid w:val="00311E8C"/>
    <w:rsid w:val="0031240A"/>
    <w:rsid w:val="00312B82"/>
    <w:rsid w:val="00312B9A"/>
    <w:rsid w:val="00312F86"/>
    <w:rsid w:val="0031403F"/>
    <w:rsid w:val="00314CD0"/>
    <w:rsid w:val="00315B5B"/>
    <w:rsid w:val="003167C1"/>
    <w:rsid w:val="00320440"/>
    <w:rsid w:val="0032088F"/>
    <w:rsid w:val="0032142E"/>
    <w:rsid w:val="0032386B"/>
    <w:rsid w:val="00323D34"/>
    <w:rsid w:val="00324846"/>
    <w:rsid w:val="003258F9"/>
    <w:rsid w:val="003259A8"/>
    <w:rsid w:val="003309BC"/>
    <w:rsid w:val="0033186A"/>
    <w:rsid w:val="00331BC1"/>
    <w:rsid w:val="0033268A"/>
    <w:rsid w:val="003328FB"/>
    <w:rsid w:val="00333B23"/>
    <w:rsid w:val="0033423F"/>
    <w:rsid w:val="00334497"/>
    <w:rsid w:val="00334891"/>
    <w:rsid w:val="00334E65"/>
    <w:rsid w:val="003352DA"/>
    <w:rsid w:val="003360E8"/>
    <w:rsid w:val="003364A7"/>
    <w:rsid w:val="00336B6C"/>
    <w:rsid w:val="00340BD2"/>
    <w:rsid w:val="00342096"/>
    <w:rsid w:val="003436E1"/>
    <w:rsid w:val="00343E02"/>
    <w:rsid w:val="00346645"/>
    <w:rsid w:val="00347364"/>
    <w:rsid w:val="003479DF"/>
    <w:rsid w:val="00350166"/>
    <w:rsid w:val="00350423"/>
    <w:rsid w:val="00350DA6"/>
    <w:rsid w:val="00350DBF"/>
    <w:rsid w:val="003516A4"/>
    <w:rsid w:val="003522D7"/>
    <w:rsid w:val="003526E5"/>
    <w:rsid w:val="003545A6"/>
    <w:rsid w:val="00355572"/>
    <w:rsid w:val="00355D43"/>
    <w:rsid w:val="00355E11"/>
    <w:rsid w:val="00356456"/>
    <w:rsid w:val="003569E2"/>
    <w:rsid w:val="00356B84"/>
    <w:rsid w:val="00356E97"/>
    <w:rsid w:val="00357876"/>
    <w:rsid w:val="00360162"/>
    <w:rsid w:val="00360319"/>
    <w:rsid w:val="003605FC"/>
    <w:rsid w:val="00360FD7"/>
    <w:rsid w:val="00361888"/>
    <w:rsid w:val="00361C1E"/>
    <w:rsid w:val="0036264E"/>
    <w:rsid w:val="00362E12"/>
    <w:rsid w:val="00363A6B"/>
    <w:rsid w:val="00363E62"/>
    <w:rsid w:val="0036412A"/>
    <w:rsid w:val="003641E9"/>
    <w:rsid w:val="003646DC"/>
    <w:rsid w:val="003647B1"/>
    <w:rsid w:val="00364EB3"/>
    <w:rsid w:val="003678F2"/>
    <w:rsid w:val="00371C4D"/>
    <w:rsid w:val="003726B8"/>
    <w:rsid w:val="00372713"/>
    <w:rsid w:val="0037359F"/>
    <w:rsid w:val="00373AE9"/>
    <w:rsid w:val="003740E0"/>
    <w:rsid w:val="003741D4"/>
    <w:rsid w:val="00374BCD"/>
    <w:rsid w:val="00375C0A"/>
    <w:rsid w:val="003766C3"/>
    <w:rsid w:val="00377901"/>
    <w:rsid w:val="00377B72"/>
    <w:rsid w:val="003816EC"/>
    <w:rsid w:val="003829F7"/>
    <w:rsid w:val="00382C2F"/>
    <w:rsid w:val="00385B0E"/>
    <w:rsid w:val="00386ABE"/>
    <w:rsid w:val="0039066F"/>
    <w:rsid w:val="003908BF"/>
    <w:rsid w:val="00390F7C"/>
    <w:rsid w:val="0039112F"/>
    <w:rsid w:val="00391FD7"/>
    <w:rsid w:val="0039228F"/>
    <w:rsid w:val="003922EF"/>
    <w:rsid w:val="00392C64"/>
    <w:rsid w:val="00393965"/>
    <w:rsid w:val="00394EE7"/>
    <w:rsid w:val="00395788"/>
    <w:rsid w:val="00396E6A"/>
    <w:rsid w:val="003974C9"/>
    <w:rsid w:val="00397543"/>
    <w:rsid w:val="00397546"/>
    <w:rsid w:val="0039766F"/>
    <w:rsid w:val="003976CF"/>
    <w:rsid w:val="003A06C9"/>
    <w:rsid w:val="003A0C4F"/>
    <w:rsid w:val="003A2209"/>
    <w:rsid w:val="003A222B"/>
    <w:rsid w:val="003A2D2F"/>
    <w:rsid w:val="003A30CB"/>
    <w:rsid w:val="003A37FE"/>
    <w:rsid w:val="003A3FEF"/>
    <w:rsid w:val="003A478F"/>
    <w:rsid w:val="003A4C45"/>
    <w:rsid w:val="003A66F5"/>
    <w:rsid w:val="003A6A5A"/>
    <w:rsid w:val="003A6DF0"/>
    <w:rsid w:val="003A6F11"/>
    <w:rsid w:val="003A7F43"/>
    <w:rsid w:val="003B01F5"/>
    <w:rsid w:val="003B063E"/>
    <w:rsid w:val="003B123F"/>
    <w:rsid w:val="003B1B0D"/>
    <w:rsid w:val="003B1F9D"/>
    <w:rsid w:val="003B282F"/>
    <w:rsid w:val="003B2ECD"/>
    <w:rsid w:val="003B3FDB"/>
    <w:rsid w:val="003B5FFE"/>
    <w:rsid w:val="003B6878"/>
    <w:rsid w:val="003B79E6"/>
    <w:rsid w:val="003C186A"/>
    <w:rsid w:val="003C1A3F"/>
    <w:rsid w:val="003C3E65"/>
    <w:rsid w:val="003C40BE"/>
    <w:rsid w:val="003C4521"/>
    <w:rsid w:val="003C5CB2"/>
    <w:rsid w:val="003C664B"/>
    <w:rsid w:val="003C6A65"/>
    <w:rsid w:val="003C7432"/>
    <w:rsid w:val="003D148F"/>
    <w:rsid w:val="003D14B6"/>
    <w:rsid w:val="003D1C1A"/>
    <w:rsid w:val="003D2743"/>
    <w:rsid w:val="003D35D0"/>
    <w:rsid w:val="003D3E89"/>
    <w:rsid w:val="003D50D4"/>
    <w:rsid w:val="003D585B"/>
    <w:rsid w:val="003D5C0B"/>
    <w:rsid w:val="003D66BA"/>
    <w:rsid w:val="003D66DC"/>
    <w:rsid w:val="003E08E0"/>
    <w:rsid w:val="003E0976"/>
    <w:rsid w:val="003E0F4B"/>
    <w:rsid w:val="003E2019"/>
    <w:rsid w:val="003E2FCD"/>
    <w:rsid w:val="003E33EB"/>
    <w:rsid w:val="003E3460"/>
    <w:rsid w:val="003E347B"/>
    <w:rsid w:val="003E3BA3"/>
    <w:rsid w:val="003E42CF"/>
    <w:rsid w:val="003E4521"/>
    <w:rsid w:val="003E47AC"/>
    <w:rsid w:val="003E5B52"/>
    <w:rsid w:val="003E64AB"/>
    <w:rsid w:val="003E6E90"/>
    <w:rsid w:val="003F0578"/>
    <w:rsid w:val="003F0643"/>
    <w:rsid w:val="003F0B99"/>
    <w:rsid w:val="003F0F54"/>
    <w:rsid w:val="003F1695"/>
    <w:rsid w:val="003F16DA"/>
    <w:rsid w:val="003F2576"/>
    <w:rsid w:val="003F2BEC"/>
    <w:rsid w:val="003F3B7E"/>
    <w:rsid w:val="003F3DCD"/>
    <w:rsid w:val="003F42D2"/>
    <w:rsid w:val="003F514A"/>
    <w:rsid w:val="003F6306"/>
    <w:rsid w:val="003F679A"/>
    <w:rsid w:val="003F6E2C"/>
    <w:rsid w:val="003F77F2"/>
    <w:rsid w:val="003F7B2C"/>
    <w:rsid w:val="003F7E2B"/>
    <w:rsid w:val="004007CA"/>
    <w:rsid w:val="00400FDD"/>
    <w:rsid w:val="00401B2F"/>
    <w:rsid w:val="00401D65"/>
    <w:rsid w:val="00404E40"/>
    <w:rsid w:val="004055F6"/>
    <w:rsid w:val="00405AEC"/>
    <w:rsid w:val="00405ED2"/>
    <w:rsid w:val="00406429"/>
    <w:rsid w:val="00406711"/>
    <w:rsid w:val="00406D17"/>
    <w:rsid w:val="00407224"/>
    <w:rsid w:val="004072A0"/>
    <w:rsid w:val="00407338"/>
    <w:rsid w:val="004077E6"/>
    <w:rsid w:val="00407D0D"/>
    <w:rsid w:val="00407DA1"/>
    <w:rsid w:val="00407DB2"/>
    <w:rsid w:val="00407EE6"/>
    <w:rsid w:val="004104AE"/>
    <w:rsid w:val="00411814"/>
    <w:rsid w:val="00412035"/>
    <w:rsid w:val="0041281D"/>
    <w:rsid w:val="004135D3"/>
    <w:rsid w:val="00413986"/>
    <w:rsid w:val="00415CC9"/>
    <w:rsid w:val="004165E1"/>
    <w:rsid w:val="004168A8"/>
    <w:rsid w:val="004174CA"/>
    <w:rsid w:val="00420420"/>
    <w:rsid w:val="00420D99"/>
    <w:rsid w:val="00420F65"/>
    <w:rsid w:val="0042166F"/>
    <w:rsid w:val="0042205A"/>
    <w:rsid w:val="00422370"/>
    <w:rsid w:val="00422A6D"/>
    <w:rsid w:val="00422F17"/>
    <w:rsid w:val="00424CD8"/>
    <w:rsid w:val="00425BBE"/>
    <w:rsid w:val="00425FE3"/>
    <w:rsid w:val="00430AE8"/>
    <w:rsid w:val="0043166D"/>
    <w:rsid w:val="004332C5"/>
    <w:rsid w:val="0043440D"/>
    <w:rsid w:val="0043611D"/>
    <w:rsid w:val="00436D66"/>
    <w:rsid w:val="00437288"/>
    <w:rsid w:val="00440B69"/>
    <w:rsid w:val="00441159"/>
    <w:rsid w:val="004425E3"/>
    <w:rsid w:val="00443891"/>
    <w:rsid w:val="004442DE"/>
    <w:rsid w:val="00444333"/>
    <w:rsid w:val="00444FC3"/>
    <w:rsid w:val="004452A0"/>
    <w:rsid w:val="00445F28"/>
    <w:rsid w:val="004462B3"/>
    <w:rsid w:val="00446BFD"/>
    <w:rsid w:val="00447B65"/>
    <w:rsid w:val="00447DA9"/>
    <w:rsid w:val="004503AC"/>
    <w:rsid w:val="0045041C"/>
    <w:rsid w:val="00450AEE"/>
    <w:rsid w:val="00450AF1"/>
    <w:rsid w:val="00450F6F"/>
    <w:rsid w:val="0045141C"/>
    <w:rsid w:val="00451662"/>
    <w:rsid w:val="00451A3E"/>
    <w:rsid w:val="0045328A"/>
    <w:rsid w:val="00453E3D"/>
    <w:rsid w:val="00454391"/>
    <w:rsid w:val="004547B3"/>
    <w:rsid w:val="00456051"/>
    <w:rsid w:val="00457A21"/>
    <w:rsid w:val="00460060"/>
    <w:rsid w:val="004611EF"/>
    <w:rsid w:val="0046143B"/>
    <w:rsid w:val="00462223"/>
    <w:rsid w:val="0046418B"/>
    <w:rsid w:val="00465193"/>
    <w:rsid w:val="004651BB"/>
    <w:rsid w:val="004654CF"/>
    <w:rsid w:val="004659FA"/>
    <w:rsid w:val="00466313"/>
    <w:rsid w:val="00466B5C"/>
    <w:rsid w:val="00466DE4"/>
    <w:rsid w:val="004701AD"/>
    <w:rsid w:val="00470FFC"/>
    <w:rsid w:val="00473C8A"/>
    <w:rsid w:val="00473F07"/>
    <w:rsid w:val="0047462D"/>
    <w:rsid w:val="00474688"/>
    <w:rsid w:val="00474807"/>
    <w:rsid w:val="00474888"/>
    <w:rsid w:val="00474C9B"/>
    <w:rsid w:val="00475F75"/>
    <w:rsid w:val="00477985"/>
    <w:rsid w:val="00477A2A"/>
    <w:rsid w:val="00480036"/>
    <w:rsid w:val="004807D4"/>
    <w:rsid w:val="00480CF6"/>
    <w:rsid w:val="00482704"/>
    <w:rsid w:val="004827CF"/>
    <w:rsid w:val="00484588"/>
    <w:rsid w:val="004852A4"/>
    <w:rsid w:val="004856D0"/>
    <w:rsid w:val="004857FF"/>
    <w:rsid w:val="00485D1D"/>
    <w:rsid w:val="00486411"/>
    <w:rsid w:val="00487BE9"/>
    <w:rsid w:val="00487CC9"/>
    <w:rsid w:val="00490272"/>
    <w:rsid w:val="00491163"/>
    <w:rsid w:val="00491C4D"/>
    <w:rsid w:val="004932C9"/>
    <w:rsid w:val="00493F08"/>
    <w:rsid w:val="00494028"/>
    <w:rsid w:val="00494A6C"/>
    <w:rsid w:val="00494CC0"/>
    <w:rsid w:val="00495240"/>
    <w:rsid w:val="00495AC4"/>
    <w:rsid w:val="00495CD2"/>
    <w:rsid w:val="004964C9"/>
    <w:rsid w:val="00496B4C"/>
    <w:rsid w:val="00497159"/>
    <w:rsid w:val="00497A97"/>
    <w:rsid w:val="00497E33"/>
    <w:rsid w:val="004A1461"/>
    <w:rsid w:val="004A20D0"/>
    <w:rsid w:val="004A21FD"/>
    <w:rsid w:val="004A25FA"/>
    <w:rsid w:val="004A2E30"/>
    <w:rsid w:val="004A3EA1"/>
    <w:rsid w:val="004A3F99"/>
    <w:rsid w:val="004A474E"/>
    <w:rsid w:val="004A4FC8"/>
    <w:rsid w:val="004A4FFB"/>
    <w:rsid w:val="004A5293"/>
    <w:rsid w:val="004A614E"/>
    <w:rsid w:val="004B3735"/>
    <w:rsid w:val="004B534B"/>
    <w:rsid w:val="004B55D2"/>
    <w:rsid w:val="004B5AF6"/>
    <w:rsid w:val="004B5C6E"/>
    <w:rsid w:val="004B5DE3"/>
    <w:rsid w:val="004B5F68"/>
    <w:rsid w:val="004B6ECF"/>
    <w:rsid w:val="004B737E"/>
    <w:rsid w:val="004C0408"/>
    <w:rsid w:val="004C04BA"/>
    <w:rsid w:val="004C0569"/>
    <w:rsid w:val="004C0852"/>
    <w:rsid w:val="004C0A11"/>
    <w:rsid w:val="004C0AEF"/>
    <w:rsid w:val="004C16AC"/>
    <w:rsid w:val="004C1CE7"/>
    <w:rsid w:val="004C249F"/>
    <w:rsid w:val="004C3AC1"/>
    <w:rsid w:val="004C457D"/>
    <w:rsid w:val="004C4E14"/>
    <w:rsid w:val="004C5F2D"/>
    <w:rsid w:val="004C6FEE"/>
    <w:rsid w:val="004C7392"/>
    <w:rsid w:val="004C7DF3"/>
    <w:rsid w:val="004D1ECE"/>
    <w:rsid w:val="004D22E9"/>
    <w:rsid w:val="004D2D4F"/>
    <w:rsid w:val="004D2ED8"/>
    <w:rsid w:val="004D3212"/>
    <w:rsid w:val="004D3BE9"/>
    <w:rsid w:val="004D4D07"/>
    <w:rsid w:val="004D5769"/>
    <w:rsid w:val="004D6326"/>
    <w:rsid w:val="004D6400"/>
    <w:rsid w:val="004D6946"/>
    <w:rsid w:val="004D75D7"/>
    <w:rsid w:val="004D7BEB"/>
    <w:rsid w:val="004E0124"/>
    <w:rsid w:val="004E0444"/>
    <w:rsid w:val="004E1A16"/>
    <w:rsid w:val="004E39AC"/>
    <w:rsid w:val="004E519F"/>
    <w:rsid w:val="004E5318"/>
    <w:rsid w:val="004E6336"/>
    <w:rsid w:val="004E695D"/>
    <w:rsid w:val="004E6DB0"/>
    <w:rsid w:val="004E6F26"/>
    <w:rsid w:val="004E73A7"/>
    <w:rsid w:val="004E744B"/>
    <w:rsid w:val="004E7DEC"/>
    <w:rsid w:val="004E7E56"/>
    <w:rsid w:val="004F0B3A"/>
    <w:rsid w:val="004F0F33"/>
    <w:rsid w:val="004F1220"/>
    <w:rsid w:val="004F154A"/>
    <w:rsid w:val="004F3488"/>
    <w:rsid w:val="004F422A"/>
    <w:rsid w:val="004F4573"/>
    <w:rsid w:val="004F4A93"/>
    <w:rsid w:val="004F5058"/>
    <w:rsid w:val="004F5421"/>
    <w:rsid w:val="004F5671"/>
    <w:rsid w:val="004F6794"/>
    <w:rsid w:val="004F6CB2"/>
    <w:rsid w:val="004F73B9"/>
    <w:rsid w:val="00500011"/>
    <w:rsid w:val="0050308E"/>
    <w:rsid w:val="0050346B"/>
    <w:rsid w:val="00503BCB"/>
    <w:rsid w:val="00504DF4"/>
    <w:rsid w:val="005058A8"/>
    <w:rsid w:val="00505B69"/>
    <w:rsid w:val="005074C6"/>
    <w:rsid w:val="00507F36"/>
    <w:rsid w:val="0051071F"/>
    <w:rsid w:val="00510970"/>
    <w:rsid w:val="00511652"/>
    <w:rsid w:val="0051205A"/>
    <w:rsid w:val="00512E84"/>
    <w:rsid w:val="005141F2"/>
    <w:rsid w:val="005169BB"/>
    <w:rsid w:val="00520091"/>
    <w:rsid w:val="00520460"/>
    <w:rsid w:val="00520572"/>
    <w:rsid w:val="00521B84"/>
    <w:rsid w:val="0052287C"/>
    <w:rsid w:val="00523E87"/>
    <w:rsid w:val="00524D11"/>
    <w:rsid w:val="00525421"/>
    <w:rsid w:val="0052683B"/>
    <w:rsid w:val="00526B9D"/>
    <w:rsid w:val="00526EAD"/>
    <w:rsid w:val="0052754C"/>
    <w:rsid w:val="00527A24"/>
    <w:rsid w:val="00527F4D"/>
    <w:rsid w:val="005318B3"/>
    <w:rsid w:val="00531979"/>
    <w:rsid w:val="005339BE"/>
    <w:rsid w:val="00533BBA"/>
    <w:rsid w:val="00535914"/>
    <w:rsid w:val="00535D49"/>
    <w:rsid w:val="005361C3"/>
    <w:rsid w:val="00537C00"/>
    <w:rsid w:val="00540650"/>
    <w:rsid w:val="00541248"/>
    <w:rsid w:val="005424D9"/>
    <w:rsid w:val="00542E55"/>
    <w:rsid w:val="00543672"/>
    <w:rsid w:val="0054390E"/>
    <w:rsid w:val="00543B12"/>
    <w:rsid w:val="0054423A"/>
    <w:rsid w:val="005442BE"/>
    <w:rsid w:val="0054450C"/>
    <w:rsid w:val="0054482C"/>
    <w:rsid w:val="00545C55"/>
    <w:rsid w:val="00545CC8"/>
    <w:rsid w:val="005476B0"/>
    <w:rsid w:val="005479E0"/>
    <w:rsid w:val="00550067"/>
    <w:rsid w:val="00550298"/>
    <w:rsid w:val="005511F0"/>
    <w:rsid w:val="00551D3C"/>
    <w:rsid w:val="0055223F"/>
    <w:rsid w:val="00552502"/>
    <w:rsid w:val="00552595"/>
    <w:rsid w:val="00555AA8"/>
    <w:rsid w:val="00556310"/>
    <w:rsid w:val="00556FD1"/>
    <w:rsid w:val="005571A2"/>
    <w:rsid w:val="005600DD"/>
    <w:rsid w:val="0056085D"/>
    <w:rsid w:val="00561458"/>
    <w:rsid w:val="00561B38"/>
    <w:rsid w:val="00562C0E"/>
    <w:rsid w:val="0056383A"/>
    <w:rsid w:val="005640B0"/>
    <w:rsid w:val="00564769"/>
    <w:rsid w:val="005655D7"/>
    <w:rsid w:val="00565FB3"/>
    <w:rsid w:val="00566362"/>
    <w:rsid w:val="00567FE9"/>
    <w:rsid w:val="00570280"/>
    <w:rsid w:val="0057040C"/>
    <w:rsid w:val="00570A09"/>
    <w:rsid w:val="00571988"/>
    <w:rsid w:val="00572D73"/>
    <w:rsid w:val="005737A0"/>
    <w:rsid w:val="00573B05"/>
    <w:rsid w:val="00574442"/>
    <w:rsid w:val="00574962"/>
    <w:rsid w:val="00574E0C"/>
    <w:rsid w:val="005754E2"/>
    <w:rsid w:val="00576337"/>
    <w:rsid w:val="005764A4"/>
    <w:rsid w:val="0057784A"/>
    <w:rsid w:val="00577DB3"/>
    <w:rsid w:val="00580196"/>
    <w:rsid w:val="005807E4"/>
    <w:rsid w:val="00581A79"/>
    <w:rsid w:val="005823EA"/>
    <w:rsid w:val="00582C4A"/>
    <w:rsid w:val="00583B90"/>
    <w:rsid w:val="005840BC"/>
    <w:rsid w:val="0058497C"/>
    <w:rsid w:val="005852DA"/>
    <w:rsid w:val="00586AFD"/>
    <w:rsid w:val="00590751"/>
    <w:rsid w:val="00591474"/>
    <w:rsid w:val="00591CA3"/>
    <w:rsid w:val="00591CDC"/>
    <w:rsid w:val="0059279C"/>
    <w:rsid w:val="005933F3"/>
    <w:rsid w:val="005944E8"/>
    <w:rsid w:val="0059584A"/>
    <w:rsid w:val="005979B0"/>
    <w:rsid w:val="005A1DE4"/>
    <w:rsid w:val="005A254B"/>
    <w:rsid w:val="005A4374"/>
    <w:rsid w:val="005A5E48"/>
    <w:rsid w:val="005A6E84"/>
    <w:rsid w:val="005A7825"/>
    <w:rsid w:val="005A78C1"/>
    <w:rsid w:val="005A7E44"/>
    <w:rsid w:val="005B0994"/>
    <w:rsid w:val="005B1360"/>
    <w:rsid w:val="005B29CC"/>
    <w:rsid w:val="005B2E34"/>
    <w:rsid w:val="005B2EA4"/>
    <w:rsid w:val="005B2EE3"/>
    <w:rsid w:val="005B330C"/>
    <w:rsid w:val="005B33CB"/>
    <w:rsid w:val="005B41DC"/>
    <w:rsid w:val="005B44C5"/>
    <w:rsid w:val="005B48F8"/>
    <w:rsid w:val="005B5842"/>
    <w:rsid w:val="005B5D58"/>
    <w:rsid w:val="005B7580"/>
    <w:rsid w:val="005C0DA2"/>
    <w:rsid w:val="005C2737"/>
    <w:rsid w:val="005C30E8"/>
    <w:rsid w:val="005C3B7F"/>
    <w:rsid w:val="005C3C9D"/>
    <w:rsid w:val="005C40C8"/>
    <w:rsid w:val="005C4C46"/>
    <w:rsid w:val="005C5918"/>
    <w:rsid w:val="005C6AD8"/>
    <w:rsid w:val="005C7D52"/>
    <w:rsid w:val="005C7E6D"/>
    <w:rsid w:val="005C7F05"/>
    <w:rsid w:val="005D0C11"/>
    <w:rsid w:val="005D0D8B"/>
    <w:rsid w:val="005D19C7"/>
    <w:rsid w:val="005D3E3E"/>
    <w:rsid w:val="005D4F3D"/>
    <w:rsid w:val="005D5523"/>
    <w:rsid w:val="005D63D9"/>
    <w:rsid w:val="005D6CFA"/>
    <w:rsid w:val="005D6DE2"/>
    <w:rsid w:val="005D6E18"/>
    <w:rsid w:val="005D6FE9"/>
    <w:rsid w:val="005E007F"/>
    <w:rsid w:val="005E0F0A"/>
    <w:rsid w:val="005E127A"/>
    <w:rsid w:val="005E1B27"/>
    <w:rsid w:val="005E1C0B"/>
    <w:rsid w:val="005E221E"/>
    <w:rsid w:val="005E2656"/>
    <w:rsid w:val="005E2C0C"/>
    <w:rsid w:val="005E3D0D"/>
    <w:rsid w:val="005E3FBF"/>
    <w:rsid w:val="005E4A98"/>
    <w:rsid w:val="005E50FB"/>
    <w:rsid w:val="005E5BD6"/>
    <w:rsid w:val="005E6121"/>
    <w:rsid w:val="005E655E"/>
    <w:rsid w:val="005E696D"/>
    <w:rsid w:val="005E6FC5"/>
    <w:rsid w:val="005E7D62"/>
    <w:rsid w:val="005F0E89"/>
    <w:rsid w:val="005F1578"/>
    <w:rsid w:val="005F1E5F"/>
    <w:rsid w:val="005F2FAF"/>
    <w:rsid w:val="005F36C0"/>
    <w:rsid w:val="005F399A"/>
    <w:rsid w:val="005F3F9C"/>
    <w:rsid w:val="005F4259"/>
    <w:rsid w:val="005F4921"/>
    <w:rsid w:val="005F5545"/>
    <w:rsid w:val="00600BB4"/>
    <w:rsid w:val="006020FA"/>
    <w:rsid w:val="0060264C"/>
    <w:rsid w:val="00602FC5"/>
    <w:rsid w:val="00603218"/>
    <w:rsid w:val="006047A4"/>
    <w:rsid w:val="00604B01"/>
    <w:rsid w:val="006058E8"/>
    <w:rsid w:val="00607DE1"/>
    <w:rsid w:val="00610182"/>
    <w:rsid w:val="00611C92"/>
    <w:rsid w:val="00613C97"/>
    <w:rsid w:val="0061476E"/>
    <w:rsid w:val="006148FE"/>
    <w:rsid w:val="00614C33"/>
    <w:rsid w:val="006150D1"/>
    <w:rsid w:val="00615C9A"/>
    <w:rsid w:val="0061653E"/>
    <w:rsid w:val="00616669"/>
    <w:rsid w:val="00616AA3"/>
    <w:rsid w:val="00616AA8"/>
    <w:rsid w:val="00617844"/>
    <w:rsid w:val="0062012A"/>
    <w:rsid w:val="00620785"/>
    <w:rsid w:val="00621198"/>
    <w:rsid w:val="0062225B"/>
    <w:rsid w:val="00622E0A"/>
    <w:rsid w:val="00622F09"/>
    <w:rsid w:val="00623BE0"/>
    <w:rsid w:val="00623DBE"/>
    <w:rsid w:val="00624475"/>
    <w:rsid w:val="00625908"/>
    <w:rsid w:val="00625CCB"/>
    <w:rsid w:val="0062617D"/>
    <w:rsid w:val="006267AE"/>
    <w:rsid w:val="0062690F"/>
    <w:rsid w:val="006279B2"/>
    <w:rsid w:val="00627EF4"/>
    <w:rsid w:val="00631132"/>
    <w:rsid w:val="0063183D"/>
    <w:rsid w:val="00631D0E"/>
    <w:rsid w:val="006325E4"/>
    <w:rsid w:val="00632831"/>
    <w:rsid w:val="00633D60"/>
    <w:rsid w:val="00633EAF"/>
    <w:rsid w:val="00634876"/>
    <w:rsid w:val="00634FDB"/>
    <w:rsid w:val="00637EE7"/>
    <w:rsid w:val="0064005B"/>
    <w:rsid w:val="006406A7"/>
    <w:rsid w:val="00641841"/>
    <w:rsid w:val="00641980"/>
    <w:rsid w:val="00642A85"/>
    <w:rsid w:val="00643149"/>
    <w:rsid w:val="00643B66"/>
    <w:rsid w:val="00644606"/>
    <w:rsid w:val="0064482E"/>
    <w:rsid w:val="006464D2"/>
    <w:rsid w:val="006465E6"/>
    <w:rsid w:val="00647369"/>
    <w:rsid w:val="006507A2"/>
    <w:rsid w:val="0065120E"/>
    <w:rsid w:val="00652F0D"/>
    <w:rsid w:val="00652FB6"/>
    <w:rsid w:val="00654E5B"/>
    <w:rsid w:val="00655617"/>
    <w:rsid w:val="0065618C"/>
    <w:rsid w:val="0066029F"/>
    <w:rsid w:val="006607DA"/>
    <w:rsid w:val="00660DB5"/>
    <w:rsid w:val="0066242B"/>
    <w:rsid w:val="00662D1F"/>
    <w:rsid w:val="00663748"/>
    <w:rsid w:val="00664717"/>
    <w:rsid w:val="00665AEC"/>
    <w:rsid w:val="00666776"/>
    <w:rsid w:val="00666B3B"/>
    <w:rsid w:val="006675D8"/>
    <w:rsid w:val="00667725"/>
    <w:rsid w:val="00667C55"/>
    <w:rsid w:val="00671139"/>
    <w:rsid w:val="00671854"/>
    <w:rsid w:val="00672793"/>
    <w:rsid w:val="00672809"/>
    <w:rsid w:val="006732E6"/>
    <w:rsid w:val="00673A93"/>
    <w:rsid w:val="00674191"/>
    <w:rsid w:val="00674EC1"/>
    <w:rsid w:val="00675CBA"/>
    <w:rsid w:val="00676BFC"/>
    <w:rsid w:val="00677C93"/>
    <w:rsid w:val="0068075B"/>
    <w:rsid w:val="006808F0"/>
    <w:rsid w:val="0068103F"/>
    <w:rsid w:val="0068112B"/>
    <w:rsid w:val="006815E6"/>
    <w:rsid w:val="00682498"/>
    <w:rsid w:val="006827A9"/>
    <w:rsid w:val="00683B82"/>
    <w:rsid w:val="00684F37"/>
    <w:rsid w:val="006851B8"/>
    <w:rsid w:val="00685A15"/>
    <w:rsid w:val="00685C3A"/>
    <w:rsid w:val="00687248"/>
    <w:rsid w:val="00687832"/>
    <w:rsid w:val="0069027C"/>
    <w:rsid w:val="00691B3A"/>
    <w:rsid w:val="00691CAB"/>
    <w:rsid w:val="00692822"/>
    <w:rsid w:val="00693813"/>
    <w:rsid w:val="00693AB4"/>
    <w:rsid w:val="00694F4A"/>
    <w:rsid w:val="00696BA5"/>
    <w:rsid w:val="00696C2E"/>
    <w:rsid w:val="006A01D7"/>
    <w:rsid w:val="006A17C2"/>
    <w:rsid w:val="006A1B6E"/>
    <w:rsid w:val="006A58FC"/>
    <w:rsid w:val="006A5CD1"/>
    <w:rsid w:val="006A6A14"/>
    <w:rsid w:val="006A6B9A"/>
    <w:rsid w:val="006A6DBD"/>
    <w:rsid w:val="006B093A"/>
    <w:rsid w:val="006B0B80"/>
    <w:rsid w:val="006B0D9D"/>
    <w:rsid w:val="006B111A"/>
    <w:rsid w:val="006B17BF"/>
    <w:rsid w:val="006B194C"/>
    <w:rsid w:val="006B1E45"/>
    <w:rsid w:val="006B208F"/>
    <w:rsid w:val="006B2A5A"/>
    <w:rsid w:val="006B3228"/>
    <w:rsid w:val="006B3B98"/>
    <w:rsid w:val="006B3BAE"/>
    <w:rsid w:val="006B452F"/>
    <w:rsid w:val="006B631B"/>
    <w:rsid w:val="006C0BC4"/>
    <w:rsid w:val="006C105D"/>
    <w:rsid w:val="006C12D7"/>
    <w:rsid w:val="006C1852"/>
    <w:rsid w:val="006C2562"/>
    <w:rsid w:val="006C331C"/>
    <w:rsid w:val="006C4CA0"/>
    <w:rsid w:val="006C4F0B"/>
    <w:rsid w:val="006C50E0"/>
    <w:rsid w:val="006C5B22"/>
    <w:rsid w:val="006C5F08"/>
    <w:rsid w:val="006C6BF1"/>
    <w:rsid w:val="006C7200"/>
    <w:rsid w:val="006C7BE7"/>
    <w:rsid w:val="006C7E0F"/>
    <w:rsid w:val="006D0014"/>
    <w:rsid w:val="006D0481"/>
    <w:rsid w:val="006D080B"/>
    <w:rsid w:val="006D0871"/>
    <w:rsid w:val="006D1DBE"/>
    <w:rsid w:val="006D20B1"/>
    <w:rsid w:val="006D2761"/>
    <w:rsid w:val="006D44A1"/>
    <w:rsid w:val="006D5293"/>
    <w:rsid w:val="006D5F29"/>
    <w:rsid w:val="006D685C"/>
    <w:rsid w:val="006E1EF1"/>
    <w:rsid w:val="006E269E"/>
    <w:rsid w:val="006E2945"/>
    <w:rsid w:val="006E3051"/>
    <w:rsid w:val="006E35A6"/>
    <w:rsid w:val="006E4A42"/>
    <w:rsid w:val="006E58D3"/>
    <w:rsid w:val="006E6AA4"/>
    <w:rsid w:val="006F1616"/>
    <w:rsid w:val="006F22A3"/>
    <w:rsid w:val="006F241A"/>
    <w:rsid w:val="006F2521"/>
    <w:rsid w:val="006F27C2"/>
    <w:rsid w:val="006F3860"/>
    <w:rsid w:val="006F40DE"/>
    <w:rsid w:val="006F582B"/>
    <w:rsid w:val="006F5C78"/>
    <w:rsid w:val="006F63E0"/>
    <w:rsid w:val="006F718A"/>
    <w:rsid w:val="00700772"/>
    <w:rsid w:val="007010A1"/>
    <w:rsid w:val="007010AA"/>
    <w:rsid w:val="007016F8"/>
    <w:rsid w:val="00701DB7"/>
    <w:rsid w:val="00702600"/>
    <w:rsid w:val="00702DE4"/>
    <w:rsid w:val="00703139"/>
    <w:rsid w:val="0070357F"/>
    <w:rsid w:val="007039DA"/>
    <w:rsid w:val="00704C82"/>
    <w:rsid w:val="0070531B"/>
    <w:rsid w:val="00705722"/>
    <w:rsid w:val="00705846"/>
    <w:rsid w:val="00705BF9"/>
    <w:rsid w:val="007068B9"/>
    <w:rsid w:val="00707C81"/>
    <w:rsid w:val="00710C70"/>
    <w:rsid w:val="00710F7E"/>
    <w:rsid w:val="00711724"/>
    <w:rsid w:val="00711A0B"/>
    <w:rsid w:val="00711F99"/>
    <w:rsid w:val="007132AD"/>
    <w:rsid w:val="00713306"/>
    <w:rsid w:val="00713F9B"/>
    <w:rsid w:val="007140B9"/>
    <w:rsid w:val="007144C2"/>
    <w:rsid w:val="00714FD2"/>
    <w:rsid w:val="007152A2"/>
    <w:rsid w:val="00715FE1"/>
    <w:rsid w:val="0071600D"/>
    <w:rsid w:val="00717275"/>
    <w:rsid w:val="007175DF"/>
    <w:rsid w:val="007211E6"/>
    <w:rsid w:val="0072181A"/>
    <w:rsid w:val="007222DD"/>
    <w:rsid w:val="00722B60"/>
    <w:rsid w:val="00722C40"/>
    <w:rsid w:val="00722F13"/>
    <w:rsid w:val="00722FDD"/>
    <w:rsid w:val="00723F36"/>
    <w:rsid w:val="00724B1D"/>
    <w:rsid w:val="00724F08"/>
    <w:rsid w:val="007252F4"/>
    <w:rsid w:val="00726199"/>
    <w:rsid w:val="00726335"/>
    <w:rsid w:val="00727116"/>
    <w:rsid w:val="00727BDA"/>
    <w:rsid w:val="0073018D"/>
    <w:rsid w:val="007302DB"/>
    <w:rsid w:val="007339A6"/>
    <w:rsid w:val="00733ECB"/>
    <w:rsid w:val="00734914"/>
    <w:rsid w:val="007366B4"/>
    <w:rsid w:val="00740396"/>
    <w:rsid w:val="007405B0"/>
    <w:rsid w:val="00740E17"/>
    <w:rsid w:val="00741315"/>
    <w:rsid w:val="00742830"/>
    <w:rsid w:val="00742E7C"/>
    <w:rsid w:val="00742F44"/>
    <w:rsid w:val="00744AC9"/>
    <w:rsid w:val="007462EC"/>
    <w:rsid w:val="00751659"/>
    <w:rsid w:val="00751FEC"/>
    <w:rsid w:val="0075267C"/>
    <w:rsid w:val="00752ABE"/>
    <w:rsid w:val="00752D22"/>
    <w:rsid w:val="007538E2"/>
    <w:rsid w:val="00755372"/>
    <w:rsid w:val="00755900"/>
    <w:rsid w:val="0075643B"/>
    <w:rsid w:val="00756C31"/>
    <w:rsid w:val="00756FF7"/>
    <w:rsid w:val="00760513"/>
    <w:rsid w:val="00760587"/>
    <w:rsid w:val="00761082"/>
    <w:rsid w:val="00761248"/>
    <w:rsid w:val="0076241E"/>
    <w:rsid w:val="00762488"/>
    <w:rsid w:val="00763070"/>
    <w:rsid w:val="00763852"/>
    <w:rsid w:val="00763BAD"/>
    <w:rsid w:val="00764056"/>
    <w:rsid w:val="007646E1"/>
    <w:rsid w:val="00764E69"/>
    <w:rsid w:val="00766AAA"/>
    <w:rsid w:val="00766D23"/>
    <w:rsid w:val="00767B5E"/>
    <w:rsid w:val="00770D87"/>
    <w:rsid w:val="00771076"/>
    <w:rsid w:val="007712BD"/>
    <w:rsid w:val="007718FC"/>
    <w:rsid w:val="00771A7F"/>
    <w:rsid w:val="00772837"/>
    <w:rsid w:val="00772DDF"/>
    <w:rsid w:val="00773789"/>
    <w:rsid w:val="00773C82"/>
    <w:rsid w:val="00775F05"/>
    <w:rsid w:val="00776DF8"/>
    <w:rsid w:val="00777053"/>
    <w:rsid w:val="00777A4C"/>
    <w:rsid w:val="00780793"/>
    <w:rsid w:val="007808F1"/>
    <w:rsid w:val="00780D4C"/>
    <w:rsid w:val="00782CB5"/>
    <w:rsid w:val="007830CC"/>
    <w:rsid w:val="00783F12"/>
    <w:rsid w:val="00784B03"/>
    <w:rsid w:val="00784CE8"/>
    <w:rsid w:val="00785727"/>
    <w:rsid w:val="00785BCA"/>
    <w:rsid w:val="007866DB"/>
    <w:rsid w:val="00786851"/>
    <w:rsid w:val="00786E1E"/>
    <w:rsid w:val="00787BC1"/>
    <w:rsid w:val="00790963"/>
    <w:rsid w:val="00790FA0"/>
    <w:rsid w:val="007921A6"/>
    <w:rsid w:val="00794273"/>
    <w:rsid w:val="00794312"/>
    <w:rsid w:val="007947E5"/>
    <w:rsid w:val="0079484F"/>
    <w:rsid w:val="007950CE"/>
    <w:rsid w:val="0079516B"/>
    <w:rsid w:val="00795FD3"/>
    <w:rsid w:val="00796287"/>
    <w:rsid w:val="0079708B"/>
    <w:rsid w:val="00797E95"/>
    <w:rsid w:val="00797F33"/>
    <w:rsid w:val="007A0C6A"/>
    <w:rsid w:val="007A1884"/>
    <w:rsid w:val="007A1B07"/>
    <w:rsid w:val="007A1C66"/>
    <w:rsid w:val="007A2CCB"/>
    <w:rsid w:val="007A32A2"/>
    <w:rsid w:val="007A396A"/>
    <w:rsid w:val="007A3D05"/>
    <w:rsid w:val="007A3DDB"/>
    <w:rsid w:val="007A4366"/>
    <w:rsid w:val="007A44C3"/>
    <w:rsid w:val="007A5060"/>
    <w:rsid w:val="007A5EF3"/>
    <w:rsid w:val="007A6BDC"/>
    <w:rsid w:val="007A7D76"/>
    <w:rsid w:val="007B0021"/>
    <w:rsid w:val="007B0A22"/>
    <w:rsid w:val="007B0E33"/>
    <w:rsid w:val="007B13CF"/>
    <w:rsid w:val="007B265D"/>
    <w:rsid w:val="007B2D95"/>
    <w:rsid w:val="007B30E3"/>
    <w:rsid w:val="007B40A6"/>
    <w:rsid w:val="007B42DC"/>
    <w:rsid w:val="007B7033"/>
    <w:rsid w:val="007C010C"/>
    <w:rsid w:val="007C0343"/>
    <w:rsid w:val="007C136E"/>
    <w:rsid w:val="007C1A90"/>
    <w:rsid w:val="007C30DA"/>
    <w:rsid w:val="007C3D1A"/>
    <w:rsid w:val="007C4B1F"/>
    <w:rsid w:val="007C4E36"/>
    <w:rsid w:val="007C4F80"/>
    <w:rsid w:val="007C5385"/>
    <w:rsid w:val="007C5410"/>
    <w:rsid w:val="007C7AB2"/>
    <w:rsid w:val="007D15A4"/>
    <w:rsid w:val="007D1DDB"/>
    <w:rsid w:val="007D21BF"/>
    <w:rsid w:val="007D2479"/>
    <w:rsid w:val="007D3BE4"/>
    <w:rsid w:val="007D3E00"/>
    <w:rsid w:val="007D408D"/>
    <w:rsid w:val="007D4BF0"/>
    <w:rsid w:val="007D4C79"/>
    <w:rsid w:val="007D56D1"/>
    <w:rsid w:val="007D56D8"/>
    <w:rsid w:val="007D5E42"/>
    <w:rsid w:val="007D6214"/>
    <w:rsid w:val="007D62BF"/>
    <w:rsid w:val="007D7221"/>
    <w:rsid w:val="007D7ADA"/>
    <w:rsid w:val="007D7B6B"/>
    <w:rsid w:val="007E0F77"/>
    <w:rsid w:val="007E138D"/>
    <w:rsid w:val="007E239F"/>
    <w:rsid w:val="007E3094"/>
    <w:rsid w:val="007E46DE"/>
    <w:rsid w:val="007E4AF5"/>
    <w:rsid w:val="007E4B13"/>
    <w:rsid w:val="007E638C"/>
    <w:rsid w:val="007E6C92"/>
    <w:rsid w:val="007F1084"/>
    <w:rsid w:val="007F1DFC"/>
    <w:rsid w:val="007F24A5"/>
    <w:rsid w:val="007F2B09"/>
    <w:rsid w:val="007F31C6"/>
    <w:rsid w:val="007F3607"/>
    <w:rsid w:val="007F3704"/>
    <w:rsid w:val="007F3D57"/>
    <w:rsid w:val="007F4352"/>
    <w:rsid w:val="007F494C"/>
    <w:rsid w:val="007F5947"/>
    <w:rsid w:val="007F5A4E"/>
    <w:rsid w:val="007F5CED"/>
    <w:rsid w:val="007F672E"/>
    <w:rsid w:val="007F6BD4"/>
    <w:rsid w:val="007F7718"/>
    <w:rsid w:val="0080115C"/>
    <w:rsid w:val="0080197D"/>
    <w:rsid w:val="00802DD7"/>
    <w:rsid w:val="00802E18"/>
    <w:rsid w:val="00802EB2"/>
    <w:rsid w:val="00802FAE"/>
    <w:rsid w:val="008039A7"/>
    <w:rsid w:val="0080494C"/>
    <w:rsid w:val="00804B35"/>
    <w:rsid w:val="0080506E"/>
    <w:rsid w:val="008067C2"/>
    <w:rsid w:val="00807232"/>
    <w:rsid w:val="00811B19"/>
    <w:rsid w:val="00813408"/>
    <w:rsid w:val="00813C27"/>
    <w:rsid w:val="008148D7"/>
    <w:rsid w:val="0081492D"/>
    <w:rsid w:val="00814B9F"/>
    <w:rsid w:val="00815160"/>
    <w:rsid w:val="00815220"/>
    <w:rsid w:val="00815E7F"/>
    <w:rsid w:val="008163E9"/>
    <w:rsid w:val="00817EE0"/>
    <w:rsid w:val="008201E0"/>
    <w:rsid w:val="0082026F"/>
    <w:rsid w:val="00820FB8"/>
    <w:rsid w:val="008218BA"/>
    <w:rsid w:val="00821D06"/>
    <w:rsid w:val="00822A9E"/>
    <w:rsid w:val="00822B9A"/>
    <w:rsid w:val="00822D6C"/>
    <w:rsid w:val="008239F1"/>
    <w:rsid w:val="00824CCC"/>
    <w:rsid w:val="00825D6C"/>
    <w:rsid w:val="00825FE1"/>
    <w:rsid w:val="00826D1C"/>
    <w:rsid w:val="00830257"/>
    <w:rsid w:val="00830E28"/>
    <w:rsid w:val="00831336"/>
    <w:rsid w:val="008323D7"/>
    <w:rsid w:val="00832521"/>
    <w:rsid w:val="00832AEF"/>
    <w:rsid w:val="0083385E"/>
    <w:rsid w:val="00834034"/>
    <w:rsid w:val="008343F4"/>
    <w:rsid w:val="008346B9"/>
    <w:rsid w:val="008350D4"/>
    <w:rsid w:val="008353CE"/>
    <w:rsid w:val="00835839"/>
    <w:rsid w:val="00835857"/>
    <w:rsid w:val="00835CE1"/>
    <w:rsid w:val="0083610C"/>
    <w:rsid w:val="008376F8"/>
    <w:rsid w:val="0084039F"/>
    <w:rsid w:val="00840620"/>
    <w:rsid w:val="008406E9"/>
    <w:rsid w:val="00840D4B"/>
    <w:rsid w:val="00841027"/>
    <w:rsid w:val="0084136B"/>
    <w:rsid w:val="00841734"/>
    <w:rsid w:val="00842249"/>
    <w:rsid w:val="008426AE"/>
    <w:rsid w:val="00842DA7"/>
    <w:rsid w:val="0084328C"/>
    <w:rsid w:val="00844A61"/>
    <w:rsid w:val="00844E37"/>
    <w:rsid w:val="00845922"/>
    <w:rsid w:val="00845B74"/>
    <w:rsid w:val="0084792A"/>
    <w:rsid w:val="00847B46"/>
    <w:rsid w:val="008506E7"/>
    <w:rsid w:val="00850C2C"/>
    <w:rsid w:val="00852073"/>
    <w:rsid w:val="0085246D"/>
    <w:rsid w:val="00852B84"/>
    <w:rsid w:val="00854500"/>
    <w:rsid w:val="00856226"/>
    <w:rsid w:val="008569FB"/>
    <w:rsid w:val="00856FE5"/>
    <w:rsid w:val="008573C1"/>
    <w:rsid w:val="00857E1A"/>
    <w:rsid w:val="0086014F"/>
    <w:rsid w:val="0086099C"/>
    <w:rsid w:val="00861DD2"/>
    <w:rsid w:val="00862EEB"/>
    <w:rsid w:val="00863626"/>
    <w:rsid w:val="008636BD"/>
    <w:rsid w:val="00863C9A"/>
    <w:rsid w:val="00864F2A"/>
    <w:rsid w:val="00865A84"/>
    <w:rsid w:val="008662A5"/>
    <w:rsid w:val="0086671C"/>
    <w:rsid w:val="00866BEA"/>
    <w:rsid w:val="00867CFD"/>
    <w:rsid w:val="00867D3D"/>
    <w:rsid w:val="00867DC7"/>
    <w:rsid w:val="008709F3"/>
    <w:rsid w:val="00872086"/>
    <w:rsid w:val="0087296D"/>
    <w:rsid w:val="00874D32"/>
    <w:rsid w:val="008758A1"/>
    <w:rsid w:val="00876564"/>
    <w:rsid w:val="0087658E"/>
    <w:rsid w:val="00876E29"/>
    <w:rsid w:val="00880429"/>
    <w:rsid w:val="00880A01"/>
    <w:rsid w:val="008814C3"/>
    <w:rsid w:val="008819AB"/>
    <w:rsid w:val="008849F1"/>
    <w:rsid w:val="00884A65"/>
    <w:rsid w:val="008866AC"/>
    <w:rsid w:val="008867A0"/>
    <w:rsid w:val="00886889"/>
    <w:rsid w:val="00886E24"/>
    <w:rsid w:val="00886F2C"/>
    <w:rsid w:val="00887CCA"/>
    <w:rsid w:val="00890804"/>
    <w:rsid w:val="00892B44"/>
    <w:rsid w:val="008934D6"/>
    <w:rsid w:val="00893FD2"/>
    <w:rsid w:val="00894A40"/>
    <w:rsid w:val="0089681A"/>
    <w:rsid w:val="00896ADA"/>
    <w:rsid w:val="00897543"/>
    <w:rsid w:val="00897D16"/>
    <w:rsid w:val="008A0106"/>
    <w:rsid w:val="008A01E4"/>
    <w:rsid w:val="008A0896"/>
    <w:rsid w:val="008A0D9D"/>
    <w:rsid w:val="008A1855"/>
    <w:rsid w:val="008A369A"/>
    <w:rsid w:val="008A387C"/>
    <w:rsid w:val="008A3C00"/>
    <w:rsid w:val="008A7700"/>
    <w:rsid w:val="008B17DA"/>
    <w:rsid w:val="008B1B29"/>
    <w:rsid w:val="008B2990"/>
    <w:rsid w:val="008B2D82"/>
    <w:rsid w:val="008B40D5"/>
    <w:rsid w:val="008B420D"/>
    <w:rsid w:val="008B46C6"/>
    <w:rsid w:val="008B4E8A"/>
    <w:rsid w:val="008B6389"/>
    <w:rsid w:val="008B6D71"/>
    <w:rsid w:val="008B6E18"/>
    <w:rsid w:val="008B6EEE"/>
    <w:rsid w:val="008B7757"/>
    <w:rsid w:val="008B7BE5"/>
    <w:rsid w:val="008C09D8"/>
    <w:rsid w:val="008C0A25"/>
    <w:rsid w:val="008C3B4F"/>
    <w:rsid w:val="008C4914"/>
    <w:rsid w:val="008C54EC"/>
    <w:rsid w:val="008C6507"/>
    <w:rsid w:val="008C6B22"/>
    <w:rsid w:val="008C6F6F"/>
    <w:rsid w:val="008D173F"/>
    <w:rsid w:val="008D2F5F"/>
    <w:rsid w:val="008D34A2"/>
    <w:rsid w:val="008D36BB"/>
    <w:rsid w:val="008D38B5"/>
    <w:rsid w:val="008D5BA5"/>
    <w:rsid w:val="008D6568"/>
    <w:rsid w:val="008D6E10"/>
    <w:rsid w:val="008D7216"/>
    <w:rsid w:val="008D7C01"/>
    <w:rsid w:val="008D7C4C"/>
    <w:rsid w:val="008E0670"/>
    <w:rsid w:val="008E15DC"/>
    <w:rsid w:val="008E1EAE"/>
    <w:rsid w:val="008E2ECF"/>
    <w:rsid w:val="008E4046"/>
    <w:rsid w:val="008E41C1"/>
    <w:rsid w:val="008E4C08"/>
    <w:rsid w:val="008E56A8"/>
    <w:rsid w:val="008E5757"/>
    <w:rsid w:val="008E6005"/>
    <w:rsid w:val="008E654F"/>
    <w:rsid w:val="008E75EC"/>
    <w:rsid w:val="008E798A"/>
    <w:rsid w:val="008F0053"/>
    <w:rsid w:val="008F00D9"/>
    <w:rsid w:val="008F04F1"/>
    <w:rsid w:val="008F0A17"/>
    <w:rsid w:val="008F111E"/>
    <w:rsid w:val="008F151A"/>
    <w:rsid w:val="008F2C76"/>
    <w:rsid w:val="008F3A3C"/>
    <w:rsid w:val="008F5099"/>
    <w:rsid w:val="008F50E0"/>
    <w:rsid w:val="008F5E9C"/>
    <w:rsid w:val="008F6515"/>
    <w:rsid w:val="008F71DC"/>
    <w:rsid w:val="008F7916"/>
    <w:rsid w:val="008F7FB8"/>
    <w:rsid w:val="009002C2"/>
    <w:rsid w:val="009010FB"/>
    <w:rsid w:val="009017DA"/>
    <w:rsid w:val="00901E29"/>
    <w:rsid w:val="00901EBC"/>
    <w:rsid w:val="00901F91"/>
    <w:rsid w:val="009028B7"/>
    <w:rsid w:val="0090338D"/>
    <w:rsid w:val="0090404E"/>
    <w:rsid w:val="009049C0"/>
    <w:rsid w:val="009056DE"/>
    <w:rsid w:val="00905E00"/>
    <w:rsid w:val="00906408"/>
    <w:rsid w:val="009069F7"/>
    <w:rsid w:val="00907408"/>
    <w:rsid w:val="00913826"/>
    <w:rsid w:val="00913BC8"/>
    <w:rsid w:val="00913E0C"/>
    <w:rsid w:val="009140E9"/>
    <w:rsid w:val="0091527B"/>
    <w:rsid w:val="009156FF"/>
    <w:rsid w:val="0091591D"/>
    <w:rsid w:val="0091638D"/>
    <w:rsid w:val="009177D1"/>
    <w:rsid w:val="00920781"/>
    <w:rsid w:val="00920F7B"/>
    <w:rsid w:val="00921365"/>
    <w:rsid w:val="00922845"/>
    <w:rsid w:val="009230BA"/>
    <w:rsid w:val="00923146"/>
    <w:rsid w:val="00924336"/>
    <w:rsid w:val="00924EF9"/>
    <w:rsid w:val="0092592E"/>
    <w:rsid w:val="00925E95"/>
    <w:rsid w:val="00926BB5"/>
    <w:rsid w:val="009278F9"/>
    <w:rsid w:val="00931444"/>
    <w:rsid w:val="00932B41"/>
    <w:rsid w:val="00932E43"/>
    <w:rsid w:val="00933272"/>
    <w:rsid w:val="009338CC"/>
    <w:rsid w:val="00933C0C"/>
    <w:rsid w:val="009345A2"/>
    <w:rsid w:val="00934E10"/>
    <w:rsid w:val="009351A5"/>
    <w:rsid w:val="0093575C"/>
    <w:rsid w:val="00936437"/>
    <w:rsid w:val="00937A30"/>
    <w:rsid w:val="00940165"/>
    <w:rsid w:val="00940C63"/>
    <w:rsid w:val="009410FD"/>
    <w:rsid w:val="009413E4"/>
    <w:rsid w:val="009418BB"/>
    <w:rsid w:val="0094256D"/>
    <w:rsid w:val="0094258F"/>
    <w:rsid w:val="00942DCF"/>
    <w:rsid w:val="00943A21"/>
    <w:rsid w:val="00943CE9"/>
    <w:rsid w:val="0094515D"/>
    <w:rsid w:val="00945C97"/>
    <w:rsid w:val="00945D96"/>
    <w:rsid w:val="009464ED"/>
    <w:rsid w:val="00946AAC"/>
    <w:rsid w:val="009470A4"/>
    <w:rsid w:val="00947F7D"/>
    <w:rsid w:val="009515D4"/>
    <w:rsid w:val="00952334"/>
    <w:rsid w:val="00952C2E"/>
    <w:rsid w:val="00953A47"/>
    <w:rsid w:val="00954238"/>
    <w:rsid w:val="00954DAA"/>
    <w:rsid w:val="00955D4D"/>
    <w:rsid w:val="00955D6F"/>
    <w:rsid w:val="00955F41"/>
    <w:rsid w:val="00956141"/>
    <w:rsid w:val="00956DD9"/>
    <w:rsid w:val="0095776F"/>
    <w:rsid w:val="009604AA"/>
    <w:rsid w:val="00960B50"/>
    <w:rsid w:val="00960E9B"/>
    <w:rsid w:val="009613C7"/>
    <w:rsid w:val="00961618"/>
    <w:rsid w:val="00961725"/>
    <w:rsid w:val="0096189B"/>
    <w:rsid w:val="00962DAF"/>
    <w:rsid w:val="00962E5F"/>
    <w:rsid w:val="009634D1"/>
    <w:rsid w:val="009648E4"/>
    <w:rsid w:val="00964D1B"/>
    <w:rsid w:val="00965DD0"/>
    <w:rsid w:val="009668EF"/>
    <w:rsid w:val="00966D11"/>
    <w:rsid w:val="0097037A"/>
    <w:rsid w:val="009706EF"/>
    <w:rsid w:val="00970FE2"/>
    <w:rsid w:val="00972F4A"/>
    <w:rsid w:val="00973964"/>
    <w:rsid w:val="00974EF7"/>
    <w:rsid w:val="00977B90"/>
    <w:rsid w:val="00977BDF"/>
    <w:rsid w:val="00977F0E"/>
    <w:rsid w:val="0098010B"/>
    <w:rsid w:val="009805CA"/>
    <w:rsid w:val="00980B0E"/>
    <w:rsid w:val="00983122"/>
    <w:rsid w:val="00983182"/>
    <w:rsid w:val="00983BFA"/>
    <w:rsid w:val="00984A67"/>
    <w:rsid w:val="00985F3E"/>
    <w:rsid w:val="00991122"/>
    <w:rsid w:val="009918B3"/>
    <w:rsid w:val="0099314B"/>
    <w:rsid w:val="00994369"/>
    <w:rsid w:val="009945D1"/>
    <w:rsid w:val="00994632"/>
    <w:rsid w:val="009948EF"/>
    <w:rsid w:val="009959A1"/>
    <w:rsid w:val="00995C24"/>
    <w:rsid w:val="009966A6"/>
    <w:rsid w:val="00996B36"/>
    <w:rsid w:val="009A179F"/>
    <w:rsid w:val="009A2B0C"/>
    <w:rsid w:val="009A2E16"/>
    <w:rsid w:val="009A3D9F"/>
    <w:rsid w:val="009A4383"/>
    <w:rsid w:val="009A441F"/>
    <w:rsid w:val="009A54D9"/>
    <w:rsid w:val="009A54E4"/>
    <w:rsid w:val="009A5A75"/>
    <w:rsid w:val="009A5E6E"/>
    <w:rsid w:val="009A62AA"/>
    <w:rsid w:val="009A6353"/>
    <w:rsid w:val="009A669E"/>
    <w:rsid w:val="009A679D"/>
    <w:rsid w:val="009A6B5E"/>
    <w:rsid w:val="009B02BF"/>
    <w:rsid w:val="009B0B45"/>
    <w:rsid w:val="009B17AE"/>
    <w:rsid w:val="009B18E1"/>
    <w:rsid w:val="009B36DE"/>
    <w:rsid w:val="009B3A31"/>
    <w:rsid w:val="009B3DDF"/>
    <w:rsid w:val="009B4742"/>
    <w:rsid w:val="009B4EFB"/>
    <w:rsid w:val="009B52DA"/>
    <w:rsid w:val="009B5677"/>
    <w:rsid w:val="009B57EC"/>
    <w:rsid w:val="009B5D9A"/>
    <w:rsid w:val="009B7F3D"/>
    <w:rsid w:val="009C01A1"/>
    <w:rsid w:val="009C0825"/>
    <w:rsid w:val="009C09AB"/>
    <w:rsid w:val="009C11BD"/>
    <w:rsid w:val="009C1571"/>
    <w:rsid w:val="009C1DBA"/>
    <w:rsid w:val="009C340B"/>
    <w:rsid w:val="009C376D"/>
    <w:rsid w:val="009C429A"/>
    <w:rsid w:val="009C5E54"/>
    <w:rsid w:val="009C6765"/>
    <w:rsid w:val="009C72FC"/>
    <w:rsid w:val="009C7C80"/>
    <w:rsid w:val="009D120B"/>
    <w:rsid w:val="009D1751"/>
    <w:rsid w:val="009D2AC6"/>
    <w:rsid w:val="009D34AA"/>
    <w:rsid w:val="009D4264"/>
    <w:rsid w:val="009D5013"/>
    <w:rsid w:val="009D51B2"/>
    <w:rsid w:val="009D534D"/>
    <w:rsid w:val="009D58E8"/>
    <w:rsid w:val="009D5A79"/>
    <w:rsid w:val="009D76F0"/>
    <w:rsid w:val="009E0CF3"/>
    <w:rsid w:val="009E139F"/>
    <w:rsid w:val="009E3D8A"/>
    <w:rsid w:val="009E4F13"/>
    <w:rsid w:val="009E5069"/>
    <w:rsid w:val="009E548D"/>
    <w:rsid w:val="009E5807"/>
    <w:rsid w:val="009E67F5"/>
    <w:rsid w:val="009E6B7E"/>
    <w:rsid w:val="009E7252"/>
    <w:rsid w:val="009F06BA"/>
    <w:rsid w:val="009F18E9"/>
    <w:rsid w:val="009F2647"/>
    <w:rsid w:val="009F353C"/>
    <w:rsid w:val="009F4082"/>
    <w:rsid w:val="009F4089"/>
    <w:rsid w:val="009F4CC3"/>
    <w:rsid w:val="009F6AE0"/>
    <w:rsid w:val="009F7825"/>
    <w:rsid w:val="00A00057"/>
    <w:rsid w:val="00A004A9"/>
    <w:rsid w:val="00A00C1E"/>
    <w:rsid w:val="00A01B11"/>
    <w:rsid w:val="00A01DA2"/>
    <w:rsid w:val="00A02102"/>
    <w:rsid w:val="00A026FE"/>
    <w:rsid w:val="00A02C28"/>
    <w:rsid w:val="00A03B29"/>
    <w:rsid w:val="00A03B39"/>
    <w:rsid w:val="00A0417D"/>
    <w:rsid w:val="00A04552"/>
    <w:rsid w:val="00A0467C"/>
    <w:rsid w:val="00A04D60"/>
    <w:rsid w:val="00A05E20"/>
    <w:rsid w:val="00A0604C"/>
    <w:rsid w:val="00A072B0"/>
    <w:rsid w:val="00A123F0"/>
    <w:rsid w:val="00A12BF2"/>
    <w:rsid w:val="00A14C70"/>
    <w:rsid w:val="00A158A8"/>
    <w:rsid w:val="00A15B0C"/>
    <w:rsid w:val="00A16DAB"/>
    <w:rsid w:val="00A17BBD"/>
    <w:rsid w:val="00A20A0E"/>
    <w:rsid w:val="00A20C07"/>
    <w:rsid w:val="00A220A5"/>
    <w:rsid w:val="00A2237D"/>
    <w:rsid w:val="00A223E2"/>
    <w:rsid w:val="00A226D7"/>
    <w:rsid w:val="00A22959"/>
    <w:rsid w:val="00A24114"/>
    <w:rsid w:val="00A2499C"/>
    <w:rsid w:val="00A24BC0"/>
    <w:rsid w:val="00A25D66"/>
    <w:rsid w:val="00A260B5"/>
    <w:rsid w:val="00A2631F"/>
    <w:rsid w:val="00A26931"/>
    <w:rsid w:val="00A26B63"/>
    <w:rsid w:val="00A26D13"/>
    <w:rsid w:val="00A27874"/>
    <w:rsid w:val="00A27B39"/>
    <w:rsid w:val="00A30B6E"/>
    <w:rsid w:val="00A30DAE"/>
    <w:rsid w:val="00A33E18"/>
    <w:rsid w:val="00A341F8"/>
    <w:rsid w:val="00A36432"/>
    <w:rsid w:val="00A3725C"/>
    <w:rsid w:val="00A4236A"/>
    <w:rsid w:val="00A425CE"/>
    <w:rsid w:val="00A425EE"/>
    <w:rsid w:val="00A43659"/>
    <w:rsid w:val="00A44628"/>
    <w:rsid w:val="00A448DD"/>
    <w:rsid w:val="00A46AAD"/>
    <w:rsid w:val="00A47681"/>
    <w:rsid w:val="00A47759"/>
    <w:rsid w:val="00A500F2"/>
    <w:rsid w:val="00A5030B"/>
    <w:rsid w:val="00A50480"/>
    <w:rsid w:val="00A5090F"/>
    <w:rsid w:val="00A5153B"/>
    <w:rsid w:val="00A51637"/>
    <w:rsid w:val="00A537A0"/>
    <w:rsid w:val="00A53EEC"/>
    <w:rsid w:val="00A54346"/>
    <w:rsid w:val="00A5565C"/>
    <w:rsid w:val="00A55CA1"/>
    <w:rsid w:val="00A55D9E"/>
    <w:rsid w:val="00A55F3E"/>
    <w:rsid w:val="00A5607A"/>
    <w:rsid w:val="00A57FB3"/>
    <w:rsid w:val="00A600AF"/>
    <w:rsid w:val="00A6126B"/>
    <w:rsid w:val="00A61675"/>
    <w:rsid w:val="00A61B6F"/>
    <w:rsid w:val="00A61EF9"/>
    <w:rsid w:val="00A639E2"/>
    <w:rsid w:val="00A65AF7"/>
    <w:rsid w:val="00A66494"/>
    <w:rsid w:val="00A66910"/>
    <w:rsid w:val="00A673D9"/>
    <w:rsid w:val="00A67AF9"/>
    <w:rsid w:val="00A703DD"/>
    <w:rsid w:val="00A7194C"/>
    <w:rsid w:val="00A7201C"/>
    <w:rsid w:val="00A72193"/>
    <w:rsid w:val="00A73088"/>
    <w:rsid w:val="00A73098"/>
    <w:rsid w:val="00A744FD"/>
    <w:rsid w:val="00A74657"/>
    <w:rsid w:val="00A74B8E"/>
    <w:rsid w:val="00A75A82"/>
    <w:rsid w:val="00A76A1A"/>
    <w:rsid w:val="00A7705B"/>
    <w:rsid w:val="00A803C9"/>
    <w:rsid w:val="00A80BDC"/>
    <w:rsid w:val="00A813A8"/>
    <w:rsid w:val="00A813B0"/>
    <w:rsid w:val="00A82EED"/>
    <w:rsid w:val="00A8313B"/>
    <w:rsid w:val="00A83EBB"/>
    <w:rsid w:val="00A847FD"/>
    <w:rsid w:val="00A8533C"/>
    <w:rsid w:val="00A85D02"/>
    <w:rsid w:val="00A86B2E"/>
    <w:rsid w:val="00A86EC7"/>
    <w:rsid w:val="00A86F2E"/>
    <w:rsid w:val="00A86FB4"/>
    <w:rsid w:val="00A87C02"/>
    <w:rsid w:val="00A9020D"/>
    <w:rsid w:val="00A93221"/>
    <w:rsid w:val="00A933D3"/>
    <w:rsid w:val="00A93BCE"/>
    <w:rsid w:val="00A94838"/>
    <w:rsid w:val="00A949EA"/>
    <w:rsid w:val="00A94F5A"/>
    <w:rsid w:val="00A9500D"/>
    <w:rsid w:val="00A95CCF"/>
    <w:rsid w:val="00A9673B"/>
    <w:rsid w:val="00A97A4F"/>
    <w:rsid w:val="00A97E58"/>
    <w:rsid w:val="00AA01EA"/>
    <w:rsid w:val="00AA0531"/>
    <w:rsid w:val="00AA23B5"/>
    <w:rsid w:val="00AA26E2"/>
    <w:rsid w:val="00AA3743"/>
    <w:rsid w:val="00AA3D30"/>
    <w:rsid w:val="00AA5B4B"/>
    <w:rsid w:val="00AA5D9C"/>
    <w:rsid w:val="00AA62DA"/>
    <w:rsid w:val="00AA74CE"/>
    <w:rsid w:val="00AA7B73"/>
    <w:rsid w:val="00AB0508"/>
    <w:rsid w:val="00AB1505"/>
    <w:rsid w:val="00AB1547"/>
    <w:rsid w:val="00AB2255"/>
    <w:rsid w:val="00AB2EC1"/>
    <w:rsid w:val="00AB3F33"/>
    <w:rsid w:val="00AC1500"/>
    <w:rsid w:val="00AC2DEE"/>
    <w:rsid w:val="00AC32B0"/>
    <w:rsid w:val="00AC335A"/>
    <w:rsid w:val="00AC477E"/>
    <w:rsid w:val="00AC4CC0"/>
    <w:rsid w:val="00AC66E1"/>
    <w:rsid w:val="00AC66F8"/>
    <w:rsid w:val="00AC6C6E"/>
    <w:rsid w:val="00AC7A5B"/>
    <w:rsid w:val="00AD0FCF"/>
    <w:rsid w:val="00AD1210"/>
    <w:rsid w:val="00AD1C85"/>
    <w:rsid w:val="00AD2093"/>
    <w:rsid w:val="00AD26CC"/>
    <w:rsid w:val="00AD2F54"/>
    <w:rsid w:val="00AD362B"/>
    <w:rsid w:val="00AD44FA"/>
    <w:rsid w:val="00AD451F"/>
    <w:rsid w:val="00AD48DD"/>
    <w:rsid w:val="00AD4EC0"/>
    <w:rsid w:val="00AD57CA"/>
    <w:rsid w:val="00AD58E7"/>
    <w:rsid w:val="00AD5A62"/>
    <w:rsid w:val="00AD6959"/>
    <w:rsid w:val="00AD6F9E"/>
    <w:rsid w:val="00AD7F0D"/>
    <w:rsid w:val="00AE326C"/>
    <w:rsid w:val="00AE3387"/>
    <w:rsid w:val="00AE3F7A"/>
    <w:rsid w:val="00AE4458"/>
    <w:rsid w:val="00AE4862"/>
    <w:rsid w:val="00AE7974"/>
    <w:rsid w:val="00AE79B3"/>
    <w:rsid w:val="00AF08DF"/>
    <w:rsid w:val="00AF08EB"/>
    <w:rsid w:val="00AF14C7"/>
    <w:rsid w:val="00AF15C6"/>
    <w:rsid w:val="00AF16EF"/>
    <w:rsid w:val="00AF1E93"/>
    <w:rsid w:val="00AF1EF1"/>
    <w:rsid w:val="00AF204B"/>
    <w:rsid w:val="00AF22E9"/>
    <w:rsid w:val="00AF237E"/>
    <w:rsid w:val="00AF2596"/>
    <w:rsid w:val="00AF2738"/>
    <w:rsid w:val="00AF2CAA"/>
    <w:rsid w:val="00AF30D8"/>
    <w:rsid w:val="00AF3528"/>
    <w:rsid w:val="00AF37C0"/>
    <w:rsid w:val="00AF3CFE"/>
    <w:rsid w:val="00AF3E10"/>
    <w:rsid w:val="00AF4BCD"/>
    <w:rsid w:val="00AF4E2C"/>
    <w:rsid w:val="00AF52C0"/>
    <w:rsid w:val="00AF751F"/>
    <w:rsid w:val="00B008AA"/>
    <w:rsid w:val="00B00C8F"/>
    <w:rsid w:val="00B01481"/>
    <w:rsid w:val="00B01F2C"/>
    <w:rsid w:val="00B03168"/>
    <w:rsid w:val="00B03BCC"/>
    <w:rsid w:val="00B03F1C"/>
    <w:rsid w:val="00B04181"/>
    <w:rsid w:val="00B0537F"/>
    <w:rsid w:val="00B05F3C"/>
    <w:rsid w:val="00B0626E"/>
    <w:rsid w:val="00B07869"/>
    <w:rsid w:val="00B108DC"/>
    <w:rsid w:val="00B10C6E"/>
    <w:rsid w:val="00B12705"/>
    <w:rsid w:val="00B1391D"/>
    <w:rsid w:val="00B13CA2"/>
    <w:rsid w:val="00B13E89"/>
    <w:rsid w:val="00B14237"/>
    <w:rsid w:val="00B144F4"/>
    <w:rsid w:val="00B15131"/>
    <w:rsid w:val="00B15E36"/>
    <w:rsid w:val="00B1663B"/>
    <w:rsid w:val="00B16D81"/>
    <w:rsid w:val="00B20196"/>
    <w:rsid w:val="00B208B8"/>
    <w:rsid w:val="00B20ABA"/>
    <w:rsid w:val="00B2332C"/>
    <w:rsid w:val="00B2500E"/>
    <w:rsid w:val="00B30534"/>
    <w:rsid w:val="00B306C4"/>
    <w:rsid w:val="00B30B33"/>
    <w:rsid w:val="00B31533"/>
    <w:rsid w:val="00B3323E"/>
    <w:rsid w:val="00B3590E"/>
    <w:rsid w:val="00B35B93"/>
    <w:rsid w:val="00B35BA4"/>
    <w:rsid w:val="00B3679B"/>
    <w:rsid w:val="00B3703A"/>
    <w:rsid w:val="00B375C3"/>
    <w:rsid w:val="00B37EEF"/>
    <w:rsid w:val="00B427B9"/>
    <w:rsid w:val="00B42859"/>
    <w:rsid w:val="00B430DA"/>
    <w:rsid w:val="00B43156"/>
    <w:rsid w:val="00B43548"/>
    <w:rsid w:val="00B435B9"/>
    <w:rsid w:val="00B439DF"/>
    <w:rsid w:val="00B43EA6"/>
    <w:rsid w:val="00B447A3"/>
    <w:rsid w:val="00B44BE1"/>
    <w:rsid w:val="00B45CF4"/>
    <w:rsid w:val="00B47D21"/>
    <w:rsid w:val="00B5031B"/>
    <w:rsid w:val="00B50AE3"/>
    <w:rsid w:val="00B52335"/>
    <w:rsid w:val="00B524A1"/>
    <w:rsid w:val="00B53B64"/>
    <w:rsid w:val="00B5456A"/>
    <w:rsid w:val="00B5538A"/>
    <w:rsid w:val="00B557CD"/>
    <w:rsid w:val="00B559C9"/>
    <w:rsid w:val="00B559D7"/>
    <w:rsid w:val="00B5620A"/>
    <w:rsid w:val="00B56540"/>
    <w:rsid w:val="00B5668C"/>
    <w:rsid w:val="00B572FA"/>
    <w:rsid w:val="00B61D92"/>
    <w:rsid w:val="00B62A0F"/>
    <w:rsid w:val="00B63146"/>
    <w:rsid w:val="00B638EA"/>
    <w:rsid w:val="00B64920"/>
    <w:rsid w:val="00B64A8A"/>
    <w:rsid w:val="00B64A9C"/>
    <w:rsid w:val="00B65216"/>
    <w:rsid w:val="00B65CD6"/>
    <w:rsid w:val="00B65FFF"/>
    <w:rsid w:val="00B66007"/>
    <w:rsid w:val="00B66DDE"/>
    <w:rsid w:val="00B67031"/>
    <w:rsid w:val="00B67383"/>
    <w:rsid w:val="00B67BDC"/>
    <w:rsid w:val="00B72807"/>
    <w:rsid w:val="00B73B98"/>
    <w:rsid w:val="00B73EF4"/>
    <w:rsid w:val="00B74341"/>
    <w:rsid w:val="00B745C6"/>
    <w:rsid w:val="00B7568D"/>
    <w:rsid w:val="00B757C7"/>
    <w:rsid w:val="00B7593A"/>
    <w:rsid w:val="00B77426"/>
    <w:rsid w:val="00B77C97"/>
    <w:rsid w:val="00B77CB8"/>
    <w:rsid w:val="00B8061A"/>
    <w:rsid w:val="00B807C2"/>
    <w:rsid w:val="00B809B5"/>
    <w:rsid w:val="00B80E25"/>
    <w:rsid w:val="00B80F44"/>
    <w:rsid w:val="00B82756"/>
    <w:rsid w:val="00B827A2"/>
    <w:rsid w:val="00B848FB"/>
    <w:rsid w:val="00B84E37"/>
    <w:rsid w:val="00B85C6D"/>
    <w:rsid w:val="00B85C96"/>
    <w:rsid w:val="00B85F2C"/>
    <w:rsid w:val="00B86952"/>
    <w:rsid w:val="00B91159"/>
    <w:rsid w:val="00B91E50"/>
    <w:rsid w:val="00B928D5"/>
    <w:rsid w:val="00B93079"/>
    <w:rsid w:val="00B930B8"/>
    <w:rsid w:val="00B944EE"/>
    <w:rsid w:val="00B949BF"/>
    <w:rsid w:val="00B9609B"/>
    <w:rsid w:val="00B96385"/>
    <w:rsid w:val="00BA08D4"/>
    <w:rsid w:val="00BA0D2B"/>
    <w:rsid w:val="00BA0E0B"/>
    <w:rsid w:val="00BA1C8A"/>
    <w:rsid w:val="00BA2614"/>
    <w:rsid w:val="00BA3418"/>
    <w:rsid w:val="00BA3B9B"/>
    <w:rsid w:val="00BA4439"/>
    <w:rsid w:val="00BA44E4"/>
    <w:rsid w:val="00BA475E"/>
    <w:rsid w:val="00BA48D4"/>
    <w:rsid w:val="00BA58AE"/>
    <w:rsid w:val="00BA6761"/>
    <w:rsid w:val="00BA6ED8"/>
    <w:rsid w:val="00BA6FC2"/>
    <w:rsid w:val="00BA77FE"/>
    <w:rsid w:val="00BB0215"/>
    <w:rsid w:val="00BB24C2"/>
    <w:rsid w:val="00BB350A"/>
    <w:rsid w:val="00BB39C8"/>
    <w:rsid w:val="00BB3CCB"/>
    <w:rsid w:val="00BB3CF8"/>
    <w:rsid w:val="00BB4F16"/>
    <w:rsid w:val="00BB6645"/>
    <w:rsid w:val="00BB7535"/>
    <w:rsid w:val="00BB76C8"/>
    <w:rsid w:val="00BC0B4B"/>
    <w:rsid w:val="00BC0DBE"/>
    <w:rsid w:val="00BC13BB"/>
    <w:rsid w:val="00BC1B83"/>
    <w:rsid w:val="00BC1C5E"/>
    <w:rsid w:val="00BC2289"/>
    <w:rsid w:val="00BC281B"/>
    <w:rsid w:val="00BC2CA2"/>
    <w:rsid w:val="00BC34F3"/>
    <w:rsid w:val="00BC5DA3"/>
    <w:rsid w:val="00BC665C"/>
    <w:rsid w:val="00BC6D85"/>
    <w:rsid w:val="00BC769F"/>
    <w:rsid w:val="00BC786D"/>
    <w:rsid w:val="00BC78C2"/>
    <w:rsid w:val="00BD0963"/>
    <w:rsid w:val="00BD0C42"/>
    <w:rsid w:val="00BD0C93"/>
    <w:rsid w:val="00BD0CE0"/>
    <w:rsid w:val="00BD1CD3"/>
    <w:rsid w:val="00BD2116"/>
    <w:rsid w:val="00BD235E"/>
    <w:rsid w:val="00BD26DC"/>
    <w:rsid w:val="00BD3A03"/>
    <w:rsid w:val="00BD3BE3"/>
    <w:rsid w:val="00BD3CC1"/>
    <w:rsid w:val="00BD4277"/>
    <w:rsid w:val="00BD49C0"/>
    <w:rsid w:val="00BD4A33"/>
    <w:rsid w:val="00BD5D94"/>
    <w:rsid w:val="00BD6057"/>
    <w:rsid w:val="00BD7FAC"/>
    <w:rsid w:val="00BE207E"/>
    <w:rsid w:val="00BE217F"/>
    <w:rsid w:val="00BE46B5"/>
    <w:rsid w:val="00BE4FA0"/>
    <w:rsid w:val="00BE5C03"/>
    <w:rsid w:val="00BE7166"/>
    <w:rsid w:val="00BE7880"/>
    <w:rsid w:val="00BE7FCA"/>
    <w:rsid w:val="00BF0FFB"/>
    <w:rsid w:val="00BF1246"/>
    <w:rsid w:val="00BF1583"/>
    <w:rsid w:val="00BF184F"/>
    <w:rsid w:val="00BF21C5"/>
    <w:rsid w:val="00BF26DD"/>
    <w:rsid w:val="00BF2FA2"/>
    <w:rsid w:val="00BF33F4"/>
    <w:rsid w:val="00BF370A"/>
    <w:rsid w:val="00BF389A"/>
    <w:rsid w:val="00BF3A1D"/>
    <w:rsid w:val="00BF3D43"/>
    <w:rsid w:val="00BF4B40"/>
    <w:rsid w:val="00BF4B6B"/>
    <w:rsid w:val="00BF4CA2"/>
    <w:rsid w:val="00BF4F1E"/>
    <w:rsid w:val="00BF50DD"/>
    <w:rsid w:val="00BF5AFE"/>
    <w:rsid w:val="00BF6159"/>
    <w:rsid w:val="00BF62FF"/>
    <w:rsid w:val="00BF63AE"/>
    <w:rsid w:val="00BF7289"/>
    <w:rsid w:val="00BF7E17"/>
    <w:rsid w:val="00C00036"/>
    <w:rsid w:val="00C00FB5"/>
    <w:rsid w:val="00C01015"/>
    <w:rsid w:val="00C01A64"/>
    <w:rsid w:val="00C0296F"/>
    <w:rsid w:val="00C03775"/>
    <w:rsid w:val="00C04225"/>
    <w:rsid w:val="00C04F84"/>
    <w:rsid w:val="00C06E55"/>
    <w:rsid w:val="00C072F0"/>
    <w:rsid w:val="00C105DB"/>
    <w:rsid w:val="00C12086"/>
    <w:rsid w:val="00C13491"/>
    <w:rsid w:val="00C13516"/>
    <w:rsid w:val="00C14399"/>
    <w:rsid w:val="00C14DAE"/>
    <w:rsid w:val="00C155C8"/>
    <w:rsid w:val="00C1689C"/>
    <w:rsid w:val="00C16C1F"/>
    <w:rsid w:val="00C17ECD"/>
    <w:rsid w:val="00C209C4"/>
    <w:rsid w:val="00C20FAD"/>
    <w:rsid w:val="00C2199C"/>
    <w:rsid w:val="00C239A1"/>
    <w:rsid w:val="00C23AE8"/>
    <w:rsid w:val="00C23F85"/>
    <w:rsid w:val="00C24C1C"/>
    <w:rsid w:val="00C25193"/>
    <w:rsid w:val="00C269E3"/>
    <w:rsid w:val="00C26AC1"/>
    <w:rsid w:val="00C3050D"/>
    <w:rsid w:val="00C3050E"/>
    <w:rsid w:val="00C30788"/>
    <w:rsid w:val="00C30ACD"/>
    <w:rsid w:val="00C31732"/>
    <w:rsid w:val="00C323C8"/>
    <w:rsid w:val="00C325E3"/>
    <w:rsid w:val="00C32CE5"/>
    <w:rsid w:val="00C33248"/>
    <w:rsid w:val="00C3346C"/>
    <w:rsid w:val="00C344EA"/>
    <w:rsid w:val="00C34AF2"/>
    <w:rsid w:val="00C34DC7"/>
    <w:rsid w:val="00C35364"/>
    <w:rsid w:val="00C35507"/>
    <w:rsid w:val="00C3552F"/>
    <w:rsid w:val="00C36A46"/>
    <w:rsid w:val="00C37519"/>
    <w:rsid w:val="00C37E52"/>
    <w:rsid w:val="00C4138E"/>
    <w:rsid w:val="00C4161A"/>
    <w:rsid w:val="00C4173F"/>
    <w:rsid w:val="00C41A57"/>
    <w:rsid w:val="00C4272F"/>
    <w:rsid w:val="00C42975"/>
    <w:rsid w:val="00C42C31"/>
    <w:rsid w:val="00C438CE"/>
    <w:rsid w:val="00C43D66"/>
    <w:rsid w:val="00C45DB1"/>
    <w:rsid w:val="00C464D5"/>
    <w:rsid w:val="00C5082F"/>
    <w:rsid w:val="00C50ACB"/>
    <w:rsid w:val="00C5138A"/>
    <w:rsid w:val="00C51EC6"/>
    <w:rsid w:val="00C523C6"/>
    <w:rsid w:val="00C52ECD"/>
    <w:rsid w:val="00C53870"/>
    <w:rsid w:val="00C54874"/>
    <w:rsid w:val="00C552C7"/>
    <w:rsid w:val="00C557B5"/>
    <w:rsid w:val="00C56CDB"/>
    <w:rsid w:val="00C57DBB"/>
    <w:rsid w:val="00C618CE"/>
    <w:rsid w:val="00C63855"/>
    <w:rsid w:val="00C639DB"/>
    <w:rsid w:val="00C63F09"/>
    <w:rsid w:val="00C64003"/>
    <w:rsid w:val="00C6446B"/>
    <w:rsid w:val="00C64AFB"/>
    <w:rsid w:val="00C64C4B"/>
    <w:rsid w:val="00C65215"/>
    <w:rsid w:val="00C65AAA"/>
    <w:rsid w:val="00C70502"/>
    <w:rsid w:val="00C7054F"/>
    <w:rsid w:val="00C70836"/>
    <w:rsid w:val="00C709D1"/>
    <w:rsid w:val="00C70E78"/>
    <w:rsid w:val="00C7116B"/>
    <w:rsid w:val="00C71AB8"/>
    <w:rsid w:val="00C72975"/>
    <w:rsid w:val="00C72C81"/>
    <w:rsid w:val="00C73085"/>
    <w:rsid w:val="00C739C5"/>
    <w:rsid w:val="00C74605"/>
    <w:rsid w:val="00C74F61"/>
    <w:rsid w:val="00C75138"/>
    <w:rsid w:val="00C756B5"/>
    <w:rsid w:val="00C7577B"/>
    <w:rsid w:val="00C77B2E"/>
    <w:rsid w:val="00C77DBE"/>
    <w:rsid w:val="00C803B4"/>
    <w:rsid w:val="00C8062A"/>
    <w:rsid w:val="00C81061"/>
    <w:rsid w:val="00C815E3"/>
    <w:rsid w:val="00C81C79"/>
    <w:rsid w:val="00C82040"/>
    <w:rsid w:val="00C84604"/>
    <w:rsid w:val="00C84D97"/>
    <w:rsid w:val="00C85313"/>
    <w:rsid w:val="00C85711"/>
    <w:rsid w:val="00C87156"/>
    <w:rsid w:val="00C871F9"/>
    <w:rsid w:val="00C8735F"/>
    <w:rsid w:val="00C87F75"/>
    <w:rsid w:val="00C913EF"/>
    <w:rsid w:val="00C91500"/>
    <w:rsid w:val="00C9172A"/>
    <w:rsid w:val="00C91D1E"/>
    <w:rsid w:val="00C92669"/>
    <w:rsid w:val="00C93891"/>
    <w:rsid w:val="00C9396C"/>
    <w:rsid w:val="00C93F03"/>
    <w:rsid w:val="00C941EA"/>
    <w:rsid w:val="00C9462F"/>
    <w:rsid w:val="00C94E6A"/>
    <w:rsid w:val="00C94F5B"/>
    <w:rsid w:val="00C94F68"/>
    <w:rsid w:val="00C95FA8"/>
    <w:rsid w:val="00C97181"/>
    <w:rsid w:val="00C97427"/>
    <w:rsid w:val="00C974E0"/>
    <w:rsid w:val="00CA1806"/>
    <w:rsid w:val="00CA1C13"/>
    <w:rsid w:val="00CA1E0D"/>
    <w:rsid w:val="00CA3070"/>
    <w:rsid w:val="00CA31B0"/>
    <w:rsid w:val="00CA325D"/>
    <w:rsid w:val="00CA4387"/>
    <w:rsid w:val="00CA43E4"/>
    <w:rsid w:val="00CA47C7"/>
    <w:rsid w:val="00CA4ADB"/>
    <w:rsid w:val="00CA5787"/>
    <w:rsid w:val="00CA5A77"/>
    <w:rsid w:val="00CA6BBF"/>
    <w:rsid w:val="00CA706C"/>
    <w:rsid w:val="00CA75BF"/>
    <w:rsid w:val="00CB011E"/>
    <w:rsid w:val="00CB036C"/>
    <w:rsid w:val="00CB03A4"/>
    <w:rsid w:val="00CB0838"/>
    <w:rsid w:val="00CB08F2"/>
    <w:rsid w:val="00CB1683"/>
    <w:rsid w:val="00CB1A65"/>
    <w:rsid w:val="00CB24D7"/>
    <w:rsid w:val="00CB317E"/>
    <w:rsid w:val="00CB3850"/>
    <w:rsid w:val="00CB3BE5"/>
    <w:rsid w:val="00CB5A7C"/>
    <w:rsid w:val="00CB7A4E"/>
    <w:rsid w:val="00CC0EF2"/>
    <w:rsid w:val="00CC17C1"/>
    <w:rsid w:val="00CC19E7"/>
    <w:rsid w:val="00CC1A37"/>
    <w:rsid w:val="00CC1CDD"/>
    <w:rsid w:val="00CC1FC5"/>
    <w:rsid w:val="00CC2A87"/>
    <w:rsid w:val="00CC32E2"/>
    <w:rsid w:val="00CC3942"/>
    <w:rsid w:val="00CC3C6A"/>
    <w:rsid w:val="00CC3CE2"/>
    <w:rsid w:val="00CC3DC1"/>
    <w:rsid w:val="00CC4C7C"/>
    <w:rsid w:val="00CC4DF4"/>
    <w:rsid w:val="00CC5425"/>
    <w:rsid w:val="00CC5BF2"/>
    <w:rsid w:val="00CC62FF"/>
    <w:rsid w:val="00CC6E6E"/>
    <w:rsid w:val="00CC70F9"/>
    <w:rsid w:val="00CC7329"/>
    <w:rsid w:val="00CC75AE"/>
    <w:rsid w:val="00CD07BC"/>
    <w:rsid w:val="00CD0B0E"/>
    <w:rsid w:val="00CD1308"/>
    <w:rsid w:val="00CD1E2C"/>
    <w:rsid w:val="00CD40D2"/>
    <w:rsid w:val="00CD5161"/>
    <w:rsid w:val="00CD688E"/>
    <w:rsid w:val="00CD6F84"/>
    <w:rsid w:val="00CE041B"/>
    <w:rsid w:val="00CE0AF1"/>
    <w:rsid w:val="00CE0B23"/>
    <w:rsid w:val="00CE14A5"/>
    <w:rsid w:val="00CE1EB7"/>
    <w:rsid w:val="00CE1F05"/>
    <w:rsid w:val="00CE2317"/>
    <w:rsid w:val="00CE252B"/>
    <w:rsid w:val="00CE2F44"/>
    <w:rsid w:val="00CE3E29"/>
    <w:rsid w:val="00CE49FF"/>
    <w:rsid w:val="00CE5725"/>
    <w:rsid w:val="00CE5D28"/>
    <w:rsid w:val="00CE5D81"/>
    <w:rsid w:val="00CE780C"/>
    <w:rsid w:val="00CE7C1B"/>
    <w:rsid w:val="00CF0EDC"/>
    <w:rsid w:val="00CF161A"/>
    <w:rsid w:val="00CF278D"/>
    <w:rsid w:val="00CF48C8"/>
    <w:rsid w:val="00CF4E0D"/>
    <w:rsid w:val="00CF5080"/>
    <w:rsid w:val="00CF5C6B"/>
    <w:rsid w:val="00CF6269"/>
    <w:rsid w:val="00CF6542"/>
    <w:rsid w:val="00CF6AD7"/>
    <w:rsid w:val="00CF6EFB"/>
    <w:rsid w:val="00CF7332"/>
    <w:rsid w:val="00CF7A61"/>
    <w:rsid w:val="00D000C3"/>
    <w:rsid w:val="00D01806"/>
    <w:rsid w:val="00D01D77"/>
    <w:rsid w:val="00D02AC0"/>
    <w:rsid w:val="00D0462B"/>
    <w:rsid w:val="00D04EBA"/>
    <w:rsid w:val="00D05903"/>
    <w:rsid w:val="00D05CEB"/>
    <w:rsid w:val="00D05E86"/>
    <w:rsid w:val="00D06521"/>
    <w:rsid w:val="00D06953"/>
    <w:rsid w:val="00D06AA1"/>
    <w:rsid w:val="00D07944"/>
    <w:rsid w:val="00D07E26"/>
    <w:rsid w:val="00D1013F"/>
    <w:rsid w:val="00D129C9"/>
    <w:rsid w:val="00D133BF"/>
    <w:rsid w:val="00D14180"/>
    <w:rsid w:val="00D144B1"/>
    <w:rsid w:val="00D15185"/>
    <w:rsid w:val="00D16E2F"/>
    <w:rsid w:val="00D2068E"/>
    <w:rsid w:val="00D20E3B"/>
    <w:rsid w:val="00D21050"/>
    <w:rsid w:val="00D212AA"/>
    <w:rsid w:val="00D21792"/>
    <w:rsid w:val="00D2214A"/>
    <w:rsid w:val="00D22794"/>
    <w:rsid w:val="00D227C9"/>
    <w:rsid w:val="00D22FDE"/>
    <w:rsid w:val="00D23CF8"/>
    <w:rsid w:val="00D23F9E"/>
    <w:rsid w:val="00D240DE"/>
    <w:rsid w:val="00D24EFB"/>
    <w:rsid w:val="00D26D6C"/>
    <w:rsid w:val="00D270FF"/>
    <w:rsid w:val="00D27E6F"/>
    <w:rsid w:val="00D309F2"/>
    <w:rsid w:val="00D30ABC"/>
    <w:rsid w:val="00D30EB4"/>
    <w:rsid w:val="00D32431"/>
    <w:rsid w:val="00D33093"/>
    <w:rsid w:val="00D3333A"/>
    <w:rsid w:val="00D33BD9"/>
    <w:rsid w:val="00D34930"/>
    <w:rsid w:val="00D34D37"/>
    <w:rsid w:val="00D34F30"/>
    <w:rsid w:val="00D351DA"/>
    <w:rsid w:val="00D35E05"/>
    <w:rsid w:val="00D361AF"/>
    <w:rsid w:val="00D363EC"/>
    <w:rsid w:val="00D36A35"/>
    <w:rsid w:val="00D36EBD"/>
    <w:rsid w:val="00D36F0D"/>
    <w:rsid w:val="00D371B2"/>
    <w:rsid w:val="00D37D23"/>
    <w:rsid w:val="00D4062D"/>
    <w:rsid w:val="00D40668"/>
    <w:rsid w:val="00D407CE"/>
    <w:rsid w:val="00D4167E"/>
    <w:rsid w:val="00D41EC4"/>
    <w:rsid w:val="00D42ABB"/>
    <w:rsid w:val="00D42C40"/>
    <w:rsid w:val="00D4381E"/>
    <w:rsid w:val="00D43A22"/>
    <w:rsid w:val="00D43BA3"/>
    <w:rsid w:val="00D43CAE"/>
    <w:rsid w:val="00D4410E"/>
    <w:rsid w:val="00D44364"/>
    <w:rsid w:val="00D44E97"/>
    <w:rsid w:val="00D45374"/>
    <w:rsid w:val="00D457CF"/>
    <w:rsid w:val="00D4583F"/>
    <w:rsid w:val="00D45BCB"/>
    <w:rsid w:val="00D4617B"/>
    <w:rsid w:val="00D4705B"/>
    <w:rsid w:val="00D47254"/>
    <w:rsid w:val="00D50D8A"/>
    <w:rsid w:val="00D51ABF"/>
    <w:rsid w:val="00D52A6F"/>
    <w:rsid w:val="00D52EEA"/>
    <w:rsid w:val="00D55CF3"/>
    <w:rsid w:val="00D56900"/>
    <w:rsid w:val="00D57781"/>
    <w:rsid w:val="00D57A09"/>
    <w:rsid w:val="00D607AF"/>
    <w:rsid w:val="00D60EB5"/>
    <w:rsid w:val="00D6121D"/>
    <w:rsid w:val="00D615F3"/>
    <w:rsid w:val="00D61DEC"/>
    <w:rsid w:val="00D6267E"/>
    <w:rsid w:val="00D637A9"/>
    <w:rsid w:val="00D63E0D"/>
    <w:rsid w:val="00D647A2"/>
    <w:rsid w:val="00D64A9A"/>
    <w:rsid w:val="00D65080"/>
    <w:rsid w:val="00D661D1"/>
    <w:rsid w:val="00D66709"/>
    <w:rsid w:val="00D67D61"/>
    <w:rsid w:val="00D67FE5"/>
    <w:rsid w:val="00D700CC"/>
    <w:rsid w:val="00D72398"/>
    <w:rsid w:val="00D727A6"/>
    <w:rsid w:val="00D72EB2"/>
    <w:rsid w:val="00D7365D"/>
    <w:rsid w:val="00D73728"/>
    <w:rsid w:val="00D74933"/>
    <w:rsid w:val="00D76835"/>
    <w:rsid w:val="00D76890"/>
    <w:rsid w:val="00D76C08"/>
    <w:rsid w:val="00D8050E"/>
    <w:rsid w:val="00D8053D"/>
    <w:rsid w:val="00D80D8B"/>
    <w:rsid w:val="00D81A0D"/>
    <w:rsid w:val="00D81CE4"/>
    <w:rsid w:val="00D81F2C"/>
    <w:rsid w:val="00D820E6"/>
    <w:rsid w:val="00D82110"/>
    <w:rsid w:val="00D82A1E"/>
    <w:rsid w:val="00D83735"/>
    <w:rsid w:val="00D8399A"/>
    <w:rsid w:val="00D83B87"/>
    <w:rsid w:val="00D8452F"/>
    <w:rsid w:val="00D84BA6"/>
    <w:rsid w:val="00D87B92"/>
    <w:rsid w:val="00D87C71"/>
    <w:rsid w:val="00D87FEF"/>
    <w:rsid w:val="00D902A9"/>
    <w:rsid w:val="00D9147A"/>
    <w:rsid w:val="00D91C74"/>
    <w:rsid w:val="00D921BE"/>
    <w:rsid w:val="00D93A3B"/>
    <w:rsid w:val="00D93FE4"/>
    <w:rsid w:val="00D94779"/>
    <w:rsid w:val="00D95826"/>
    <w:rsid w:val="00D95BA4"/>
    <w:rsid w:val="00D96B5F"/>
    <w:rsid w:val="00DA0181"/>
    <w:rsid w:val="00DA0DB0"/>
    <w:rsid w:val="00DA0E8A"/>
    <w:rsid w:val="00DA307B"/>
    <w:rsid w:val="00DA32F5"/>
    <w:rsid w:val="00DA39B3"/>
    <w:rsid w:val="00DA3A3C"/>
    <w:rsid w:val="00DA3F55"/>
    <w:rsid w:val="00DA4C6D"/>
    <w:rsid w:val="00DA56E9"/>
    <w:rsid w:val="00DA6ED1"/>
    <w:rsid w:val="00DB02B5"/>
    <w:rsid w:val="00DB03C1"/>
    <w:rsid w:val="00DB0635"/>
    <w:rsid w:val="00DB0C5D"/>
    <w:rsid w:val="00DB223E"/>
    <w:rsid w:val="00DB274E"/>
    <w:rsid w:val="00DB37EB"/>
    <w:rsid w:val="00DB391A"/>
    <w:rsid w:val="00DB44DF"/>
    <w:rsid w:val="00DB53EF"/>
    <w:rsid w:val="00DB5729"/>
    <w:rsid w:val="00DB5DEC"/>
    <w:rsid w:val="00DB62BA"/>
    <w:rsid w:val="00DB712C"/>
    <w:rsid w:val="00DC1403"/>
    <w:rsid w:val="00DC15F3"/>
    <w:rsid w:val="00DC5892"/>
    <w:rsid w:val="00DC6574"/>
    <w:rsid w:val="00DC6CA8"/>
    <w:rsid w:val="00DC6D19"/>
    <w:rsid w:val="00DC77D7"/>
    <w:rsid w:val="00DC79BE"/>
    <w:rsid w:val="00DC7FD0"/>
    <w:rsid w:val="00DD0E60"/>
    <w:rsid w:val="00DD2B09"/>
    <w:rsid w:val="00DD30DC"/>
    <w:rsid w:val="00DD31E2"/>
    <w:rsid w:val="00DD3511"/>
    <w:rsid w:val="00DD35ED"/>
    <w:rsid w:val="00DD47BB"/>
    <w:rsid w:val="00DD5533"/>
    <w:rsid w:val="00DD5DBC"/>
    <w:rsid w:val="00DD6911"/>
    <w:rsid w:val="00DD6BE1"/>
    <w:rsid w:val="00DD77E5"/>
    <w:rsid w:val="00DD7AA3"/>
    <w:rsid w:val="00DE1377"/>
    <w:rsid w:val="00DE18B3"/>
    <w:rsid w:val="00DE323D"/>
    <w:rsid w:val="00DE33DD"/>
    <w:rsid w:val="00DE4021"/>
    <w:rsid w:val="00DE4816"/>
    <w:rsid w:val="00DE4F06"/>
    <w:rsid w:val="00DE58F2"/>
    <w:rsid w:val="00DE5B57"/>
    <w:rsid w:val="00DE6F72"/>
    <w:rsid w:val="00DF0085"/>
    <w:rsid w:val="00DF019B"/>
    <w:rsid w:val="00DF081F"/>
    <w:rsid w:val="00DF0D8A"/>
    <w:rsid w:val="00DF105A"/>
    <w:rsid w:val="00DF1BAF"/>
    <w:rsid w:val="00DF3A37"/>
    <w:rsid w:val="00DF3B86"/>
    <w:rsid w:val="00DF4701"/>
    <w:rsid w:val="00DF4705"/>
    <w:rsid w:val="00DF59F4"/>
    <w:rsid w:val="00DF6382"/>
    <w:rsid w:val="00DF63F2"/>
    <w:rsid w:val="00DF640E"/>
    <w:rsid w:val="00E0098D"/>
    <w:rsid w:val="00E01154"/>
    <w:rsid w:val="00E0147E"/>
    <w:rsid w:val="00E01528"/>
    <w:rsid w:val="00E01A65"/>
    <w:rsid w:val="00E02EEB"/>
    <w:rsid w:val="00E03571"/>
    <w:rsid w:val="00E03FAF"/>
    <w:rsid w:val="00E04322"/>
    <w:rsid w:val="00E04C48"/>
    <w:rsid w:val="00E04EB9"/>
    <w:rsid w:val="00E065A8"/>
    <w:rsid w:val="00E06A97"/>
    <w:rsid w:val="00E074A0"/>
    <w:rsid w:val="00E07B78"/>
    <w:rsid w:val="00E07D3A"/>
    <w:rsid w:val="00E10C2D"/>
    <w:rsid w:val="00E10E63"/>
    <w:rsid w:val="00E11B80"/>
    <w:rsid w:val="00E125A1"/>
    <w:rsid w:val="00E1406D"/>
    <w:rsid w:val="00E15A87"/>
    <w:rsid w:val="00E15B59"/>
    <w:rsid w:val="00E1636E"/>
    <w:rsid w:val="00E17687"/>
    <w:rsid w:val="00E177C6"/>
    <w:rsid w:val="00E17EE7"/>
    <w:rsid w:val="00E20167"/>
    <w:rsid w:val="00E22029"/>
    <w:rsid w:val="00E225EC"/>
    <w:rsid w:val="00E233B8"/>
    <w:rsid w:val="00E24491"/>
    <w:rsid w:val="00E24AE2"/>
    <w:rsid w:val="00E2525A"/>
    <w:rsid w:val="00E25963"/>
    <w:rsid w:val="00E25CB9"/>
    <w:rsid w:val="00E2642D"/>
    <w:rsid w:val="00E274E7"/>
    <w:rsid w:val="00E2751A"/>
    <w:rsid w:val="00E27544"/>
    <w:rsid w:val="00E31205"/>
    <w:rsid w:val="00E3193B"/>
    <w:rsid w:val="00E31B27"/>
    <w:rsid w:val="00E327A8"/>
    <w:rsid w:val="00E32FB5"/>
    <w:rsid w:val="00E33C02"/>
    <w:rsid w:val="00E34461"/>
    <w:rsid w:val="00E3481E"/>
    <w:rsid w:val="00E34BA8"/>
    <w:rsid w:val="00E3523E"/>
    <w:rsid w:val="00E35475"/>
    <w:rsid w:val="00E35E58"/>
    <w:rsid w:val="00E36BFD"/>
    <w:rsid w:val="00E36FA7"/>
    <w:rsid w:val="00E4155C"/>
    <w:rsid w:val="00E4190D"/>
    <w:rsid w:val="00E41E77"/>
    <w:rsid w:val="00E41ED7"/>
    <w:rsid w:val="00E41FEA"/>
    <w:rsid w:val="00E420C4"/>
    <w:rsid w:val="00E42AB5"/>
    <w:rsid w:val="00E43434"/>
    <w:rsid w:val="00E440D8"/>
    <w:rsid w:val="00E46175"/>
    <w:rsid w:val="00E472F5"/>
    <w:rsid w:val="00E5086A"/>
    <w:rsid w:val="00E50ADA"/>
    <w:rsid w:val="00E50AFE"/>
    <w:rsid w:val="00E50B60"/>
    <w:rsid w:val="00E52403"/>
    <w:rsid w:val="00E5240B"/>
    <w:rsid w:val="00E53B2A"/>
    <w:rsid w:val="00E54678"/>
    <w:rsid w:val="00E550A0"/>
    <w:rsid w:val="00E5685D"/>
    <w:rsid w:val="00E568C0"/>
    <w:rsid w:val="00E6104E"/>
    <w:rsid w:val="00E61EBC"/>
    <w:rsid w:val="00E6300F"/>
    <w:rsid w:val="00E63859"/>
    <w:rsid w:val="00E64A4F"/>
    <w:rsid w:val="00E6546C"/>
    <w:rsid w:val="00E6651D"/>
    <w:rsid w:val="00E66BF5"/>
    <w:rsid w:val="00E67075"/>
    <w:rsid w:val="00E6794B"/>
    <w:rsid w:val="00E67C53"/>
    <w:rsid w:val="00E7003A"/>
    <w:rsid w:val="00E70663"/>
    <w:rsid w:val="00E707B7"/>
    <w:rsid w:val="00E709E0"/>
    <w:rsid w:val="00E711C0"/>
    <w:rsid w:val="00E71A6B"/>
    <w:rsid w:val="00E724AF"/>
    <w:rsid w:val="00E7271D"/>
    <w:rsid w:val="00E7291F"/>
    <w:rsid w:val="00E72F42"/>
    <w:rsid w:val="00E733CE"/>
    <w:rsid w:val="00E73606"/>
    <w:rsid w:val="00E73BD8"/>
    <w:rsid w:val="00E8009A"/>
    <w:rsid w:val="00E80943"/>
    <w:rsid w:val="00E80C4A"/>
    <w:rsid w:val="00E81624"/>
    <w:rsid w:val="00E81888"/>
    <w:rsid w:val="00E8460D"/>
    <w:rsid w:val="00E85C6B"/>
    <w:rsid w:val="00E86326"/>
    <w:rsid w:val="00E86A6A"/>
    <w:rsid w:val="00E86AC0"/>
    <w:rsid w:val="00E86AEF"/>
    <w:rsid w:val="00E87240"/>
    <w:rsid w:val="00E876EE"/>
    <w:rsid w:val="00E879A2"/>
    <w:rsid w:val="00E87D2F"/>
    <w:rsid w:val="00E901D8"/>
    <w:rsid w:val="00E90A55"/>
    <w:rsid w:val="00E90F4B"/>
    <w:rsid w:val="00E92D7E"/>
    <w:rsid w:val="00E94B7D"/>
    <w:rsid w:val="00E95100"/>
    <w:rsid w:val="00E9589A"/>
    <w:rsid w:val="00E95AE2"/>
    <w:rsid w:val="00E95AFF"/>
    <w:rsid w:val="00E9749E"/>
    <w:rsid w:val="00E97717"/>
    <w:rsid w:val="00E97FAF"/>
    <w:rsid w:val="00EA05BF"/>
    <w:rsid w:val="00EA0AE6"/>
    <w:rsid w:val="00EA0D27"/>
    <w:rsid w:val="00EA2534"/>
    <w:rsid w:val="00EA2C6A"/>
    <w:rsid w:val="00EA3144"/>
    <w:rsid w:val="00EA3221"/>
    <w:rsid w:val="00EA3E03"/>
    <w:rsid w:val="00EA3E61"/>
    <w:rsid w:val="00EA4B1C"/>
    <w:rsid w:val="00EA520C"/>
    <w:rsid w:val="00EA56E6"/>
    <w:rsid w:val="00EA57CE"/>
    <w:rsid w:val="00EA612F"/>
    <w:rsid w:val="00EA764A"/>
    <w:rsid w:val="00EA7B71"/>
    <w:rsid w:val="00EB0AE7"/>
    <w:rsid w:val="00EB1327"/>
    <w:rsid w:val="00EB1A64"/>
    <w:rsid w:val="00EB1EDB"/>
    <w:rsid w:val="00EB21D0"/>
    <w:rsid w:val="00EB2642"/>
    <w:rsid w:val="00EB2BF1"/>
    <w:rsid w:val="00EB2D62"/>
    <w:rsid w:val="00EB2EAE"/>
    <w:rsid w:val="00EB3065"/>
    <w:rsid w:val="00EB3531"/>
    <w:rsid w:val="00EB530F"/>
    <w:rsid w:val="00EB5429"/>
    <w:rsid w:val="00EB6239"/>
    <w:rsid w:val="00EB6435"/>
    <w:rsid w:val="00EB6DC2"/>
    <w:rsid w:val="00EB76C4"/>
    <w:rsid w:val="00EB7779"/>
    <w:rsid w:val="00EB7EFC"/>
    <w:rsid w:val="00EC11DB"/>
    <w:rsid w:val="00EC19BA"/>
    <w:rsid w:val="00EC250B"/>
    <w:rsid w:val="00EC4C4F"/>
    <w:rsid w:val="00EC4E39"/>
    <w:rsid w:val="00EC6498"/>
    <w:rsid w:val="00EC7E40"/>
    <w:rsid w:val="00ED199F"/>
    <w:rsid w:val="00ED1A9B"/>
    <w:rsid w:val="00ED1BFC"/>
    <w:rsid w:val="00ED2548"/>
    <w:rsid w:val="00ED2EE9"/>
    <w:rsid w:val="00ED39BC"/>
    <w:rsid w:val="00ED3AEE"/>
    <w:rsid w:val="00ED3E89"/>
    <w:rsid w:val="00ED4282"/>
    <w:rsid w:val="00ED4CC3"/>
    <w:rsid w:val="00ED4DC6"/>
    <w:rsid w:val="00ED59FA"/>
    <w:rsid w:val="00ED6642"/>
    <w:rsid w:val="00ED6976"/>
    <w:rsid w:val="00ED6E68"/>
    <w:rsid w:val="00ED7182"/>
    <w:rsid w:val="00ED73C3"/>
    <w:rsid w:val="00EE0FE2"/>
    <w:rsid w:val="00EE161B"/>
    <w:rsid w:val="00EE1734"/>
    <w:rsid w:val="00EE20F5"/>
    <w:rsid w:val="00EE21D5"/>
    <w:rsid w:val="00EE2B4C"/>
    <w:rsid w:val="00EE3204"/>
    <w:rsid w:val="00EE35C1"/>
    <w:rsid w:val="00EE4C0E"/>
    <w:rsid w:val="00EE555B"/>
    <w:rsid w:val="00EE5603"/>
    <w:rsid w:val="00EE5E06"/>
    <w:rsid w:val="00EE5F5D"/>
    <w:rsid w:val="00EE62E5"/>
    <w:rsid w:val="00EE6A40"/>
    <w:rsid w:val="00EE745D"/>
    <w:rsid w:val="00EE7460"/>
    <w:rsid w:val="00EE7922"/>
    <w:rsid w:val="00EF00EB"/>
    <w:rsid w:val="00EF07DC"/>
    <w:rsid w:val="00EF1077"/>
    <w:rsid w:val="00EF127E"/>
    <w:rsid w:val="00EF1489"/>
    <w:rsid w:val="00EF1565"/>
    <w:rsid w:val="00EF1570"/>
    <w:rsid w:val="00EF21D3"/>
    <w:rsid w:val="00EF3645"/>
    <w:rsid w:val="00EF45AE"/>
    <w:rsid w:val="00EF5943"/>
    <w:rsid w:val="00EF5E36"/>
    <w:rsid w:val="00EF605C"/>
    <w:rsid w:val="00EF6DF2"/>
    <w:rsid w:val="00EF7E74"/>
    <w:rsid w:val="00F005FD"/>
    <w:rsid w:val="00F010C4"/>
    <w:rsid w:val="00F01913"/>
    <w:rsid w:val="00F02D8A"/>
    <w:rsid w:val="00F03A5B"/>
    <w:rsid w:val="00F041C4"/>
    <w:rsid w:val="00F04E89"/>
    <w:rsid w:val="00F051A3"/>
    <w:rsid w:val="00F053D7"/>
    <w:rsid w:val="00F0544C"/>
    <w:rsid w:val="00F05C1F"/>
    <w:rsid w:val="00F063AD"/>
    <w:rsid w:val="00F06AAE"/>
    <w:rsid w:val="00F07171"/>
    <w:rsid w:val="00F07545"/>
    <w:rsid w:val="00F07C43"/>
    <w:rsid w:val="00F11042"/>
    <w:rsid w:val="00F11311"/>
    <w:rsid w:val="00F11CD3"/>
    <w:rsid w:val="00F1268D"/>
    <w:rsid w:val="00F13B46"/>
    <w:rsid w:val="00F13C80"/>
    <w:rsid w:val="00F13EFA"/>
    <w:rsid w:val="00F142FC"/>
    <w:rsid w:val="00F14959"/>
    <w:rsid w:val="00F1526D"/>
    <w:rsid w:val="00F15719"/>
    <w:rsid w:val="00F1646D"/>
    <w:rsid w:val="00F169AB"/>
    <w:rsid w:val="00F20027"/>
    <w:rsid w:val="00F20307"/>
    <w:rsid w:val="00F20538"/>
    <w:rsid w:val="00F21C7C"/>
    <w:rsid w:val="00F24F58"/>
    <w:rsid w:val="00F30142"/>
    <w:rsid w:val="00F30B57"/>
    <w:rsid w:val="00F31215"/>
    <w:rsid w:val="00F31663"/>
    <w:rsid w:val="00F31BC1"/>
    <w:rsid w:val="00F33BCD"/>
    <w:rsid w:val="00F342B2"/>
    <w:rsid w:val="00F34D21"/>
    <w:rsid w:val="00F34D7F"/>
    <w:rsid w:val="00F34EFC"/>
    <w:rsid w:val="00F35954"/>
    <w:rsid w:val="00F36DEF"/>
    <w:rsid w:val="00F37683"/>
    <w:rsid w:val="00F402CD"/>
    <w:rsid w:val="00F41367"/>
    <w:rsid w:val="00F4168E"/>
    <w:rsid w:val="00F4212F"/>
    <w:rsid w:val="00F43816"/>
    <w:rsid w:val="00F43AEB"/>
    <w:rsid w:val="00F44161"/>
    <w:rsid w:val="00F44C93"/>
    <w:rsid w:val="00F44FC5"/>
    <w:rsid w:val="00F4627E"/>
    <w:rsid w:val="00F4637C"/>
    <w:rsid w:val="00F467E1"/>
    <w:rsid w:val="00F4708D"/>
    <w:rsid w:val="00F4721A"/>
    <w:rsid w:val="00F506DD"/>
    <w:rsid w:val="00F5337E"/>
    <w:rsid w:val="00F534AD"/>
    <w:rsid w:val="00F53A4D"/>
    <w:rsid w:val="00F5424F"/>
    <w:rsid w:val="00F555F3"/>
    <w:rsid w:val="00F5678C"/>
    <w:rsid w:val="00F57EEF"/>
    <w:rsid w:val="00F61700"/>
    <w:rsid w:val="00F61FDB"/>
    <w:rsid w:val="00F620F8"/>
    <w:rsid w:val="00F62227"/>
    <w:rsid w:val="00F6301B"/>
    <w:rsid w:val="00F631F7"/>
    <w:rsid w:val="00F649E4"/>
    <w:rsid w:val="00F64B1E"/>
    <w:rsid w:val="00F65102"/>
    <w:rsid w:val="00F65C7B"/>
    <w:rsid w:val="00F7047B"/>
    <w:rsid w:val="00F70920"/>
    <w:rsid w:val="00F70CDE"/>
    <w:rsid w:val="00F70FAD"/>
    <w:rsid w:val="00F71098"/>
    <w:rsid w:val="00F710F0"/>
    <w:rsid w:val="00F71E6B"/>
    <w:rsid w:val="00F72109"/>
    <w:rsid w:val="00F7220E"/>
    <w:rsid w:val="00F75AB4"/>
    <w:rsid w:val="00F7603F"/>
    <w:rsid w:val="00F76105"/>
    <w:rsid w:val="00F77270"/>
    <w:rsid w:val="00F7738E"/>
    <w:rsid w:val="00F80CF3"/>
    <w:rsid w:val="00F80D16"/>
    <w:rsid w:val="00F80FD8"/>
    <w:rsid w:val="00F8138D"/>
    <w:rsid w:val="00F8195F"/>
    <w:rsid w:val="00F8197C"/>
    <w:rsid w:val="00F82711"/>
    <w:rsid w:val="00F82878"/>
    <w:rsid w:val="00F83648"/>
    <w:rsid w:val="00F840CD"/>
    <w:rsid w:val="00F85454"/>
    <w:rsid w:val="00F8559B"/>
    <w:rsid w:val="00F85E3C"/>
    <w:rsid w:val="00F86778"/>
    <w:rsid w:val="00F868A3"/>
    <w:rsid w:val="00F87070"/>
    <w:rsid w:val="00F874F3"/>
    <w:rsid w:val="00F8795E"/>
    <w:rsid w:val="00F87D94"/>
    <w:rsid w:val="00F90075"/>
    <w:rsid w:val="00F90C5E"/>
    <w:rsid w:val="00F90E94"/>
    <w:rsid w:val="00F91188"/>
    <w:rsid w:val="00F91561"/>
    <w:rsid w:val="00F925BD"/>
    <w:rsid w:val="00F945B0"/>
    <w:rsid w:val="00F95952"/>
    <w:rsid w:val="00F965E1"/>
    <w:rsid w:val="00F96C84"/>
    <w:rsid w:val="00F971C9"/>
    <w:rsid w:val="00F97228"/>
    <w:rsid w:val="00F97BF4"/>
    <w:rsid w:val="00FA0C5F"/>
    <w:rsid w:val="00FA1022"/>
    <w:rsid w:val="00FA1937"/>
    <w:rsid w:val="00FA38DA"/>
    <w:rsid w:val="00FA3C11"/>
    <w:rsid w:val="00FA3D6A"/>
    <w:rsid w:val="00FA45E4"/>
    <w:rsid w:val="00FA6F93"/>
    <w:rsid w:val="00FB0862"/>
    <w:rsid w:val="00FB0A30"/>
    <w:rsid w:val="00FB109E"/>
    <w:rsid w:val="00FB2559"/>
    <w:rsid w:val="00FB2DBC"/>
    <w:rsid w:val="00FB464C"/>
    <w:rsid w:val="00FB4672"/>
    <w:rsid w:val="00FB5468"/>
    <w:rsid w:val="00FB586E"/>
    <w:rsid w:val="00FB68B9"/>
    <w:rsid w:val="00FC1C3D"/>
    <w:rsid w:val="00FC20F3"/>
    <w:rsid w:val="00FC2919"/>
    <w:rsid w:val="00FC2C10"/>
    <w:rsid w:val="00FC2CBB"/>
    <w:rsid w:val="00FC35B7"/>
    <w:rsid w:val="00FC36E1"/>
    <w:rsid w:val="00FC3AAC"/>
    <w:rsid w:val="00FC4635"/>
    <w:rsid w:val="00FC515C"/>
    <w:rsid w:val="00FC5A91"/>
    <w:rsid w:val="00FC6C8A"/>
    <w:rsid w:val="00FD026E"/>
    <w:rsid w:val="00FD1ED5"/>
    <w:rsid w:val="00FD255A"/>
    <w:rsid w:val="00FD264C"/>
    <w:rsid w:val="00FD3347"/>
    <w:rsid w:val="00FD4192"/>
    <w:rsid w:val="00FD45C3"/>
    <w:rsid w:val="00FD4BD7"/>
    <w:rsid w:val="00FD4C03"/>
    <w:rsid w:val="00FD512D"/>
    <w:rsid w:val="00FD71B3"/>
    <w:rsid w:val="00FE033A"/>
    <w:rsid w:val="00FE098B"/>
    <w:rsid w:val="00FE282F"/>
    <w:rsid w:val="00FE2A3A"/>
    <w:rsid w:val="00FE2A40"/>
    <w:rsid w:val="00FE2A51"/>
    <w:rsid w:val="00FE38A8"/>
    <w:rsid w:val="00FE38FE"/>
    <w:rsid w:val="00FE4526"/>
    <w:rsid w:val="00FE512B"/>
    <w:rsid w:val="00FE5BBD"/>
    <w:rsid w:val="00FE634A"/>
    <w:rsid w:val="00FE7ADF"/>
    <w:rsid w:val="00FF2192"/>
    <w:rsid w:val="00FF31D2"/>
    <w:rsid w:val="00FF330F"/>
    <w:rsid w:val="00FF396A"/>
    <w:rsid w:val="00FF4008"/>
    <w:rsid w:val="00FF4C9A"/>
    <w:rsid w:val="00FF5BC1"/>
    <w:rsid w:val="00FF62A7"/>
    <w:rsid w:val="00FF7880"/>
    <w:rsid w:val="11A5B865"/>
    <w:rsid w:val="3802FC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A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de-DE"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136B"/>
    <w:pPr>
      <w:spacing w:line="240" w:lineRule="auto"/>
      <w:ind w:firstLine="0"/>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pPr>
      <w:keepNext/>
      <w:keepLines/>
      <w:spacing w:line="480" w:lineRule="auto"/>
      <w:jc w:val="center"/>
      <w:outlineLvl w:val="0"/>
    </w:pPr>
    <w:rPr>
      <w:rFonts w:ascii="Calibri" w:eastAsia="Calibri" w:hAnsi="Calibri" w:cs="Calibri"/>
      <w:b/>
      <w:sz w:val="22"/>
      <w:szCs w:val="22"/>
    </w:rPr>
  </w:style>
  <w:style w:type="paragraph" w:styleId="berschrift2">
    <w:name w:val="heading 2"/>
    <w:basedOn w:val="Standard"/>
    <w:next w:val="Standard"/>
    <w:link w:val="berschrift2Zchn"/>
    <w:uiPriority w:val="9"/>
    <w:unhideWhenUsed/>
    <w:qFormat/>
    <w:pPr>
      <w:keepNext/>
      <w:keepLines/>
      <w:spacing w:line="480" w:lineRule="auto"/>
      <w:outlineLvl w:val="1"/>
    </w:pPr>
    <w:rPr>
      <w:rFonts w:ascii="Calibri" w:eastAsia="Calibri" w:hAnsi="Calibri" w:cs="Calibri"/>
      <w:b/>
      <w:sz w:val="22"/>
      <w:szCs w:val="22"/>
    </w:rPr>
  </w:style>
  <w:style w:type="paragraph" w:styleId="berschrift3">
    <w:name w:val="heading 3"/>
    <w:basedOn w:val="Standard"/>
    <w:next w:val="Standard"/>
    <w:link w:val="berschrift3Zchn"/>
    <w:uiPriority w:val="9"/>
    <w:semiHidden/>
    <w:unhideWhenUsed/>
    <w:qFormat/>
    <w:pPr>
      <w:keepNext/>
      <w:keepLines/>
      <w:spacing w:line="480" w:lineRule="auto"/>
      <w:ind w:firstLine="720"/>
      <w:outlineLvl w:val="2"/>
    </w:pPr>
    <w:rPr>
      <w:rFonts w:ascii="Calibri" w:eastAsia="Calibri" w:hAnsi="Calibri" w:cs="Calibri"/>
      <w:b/>
      <w:sz w:val="22"/>
      <w:szCs w:val="22"/>
    </w:rPr>
  </w:style>
  <w:style w:type="paragraph" w:styleId="berschrift4">
    <w:name w:val="heading 4"/>
    <w:basedOn w:val="Standard"/>
    <w:next w:val="Standard"/>
    <w:link w:val="berschrift4Zchn"/>
    <w:uiPriority w:val="9"/>
    <w:semiHidden/>
    <w:unhideWhenUsed/>
    <w:qFormat/>
    <w:pPr>
      <w:keepNext/>
      <w:keepLines/>
      <w:outlineLvl w:val="3"/>
    </w:pPr>
    <w:rPr>
      <w:b/>
      <w:i/>
    </w:rPr>
  </w:style>
  <w:style w:type="paragraph" w:styleId="berschrift5">
    <w:name w:val="heading 5"/>
    <w:basedOn w:val="Standard"/>
    <w:next w:val="Standard"/>
    <w:link w:val="berschrift5Zchn"/>
    <w:uiPriority w:val="9"/>
    <w:semiHidden/>
    <w:unhideWhenUsed/>
    <w:qFormat/>
    <w:pPr>
      <w:keepNext/>
      <w:keepLines/>
      <w:outlineLvl w:val="4"/>
    </w:pPr>
    <w:rPr>
      <w:i/>
    </w:rPr>
  </w:style>
  <w:style w:type="paragraph" w:styleId="berschrift6">
    <w:name w:val="heading 6"/>
    <w:basedOn w:val="Standard"/>
    <w:next w:val="Standard"/>
    <w:link w:val="berschrift6Zchn"/>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link w:val="TitelZchn"/>
    <w:uiPriority w:val="10"/>
    <w:qFormat/>
    <w:pPr>
      <w:spacing w:line="480" w:lineRule="auto"/>
      <w:ind w:firstLine="720"/>
      <w:jc w:val="center"/>
    </w:pPr>
    <w:rPr>
      <w:sz w:val="22"/>
      <w:szCs w:val="22"/>
    </w:rPr>
  </w:style>
  <w:style w:type="paragraph" w:styleId="Untertitel">
    <w:name w:val="Subtitle"/>
    <w:basedOn w:val="Standard"/>
    <w:next w:val="Standard"/>
    <w:link w:val="UntertitelZchn"/>
    <w:uiPriority w:val="11"/>
    <w:qFormat/>
    <w:pPr>
      <w:keepNext/>
      <w:keepLines/>
      <w:tabs>
        <w:tab w:val="right" w:pos="8640"/>
      </w:tabs>
      <w:spacing w:line="480" w:lineRule="auto"/>
      <w:ind w:left="1915" w:right="1915"/>
      <w:jc w:val="center"/>
    </w:pPr>
    <w:rPr>
      <w:rFonts w:ascii="Garamond" w:eastAsia="Garamond" w:hAnsi="Garamond" w:cs="Garamond"/>
      <w:sz w:val="22"/>
      <w:szCs w:val="22"/>
    </w:rPr>
  </w:style>
  <w:style w:type="table" w:customStyle="1" w:styleId="test">
    <w:name w:val="test"/>
    <w:basedOn w:val="TableNormal1"/>
    <w:rsid w:val="00E707B7"/>
    <w:pPr>
      <w:spacing w:line="312" w:lineRule="auto"/>
    </w:pPr>
    <w:rPr>
      <w:color w:val="000000" w:themeColor="text1"/>
    </w:rPr>
    <w:tblPr>
      <w:tblStyleRowBandSize w:val="1"/>
      <w:tblStyleColBandSize w:val="1"/>
      <w:tblCellMar>
        <w:left w:w="108" w:type="dxa"/>
        <w:right w:w="108" w:type="dxa"/>
      </w:tblCellMar>
    </w:tblPr>
  </w:style>
  <w:style w:type="table" w:customStyle="1" w:styleId="test2">
    <w:name w:val="test2"/>
    <w:basedOn w:val="TableNormal1"/>
    <w:rsid w:val="00E707B7"/>
    <w:pPr>
      <w:spacing w:line="312" w:lineRule="auto"/>
    </w:pPr>
    <w:rPr>
      <w:color w:val="000000" w:themeColor="text1"/>
    </w:rPr>
    <w:tblPr>
      <w:tblStyleRowBandSize w:val="1"/>
      <w:tblStyleColBandSize w:val="1"/>
      <w:tblCellMar>
        <w:left w:w="108" w:type="dxa"/>
        <w:right w:w="108" w:type="dxa"/>
      </w:tblCellMar>
    </w:tblPr>
  </w:style>
  <w:style w:type="paragraph" w:styleId="Kommentartext">
    <w:name w:val="annotation text"/>
    <w:basedOn w:val="Standard"/>
    <w:link w:val="KommentartextZchn"/>
    <w:uiPriority w:val="99"/>
    <w:unhideWhenUsed/>
    <w:pPr>
      <w:ind w:firstLine="72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404E40"/>
    <w:pPr>
      <w:ind w:firstLine="720"/>
    </w:pPr>
    <w:rPr>
      <w:rFonts w:eastAsia="Calibri"/>
      <w:sz w:val="18"/>
      <w:szCs w:val="18"/>
    </w:rPr>
  </w:style>
  <w:style w:type="character" w:customStyle="1" w:styleId="SprechblasentextZchn">
    <w:name w:val="Sprechblasentext Zchn"/>
    <w:basedOn w:val="Absatz-Standardschriftart"/>
    <w:link w:val="Sprechblasentext"/>
    <w:uiPriority w:val="99"/>
    <w:semiHidden/>
    <w:rsid w:val="00404E40"/>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404E40"/>
    <w:rPr>
      <w:b/>
      <w:bCs/>
    </w:rPr>
  </w:style>
  <w:style w:type="character" w:customStyle="1" w:styleId="KommentarthemaZchn">
    <w:name w:val="Kommentarthema Zchn"/>
    <w:basedOn w:val="KommentartextZchn"/>
    <w:link w:val="Kommentarthema"/>
    <w:uiPriority w:val="99"/>
    <w:semiHidden/>
    <w:rsid w:val="00404E40"/>
    <w:rPr>
      <w:b/>
      <w:bCs/>
      <w:sz w:val="20"/>
      <w:szCs w:val="20"/>
    </w:rPr>
  </w:style>
  <w:style w:type="character" w:styleId="Hyperlink">
    <w:name w:val="Hyperlink"/>
    <w:basedOn w:val="Absatz-Standardschriftart"/>
    <w:uiPriority w:val="99"/>
    <w:unhideWhenUsed/>
    <w:rsid w:val="00404E40"/>
    <w:rPr>
      <w:color w:val="0000FF" w:themeColor="hyperlink"/>
      <w:u w:val="single"/>
    </w:rPr>
  </w:style>
  <w:style w:type="character" w:customStyle="1" w:styleId="NichtaufgelsteErwhnung1">
    <w:name w:val="Nicht aufgelöste Erwähnung1"/>
    <w:basedOn w:val="Absatz-Standardschriftart"/>
    <w:uiPriority w:val="99"/>
    <w:semiHidden/>
    <w:unhideWhenUsed/>
    <w:rsid w:val="00404E40"/>
    <w:rPr>
      <w:color w:val="605E5C"/>
      <w:shd w:val="clear" w:color="auto" w:fill="E1DFDD"/>
    </w:rPr>
  </w:style>
  <w:style w:type="paragraph" w:styleId="Fuzeile">
    <w:name w:val="footer"/>
    <w:basedOn w:val="Standard"/>
    <w:link w:val="FuzeileZchn"/>
    <w:uiPriority w:val="99"/>
    <w:unhideWhenUsed/>
    <w:rsid w:val="004E6DB0"/>
    <w:pPr>
      <w:tabs>
        <w:tab w:val="center" w:pos="4536"/>
        <w:tab w:val="right" w:pos="9072"/>
      </w:tabs>
      <w:ind w:firstLine="720"/>
    </w:pPr>
    <w:rPr>
      <w:rFonts w:ascii="Calibri" w:eastAsia="Calibri" w:hAnsi="Calibri" w:cs="Calibri"/>
      <w:sz w:val="22"/>
      <w:szCs w:val="22"/>
    </w:rPr>
  </w:style>
  <w:style w:type="character" w:customStyle="1" w:styleId="FuzeileZchn">
    <w:name w:val="Fußzeile Zchn"/>
    <w:basedOn w:val="Absatz-Standardschriftart"/>
    <w:link w:val="Fuzeile"/>
    <w:uiPriority w:val="99"/>
    <w:rsid w:val="004E6DB0"/>
  </w:style>
  <w:style w:type="paragraph" w:styleId="Kopfzeile">
    <w:name w:val="header"/>
    <w:basedOn w:val="Standard"/>
    <w:link w:val="KopfzeileZchn"/>
    <w:uiPriority w:val="99"/>
    <w:unhideWhenUsed/>
    <w:rsid w:val="004E6DB0"/>
    <w:pPr>
      <w:tabs>
        <w:tab w:val="center" w:pos="4536"/>
        <w:tab w:val="right" w:pos="9072"/>
      </w:tabs>
      <w:ind w:firstLine="720"/>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4E6DB0"/>
  </w:style>
  <w:style w:type="character" w:styleId="BesuchterLink">
    <w:name w:val="FollowedHyperlink"/>
    <w:basedOn w:val="Absatz-Standardschriftart"/>
    <w:uiPriority w:val="99"/>
    <w:semiHidden/>
    <w:unhideWhenUsed/>
    <w:rsid w:val="003C40BE"/>
    <w:rPr>
      <w:color w:val="800080" w:themeColor="followedHyperlink"/>
      <w:u w:val="single"/>
    </w:rPr>
  </w:style>
  <w:style w:type="paragraph" w:customStyle="1" w:styleId="Literaturverzeichnis1">
    <w:name w:val="Literaturverzeichnis1"/>
    <w:basedOn w:val="Standard"/>
    <w:link w:val="BibliographyZchn"/>
    <w:rsid w:val="002A1934"/>
    <w:pPr>
      <w:spacing w:line="480" w:lineRule="auto"/>
      <w:ind w:left="720" w:hanging="720"/>
    </w:pPr>
    <w:rPr>
      <w:rFonts w:asciiTheme="minorHAnsi" w:eastAsiaTheme="minorHAnsi" w:hAnsiTheme="minorHAnsi" w:cstheme="minorBidi"/>
      <w:lang w:eastAsia="en-US"/>
    </w:rPr>
  </w:style>
  <w:style w:type="character" w:customStyle="1" w:styleId="BibliographyZchn">
    <w:name w:val="Bibliography Zchn"/>
    <w:basedOn w:val="Absatz-Standardschriftart"/>
    <w:link w:val="Literaturverzeichnis1"/>
    <w:rsid w:val="002A1934"/>
    <w:rPr>
      <w:rFonts w:asciiTheme="minorHAnsi" w:eastAsiaTheme="minorHAnsi" w:hAnsiTheme="minorHAnsi" w:cstheme="minorBidi"/>
      <w:sz w:val="24"/>
      <w:szCs w:val="24"/>
      <w:lang w:eastAsia="en-US"/>
    </w:rPr>
  </w:style>
  <w:style w:type="table" w:customStyle="1" w:styleId="Formatvorlage1">
    <w:name w:val="Formatvorlage1"/>
    <w:basedOn w:val="NormaleTabelle"/>
    <w:uiPriority w:val="99"/>
    <w:rsid w:val="002B1E88"/>
    <w:pPr>
      <w:spacing w:line="360" w:lineRule="auto"/>
      <w:ind w:firstLine="0"/>
    </w:pPr>
    <w:tblPr/>
  </w:style>
  <w:style w:type="paragraph" w:styleId="Listenabsatz">
    <w:name w:val="List Paragraph"/>
    <w:basedOn w:val="Standard"/>
    <w:uiPriority w:val="34"/>
    <w:qFormat/>
    <w:rsid w:val="007F1084"/>
    <w:pPr>
      <w:spacing w:line="480" w:lineRule="auto"/>
      <w:ind w:left="720" w:firstLine="720"/>
      <w:contextualSpacing/>
    </w:pPr>
    <w:rPr>
      <w:rFonts w:ascii="Calibri" w:eastAsia="Calibri" w:hAnsi="Calibri" w:cs="Calibri"/>
      <w:sz w:val="22"/>
      <w:szCs w:val="22"/>
    </w:rPr>
  </w:style>
  <w:style w:type="paragraph" w:styleId="berarbeitung">
    <w:name w:val="Revision"/>
    <w:hidden/>
    <w:uiPriority w:val="99"/>
    <w:semiHidden/>
    <w:rsid w:val="00FA6F93"/>
    <w:pPr>
      <w:spacing w:line="240" w:lineRule="auto"/>
      <w:ind w:firstLine="0"/>
    </w:pPr>
  </w:style>
  <w:style w:type="paragraph" w:styleId="StandardWeb">
    <w:name w:val="Normal (Web)"/>
    <w:basedOn w:val="Standard"/>
    <w:link w:val="StandardWebZchn"/>
    <w:uiPriority w:val="99"/>
    <w:unhideWhenUsed/>
    <w:rsid w:val="00BD3CC1"/>
    <w:pPr>
      <w:spacing w:before="100" w:beforeAutospacing="1" w:after="100" w:afterAutospacing="1"/>
    </w:pPr>
  </w:style>
  <w:style w:type="paragraph" w:customStyle="1" w:styleId="Literaturverzeichnis2">
    <w:name w:val="Literaturverzeichnis2"/>
    <w:basedOn w:val="Standard"/>
    <w:rsid w:val="007C4F80"/>
    <w:pPr>
      <w:spacing w:line="480" w:lineRule="auto"/>
      <w:ind w:left="720" w:hanging="720"/>
    </w:pPr>
    <w:rPr>
      <w:rFonts w:asciiTheme="minorHAnsi" w:eastAsiaTheme="minorHAnsi" w:hAnsiTheme="minorHAnsi" w:cstheme="minorBidi"/>
      <w:lang w:eastAsia="en-US"/>
    </w:rPr>
  </w:style>
  <w:style w:type="paragraph" w:styleId="Textkrper">
    <w:name w:val="Body Text"/>
    <w:basedOn w:val="Standard"/>
    <w:link w:val="TextkrperZchn"/>
    <w:uiPriority w:val="1"/>
    <w:qFormat/>
    <w:rsid w:val="003F6306"/>
    <w:pPr>
      <w:widowControl w:val="0"/>
      <w:autoSpaceDE w:val="0"/>
      <w:autoSpaceDN w:val="0"/>
      <w:ind w:left="120"/>
    </w:pPr>
    <w:rPr>
      <w:sz w:val="18"/>
      <w:szCs w:val="18"/>
      <w:lang w:eastAsia="en-US"/>
    </w:rPr>
  </w:style>
  <w:style w:type="character" w:customStyle="1" w:styleId="TextkrperZchn">
    <w:name w:val="Textkörper Zchn"/>
    <w:basedOn w:val="Absatz-Standardschriftart"/>
    <w:link w:val="Textkrper"/>
    <w:uiPriority w:val="1"/>
    <w:rsid w:val="003F6306"/>
    <w:rPr>
      <w:rFonts w:ascii="Times New Roman" w:eastAsia="Times New Roman" w:hAnsi="Times New Roman" w:cs="Times New Roman"/>
      <w:sz w:val="18"/>
      <w:szCs w:val="18"/>
      <w:lang w:eastAsia="en-US"/>
    </w:rPr>
  </w:style>
  <w:style w:type="paragraph" w:customStyle="1" w:styleId="Literaturverzeichnis3">
    <w:name w:val="Literaturverzeichnis3"/>
    <w:basedOn w:val="Standard"/>
    <w:link w:val="BibliographyZchn1"/>
    <w:rsid w:val="00A86B2E"/>
    <w:pPr>
      <w:spacing w:line="480" w:lineRule="auto"/>
      <w:ind w:left="720" w:hanging="720"/>
    </w:pPr>
    <w:rPr>
      <w:rFonts w:ascii="Arial" w:eastAsia="Calibri" w:hAnsi="Arial" w:cs="Arial"/>
      <w:sz w:val="22"/>
      <w:szCs w:val="22"/>
    </w:rPr>
  </w:style>
  <w:style w:type="character" w:customStyle="1" w:styleId="BibliographyZchn1">
    <w:name w:val="Bibliography Zchn1"/>
    <w:basedOn w:val="Absatz-Standardschriftart"/>
    <w:link w:val="Literaturverzeichnis3"/>
    <w:rsid w:val="00A86B2E"/>
    <w:rPr>
      <w:rFonts w:ascii="Arial" w:hAnsi="Arial" w:cs="Arial"/>
    </w:rPr>
  </w:style>
  <w:style w:type="character" w:styleId="Fett">
    <w:name w:val="Strong"/>
    <w:basedOn w:val="Absatz-Standardschriftart"/>
    <w:uiPriority w:val="22"/>
    <w:qFormat/>
    <w:rsid w:val="001F3558"/>
    <w:rPr>
      <w:b/>
      <w:bCs/>
    </w:rPr>
  </w:style>
  <w:style w:type="character" w:styleId="Hervorhebung">
    <w:name w:val="Emphasis"/>
    <w:basedOn w:val="Absatz-Standardschriftart"/>
    <w:uiPriority w:val="20"/>
    <w:qFormat/>
    <w:rsid w:val="00776DF8"/>
    <w:rPr>
      <w:i/>
      <w:iCs/>
    </w:rPr>
  </w:style>
  <w:style w:type="table" w:styleId="Tabellenraster">
    <w:name w:val="Table Grid"/>
    <w:basedOn w:val="NormaleTabelle"/>
    <w:uiPriority w:val="39"/>
    <w:rsid w:val="00F8195F"/>
    <w:pPr>
      <w:spacing w:line="240" w:lineRule="auto"/>
      <w:ind w:firstLine="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6E269E"/>
    <w:rPr>
      <w:sz w:val="20"/>
      <w:szCs w:val="20"/>
    </w:rPr>
  </w:style>
  <w:style w:type="character" w:customStyle="1" w:styleId="FunotentextZchn">
    <w:name w:val="Fußnotentext Zchn"/>
    <w:basedOn w:val="Absatz-Standardschriftart"/>
    <w:link w:val="Funotentext"/>
    <w:uiPriority w:val="99"/>
    <w:rsid w:val="006E269E"/>
    <w:rPr>
      <w:rFonts w:ascii="Times New Roman" w:eastAsia="Times New Roman" w:hAnsi="Times New Roman" w:cs="Times New Roman"/>
      <w:sz w:val="20"/>
      <w:szCs w:val="20"/>
      <w:lang w:val="de-DE"/>
    </w:rPr>
  </w:style>
  <w:style w:type="character" w:styleId="Funotenzeichen">
    <w:name w:val="footnote reference"/>
    <w:basedOn w:val="Absatz-Standardschriftart"/>
    <w:uiPriority w:val="99"/>
    <w:semiHidden/>
    <w:unhideWhenUsed/>
    <w:rsid w:val="006E269E"/>
    <w:rPr>
      <w:vertAlign w:val="superscript"/>
    </w:rPr>
  </w:style>
  <w:style w:type="character" w:styleId="Seitenzahl">
    <w:name w:val="page number"/>
    <w:basedOn w:val="Absatz-Standardschriftart"/>
    <w:uiPriority w:val="99"/>
    <w:semiHidden/>
    <w:unhideWhenUsed/>
    <w:rsid w:val="00A93221"/>
  </w:style>
  <w:style w:type="paragraph" w:customStyle="1" w:styleId="Literaturverzeichnis4">
    <w:name w:val="Literaturverzeichnis4"/>
    <w:basedOn w:val="Standard"/>
    <w:rsid w:val="00A93221"/>
    <w:pPr>
      <w:spacing w:line="480" w:lineRule="auto"/>
      <w:ind w:left="720" w:hanging="720"/>
    </w:pPr>
    <w:rPr>
      <w:rFonts w:ascii="Segoe UI" w:hAnsi="Segoe UI" w:cs="Segoe UI"/>
      <w:color w:val="333333"/>
      <w:sz w:val="18"/>
      <w:szCs w:val="18"/>
    </w:rPr>
  </w:style>
  <w:style w:type="character" w:customStyle="1" w:styleId="StandardWebZchn">
    <w:name w:val="Standard (Web) Zchn"/>
    <w:basedOn w:val="Absatz-Standardschriftart"/>
    <w:link w:val="StandardWeb"/>
    <w:uiPriority w:val="99"/>
    <w:rsid w:val="00A93221"/>
    <w:rPr>
      <w:rFonts w:ascii="Times New Roman" w:eastAsia="Times New Roman" w:hAnsi="Times New Roman" w:cs="Times New Roman"/>
      <w:sz w:val="24"/>
      <w:szCs w:val="24"/>
      <w:lang w:val="de-DE"/>
    </w:rPr>
  </w:style>
  <w:style w:type="character" w:customStyle="1" w:styleId="berschrift1Zchn">
    <w:name w:val="Überschrift 1 Zchn"/>
    <w:basedOn w:val="Absatz-Standardschriftart"/>
    <w:link w:val="berschrift1"/>
    <w:uiPriority w:val="9"/>
    <w:rsid w:val="00691CAB"/>
    <w:rPr>
      <w:b/>
    </w:rPr>
  </w:style>
  <w:style w:type="character" w:customStyle="1" w:styleId="berschrift2Zchn">
    <w:name w:val="Überschrift 2 Zchn"/>
    <w:basedOn w:val="Absatz-Standardschriftart"/>
    <w:link w:val="berschrift2"/>
    <w:uiPriority w:val="9"/>
    <w:rsid w:val="00691CAB"/>
    <w:rPr>
      <w:b/>
    </w:rPr>
  </w:style>
  <w:style w:type="character" w:customStyle="1" w:styleId="berschrift3Zchn">
    <w:name w:val="Überschrift 3 Zchn"/>
    <w:basedOn w:val="Absatz-Standardschriftart"/>
    <w:link w:val="berschrift3"/>
    <w:uiPriority w:val="9"/>
    <w:semiHidden/>
    <w:rsid w:val="00691CAB"/>
    <w:rPr>
      <w:b/>
    </w:rPr>
  </w:style>
  <w:style w:type="character" w:customStyle="1" w:styleId="berschrift4Zchn">
    <w:name w:val="Überschrift 4 Zchn"/>
    <w:basedOn w:val="Absatz-Standardschriftart"/>
    <w:link w:val="berschrift4"/>
    <w:uiPriority w:val="9"/>
    <w:semiHidden/>
    <w:rsid w:val="00691CAB"/>
    <w:rPr>
      <w:rFonts w:ascii="Times New Roman" w:eastAsia="Times New Roman" w:hAnsi="Times New Roman" w:cs="Times New Roman"/>
      <w:b/>
      <w:i/>
      <w:sz w:val="24"/>
      <w:szCs w:val="24"/>
      <w:lang w:val="de-DE"/>
    </w:rPr>
  </w:style>
  <w:style w:type="character" w:customStyle="1" w:styleId="berschrift5Zchn">
    <w:name w:val="Überschrift 5 Zchn"/>
    <w:basedOn w:val="Absatz-Standardschriftart"/>
    <w:link w:val="berschrift5"/>
    <w:uiPriority w:val="9"/>
    <w:semiHidden/>
    <w:rsid w:val="00691CAB"/>
    <w:rPr>
      <w:rFonts w:ascii="Times New Roman" w:eastAsia="Times New Roman" w:hAnsi="Times New Roman" w:cs="Times New Roman"/>
      <w:i/>
      <w:sz w:val="24"/>
      <w:szCs w:val="24"/>
      <w:lang w:val="de-DE"/>
    </w:rPr>
  </w:style>
  <w:style w:type="character" w:customStyle="1" w:styleId="berschrift6Zchn">
    <w:name w:val="Überschrift 6 Zchn"/>
    <w:basedOn w:val="Absatz-Standardschriftart"/>
    <w:link w:val="berschrift6"/>
    <w:uiPriority w:val="9"/>
    <w:semiHidden/>
    <w:rsid w:val="00691CAB"/>
    <w:rPr>
      <w:rFonts w:ascii="Times New Roman" w:eastAsia="Times New Roman" w:hAnsi="Times New Roman" w:cs="Times New Roman"/>
      <w:b/>
      <w:sz w:val="20"/>
      <w:szCs w:val="20"/>
      <w:lang w:val="de-DE"/>
    </w:rPr>
  </w:style>
  <w:style w:type="character" w:customStyle="1" w:styleId="TitelZchn">
    <w:name w:val="Titel Zchn"/>
    <w:basedOn w:val="Absatz-Standardschriftart"/>
    <w:link w:val="Titel"/>
    <w:uiPriority w:val="10"/>
    <w:rsid w:val="00691CAB"/>
    <w:rPr>
      <w:rFonts w:ascii="Times New Roman" w:eastAsia="Times New Roman" w:hAnsi="Times New Roman" w:cs="Times New Roman"/>
    </w:rPr>
  </w:style>
  <w:style w:type="character" w:customStyle="1" w:styleId="UntertitelZchn">
    <w:name w:val="Untertitel Zchn"/>
    <w:basedOn w:val="Absatz-Standardschriftart"/>
    <w:link w:val="Untertitel"/>
    <w:uiPriority w:val="11"/>
    <w:rsid w:val="00691CAB"/>
    <w:rPr>
      <w:rFonts w:ascii="Garamond" w:eastAsia="Garamond" w:hAnsi="Garamond" w:cs="Garamond"/>
    </w:rPr>
  </w:style>
  <w:style w:type="paragraph" w:customStyle="1" w:styleId="Literaturverzeichnis5">
    <w:name w:val="Literaturverzeichnis5"/>
    <w:basedOn w:val="Standard"/>
    <w:rsid w:val="005E6121"/>
    <w:pPr>
      <w:spacing w:line="480" w:lineRule="auto"/>
      <w:ind w:left="720" w:hanging="720"/>
    </w:pPr>
    <w:rPr>
      <w:rFonts w:asciiTheme="minorHAnsi" w:eastAsiaTheme="minorHAnsi" w:hAnsiTheme="minorHAnsi" w:cstheme="minorBidi"/>
      <w:lang w:eastAsia="en-US"/>
    </w:rPr>
  </w:style>
  <w:style w:type="character" w:styleId="Endnotenzeichen">
    <w:name w:val="endnote reference"/>
    <w:basedOn w:val="Absatz-Standardschriftart"/>
    <w:uiPriority w:val="99"/>
    <w:semiHidden/>
    <w:unhideWhenUsed/>
    <w:rsid w:val="005E6121"/>
    <w:rPr>
      <w:vertAlign w:val="superscript"/>
    </w:rPr>
  </w:style>
  <w:style w:type="paragraph" w:customStyle="1" w:styleId="Bibliographie1">
    <w:name w:val="Bibliographie1"/>
    <w:basedOn w:val="Standard"/>
    <w:rsid w:val="00EF3645"/>
    <w:pPr>
      <w:spacing w:line="480" w:lineRule="auto"/>
      <w:ind w:left="720" w:hanging="720"/>
    </w:pPr>
    <w:rPr>
      <w:rFonts w:asciiTheme="minorHAnsi" w:eastAsiaTheme="minorHAnsi" w:hAnsiTheme="minorHAnsi" w:cstheme="minorBidi"/>
      <w:lang w:eastAsia="en-US"/>
    </w:rPr>
  </w:style>
  <w:style w:type="paragraph" w:customStyle="1" w:styleId="Literaturverzeichnis6">
    <w:name w:val="Literaturverzeichnis6"/>
    <w:basedOn w:val="Standard"/>
    <w:rsid w:val="00666B3B"/>
    <w:pPr>
      <w:spacing w:line="480" w:lineRule="auto"/>
      <w:ind w:left="720" w:hanging="720"/>
    </w:pPr>
    <w:rPr>
      <w:rFonts w:asciiTheme="minorHAnsi" w:eastAsiaTheme="minorHAnsi" w:hAnsiTheme="minorHAnsi" w:cstheme="minorBidi"/>
      <w:lang w:eastAsia="en-US"/>
    </w:rPr>
  </w:style>
  <w:style w:type="character" w:customStyle="1" w:styleId="apple-converted-space">
    <w:name w:val="apple-converted-space"/>
    <w:basedOn w:val="Absatz-Standardschriftart"/>
    <w:rsid w:val="00360162"/>
  </w:style>
  <w:style w:type="character" w:customStyle="1" w:styleId="NichtaufgelsteErwhnung2">
    <w:name w:val="Nicht aufgelöste Erwähnung2"/>
    <w:basedOn w:val="Absatz-Standardschriftart"/>
    <w:uiPriority w:val="99"/>
    <w:semiHidden/>
    <w:unhideWhenUsed/>
    <w:rsid w:val="00C57DBB"/>
    <w:rPr>
      <w:color w:val="605E5C"/>
      <w:shd w:val="clear" w:color="auto" w:fill="E1DFDD"/>
    </w:rPr>
  </w:style>
  <w:style w:type="character" w:customStyle="1" w:styleId="c-timestamplabel">
    <w:name w:val="c-timestamp__label"/>
    <w:basedOn w:val="Absatz-Standardschriftart"/>
    <w:rsid w:val="00CB317E"/>
  </w:style>
  <w:style w:type="character" w:styleId="Platzhaltertext">
    <w:name w:val="Placeholder Text"/>
    <w:basedOn w:val="Absatz-Standardschriftart"/>
    <w:uiPriority w:val="99"/>
    <w:semiHidden/>
    <w:rsid w:val="00955F41"/>
    <w:rPr>
      <w:color w:val="808080"/>
    </w:rPr>
  </w:style>
  <w:style w:type="character" w:customStyle="1" w:styleId="NichtaufgelsteErwhnung3">
    <w:name w:val="Nicht aufgelöste Erwähnung3"/>
    <w:basedOn w:val="Absatz-Standardschriftart"/>
    <w:uiPriority w:val="99"/>
    <w:semiHidden/>
    <w:unhideWhenUsed/>
    <w:rsid w:val="00F90C5E"/>
    <w:rPr>
      <w:color w:val="605E5C"/>
      <w:shd w:val="clear" w:color="auto" w:fill="E1DFDD"/>
    </w:rPr>
  </w:style>
  <w:style w:type="paragraph" w:styleId="Endnotentext">
    <w:name w:val="endnote text"/>
    <w:basedOn w:val="Standard"/>
    <w:link w:val="EndnotentextZchn"/>
    <w:uiPriority w:val="99"/>
    <w:semiHidden/>
    <w:unhideWhenUsed/>
    <w:rsid w:val="00E86AC0"/>
    <w:rPr>
      <w:sz w:val="20"/>
      <w:szCs w:val="20"/>
    </w:rPr>
  </w:style>
  <w:style w:type="character" w:customStyle="1" w:styleId="EndnotentextZchn">
    <w:name w:val="Endnotentext Zchn"/>
    <w:basedOn w:val="Absatz-Standardschriftart"/>
    <w:link w:val="Endnotentext"/>
    <w:uiPriority w:val="99"/>
    <w:semiHidden/>
    <w:rsid w:val="00E86AC0"/>
    <w:rPr>
      <w:rFonts w:ascii="Times New Roman" w:eastAsia="Times New Roman" w:hAnsi="Times New Roman" w:cs="Times New Roman"/>
      <w:sz w:val="20"/>
      <w:szCs w:val="20"/>
      <w:lang w:val="de-DE"/>
    </w:rPr>
  </w:style>
  <w:style w:type="paragraph" w:customStyle="1" w:styleId="Literaturverzeichnis7">
    <w:name w:val="Literaturverzeichnis7"/>
    <w:basedOn w:val="Standard"/>
    <w:rsid w:val="00E24491"/>
    <w:pPr>
      <w:spacing w:line="480" w:lineRule="auto"/>
      <w:ind w:left="720" w:hanging="720"/>
    </w:pPr>
    <w:rPr>
      <w:rFonts w:asciiTheme="minorHAnsi" w:eastAsiaTheme="minorHAnsi" w:hAnsiTheme="minorHAnsi" w:cstheme="minorBidi"/>
      <w:lang w:eastAsia="en-US"/>
    </w:rPr>
  </w:style>
  <w:style w:type="paragraph" w:customStyle="1" w:styleId="Literaturverzeichnis8">
    <w:name w:val="Literaturverzeichnis8"/>
    <w:basedOn w:val="Standard"/>
    <w:rsid w:val="00B559C9"/>
    <w:pPr>
      <w:spacing w:line="480" w:lineRule="auto"/>
      <w:ind w:left="720" w:hanging="720"/>
    </w:pPr>
    <w:rPr>
      <w:rFonts w:ascii="Arial" w:hAnsi="Arial" w:cs="Arial"/>
      <w:noProof/>
      <w:sz w:val="22"/>
      <w:szCs w:val="22"/>
      <w:lang w:eastAsia="en-US"/>
    </w:rPr>
  </w:style>
  <w:style w:type="paragraph" w:customStyle="1" w:styleId="Literaturverzeichnis9">
    <w:name w:val="Literaturverzeichnis9"/>
    <w:basedOn w:val="Standard"/>
    <w:rsid w:val="00C72975"/>
    <w:pPr>
      <w:spacing w:line="480" w:lineRule="auto"/>
      <w:ind w:left="720" w:hanging="720"/>
    </w:pPr>
    <w:rPr>
      <w:rFonts w:asciiTheme="minorHAnsi" w:eastAsiaTheme="minorHAnsi" w:hAnsiTheme="minorHAnsi" w:cstheme="minorBidi"/>
      <w:lang w:eastAsia="en-US"/>
    </w:rPr>
  </w:style>
  <w:style w:type="paragraph" w:customStyle="1" w:styleId="Bibliographie2">
    <w:name w:val="Bibliographie2"/>
    <w:basedOn w:val="Standard"/>
    <w:rsid w:val="00ED39BC"/>
    <w:pPr>
      <w:spacing w:line="480" w:lineRule="auto"/>
      <w:ind w:left="720" w:hanging="720"/>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0879">
      <w:bodyDiv w:val="1"/>
      <w:marLeft w:val="0"/>
      <w:marRight w:val="0"/>
      <w:marTop w:val="0"/>
      <w:marBottom w:val="0"/>
      <w:divBdr>
        <w:top w:val="none" w:sz="0" w:space="0" w:color="auto"/>
        <w:left w:val="none" w:sz="0" w:space="0" w:color="auto"/>
        <w:bottom w:val="none" w:sz="0" w:space="0" w:color="auto"/>
        <w:right w:val="none" w:sz="0" w:space="0" w:color="auto"/>
      </w:divBdr>
      <w:divsChild>
        <w:div w:id="1069380973">
          <w:marLeft w:val="0"/>
          <w:marRight w:val="0"/>
          <w:marTop w:val="0"/>
          <w:marBottom w:val="0"/>
          <w:divBdr>
            <w:top w:val="none" w:sz="0" w:space="0" w:color="auto"/>
            <w:left w:val="none" w:sz="0" w:space="0" w:color="auto"/>
            <w:bottom w:val="none" w:sz="0" w:space="0" w:color="auto"/>
            <w:right w:val="none" w:sz="0" w:space="0" w:color="auto"/>
          </w:divBdr>
          <w:divsChild>
            <w:div w:id="1810633197">
              <w:marLeft w:val="0"/>
              <w:marRight w:val="0"/>
              <w:marTop w:val="0"/>
              <w:marBottom w:val="0"/>
              <w:divBdr>
                <w:top w:val="none" w:sz="0" w:space="0" w:color="auto"/>
                <w:left w:val="none" w:sz="0" w:space="0" w:color="auto"/>
                <w:bottom w:val="none" w:sz="0" w:space="0" w:color="auto"/>
                <w:right w:val="none" w:sz="0" w:space="0" w:color="auto"/>
              </w:divBdr>
              <w:divsChild>
                <w:div w:id="5502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8110">
      <w:bodyDiv w:val="1"/>
      <w:marLeft w:val="0"/>
      <w:marRight w:val="0"/>
      <w:marTop w:val="0"/>
      <w:marBottom w:val="0"/>
      <w:divBdr>
        <w:top w:val="none" w:sz="0" w:space="0" w:color="auto"/>
        <w:left w:val="none" w:sz="0" w:space="0" w:color="auto"/>
        <w:bottom w:val="none" w:sz="0" w:space="0" w:color="auto"/>
        <w:right w:val="none" w:sz="0" w:space="0" w:color="auto"/>
      </w:divBdr>
      <w:divsChild>
        <w:div w:id="1972592456">
          <w:marLeft w:val="0"/>
          <w:marRight w:val="0"/>
          <w:marTop w:val="0"/>
          <w:marBottom w:val="0"/>
          <w:divBdr>
            <w:top w:val="none" w:sz="0" w:space="0" w:color="auto"/>
            <w:left w:val="none" w:sz="0" w:space="0" w:color="auto"/>
            <w:bottom w:val="none" w:sz="0" w:space="0" w:color="auto"/>
            <w:right w:val="none" w:sz="0" w:space="0" w:color="auto"/>
          </w:divBdr>
        </w:div>
        <w:div w:id="1884367139">
          <w:marLeft w:val="0"/>
          <w:marRight w:val="0"/>
          <w:marTop w:val="0"/>
          <w:marBottom w:val="0"/>
          <w:divBdr>
            <w:top w:val="none" w:sz="0" w:space="0" w:color="auto"/>
            <w:left w:val="none" w:sz="0" w:space="0" w:color="auto"/>
            <w:bottom w:val="none" w:sz="0" w:space="0" w:color="auto"/>
            <w:right w:val="none" w:sz="0" w:space="0" w:color="auto"/>
          </w:divBdr>
        </w:div>
        <w:div w:id="1250846862">
          <w:marLeft w:val="0"/>
          <w:marRight w:val="0"/>
          <w:marTop w:val="0"/>
          <w:marBottom w:val="0"/>
          <w:divBdr>
            <w:top w:val="none" w:sz="0" w:space="0" w:color="auto"/>
            <w:left w:val="none" w:sz="0" w:space="0" w:color="auto"/>
            <w:bottom w:val="none" w:sz="0" w:space="0" w:color="auto"/>
            <w:right w:val="none" w:sz="0" w:space="0" w:color="auto"/>
          </w:divBdr>
        </w:div>
        <w:div w:id="678657503">
          <w:marLeft w:val="0"/>
          <w:marRight w:val="0"/>
          <w:marTop w:val="0"/>
          <w:marBottom w:val="0"/>
          <w:divBdr>
            <w:top w:val="none" w:sz="0" w:space="0" w:color="auto"/>
            <w:left w:val="none" w:sz="0" w:space="0" w:color="auto"/>
            <w:bottom w:val="none" w:sz="0" w:space="0" w:color="auto"/>
            <w:right w:val="none" w:sz="0" w:space="0" w:color="auto"/>
          </w:divBdr>
        </w:div>
      </w:divsChild>
    </w:div>
    <w:div w:id="74207687">
      <w:bodyDiv w:val="1"/>
      <w:marLeft w:val="0"/>
      <w:marRight w:val="0"/>
      <w:marTop w:val="0"/>
      <w:marBottom w:val="0"/>
      <w:divBdr>
        <w:top w:val="none" w:sz="0" w:space="0" w:color="auto"/>
        <w:left w:val="none" w:sz="0" w:space="0" w:color="auto"/>
        <w:bottom w:val="none" w:sz="0" w:space="0" w:color="auto"/>
        <w:right w:val="none" w:sz="0" w:space="0" w:color="auto"/>
      </w:divBdr>
      <w:divsChild>
        <w:div w:id="949582205">
          <w:marLeft w:val="0"/>
          <w:marRight w:val="0"/>
          <w:marTop w:val="0"/>
          <w:marBottom w:val="0"/>
          <w:divBdr>
            <w:top w:val="none" w:sz="0" w:space="0" w:color="auto"/>
            <w:left w:val="none" w:sz="0" w:space="0" w:color="auto"/>
            <w:bottom w:val="none" w:sz="0" w:space="0" w:color="auto"/>
            <w:right w:val="none" w:sz="0" w:space="0" w:color="auto"/>
          </w:divBdr>
          <w:divsChild>
            <w:div w:id="1026637172">
              <w:marLeft w:val="0"/>
              <w:marRight w:val="0"/>
              <w:marTop w:val="0"/>
              <w:marBottom w:val="0"/>
              <w:divBdr>
                <w:top w:val="none" w:sz="0" w:space="0" w:color="auto"/>
                <w:left w:val="none" w:sz="0" w:space="0" w:color="auto"/>
                <w:bottom w:val="none" w:sz="0" w:space="0" w:color="auto"/>
                <w:right w:val="none" w:sz="0" w:space="0" w:color="auto"/>
              </w:divBdr>
              <w:divsChild>
                <w:div w:id="409350282">
                  <w:marLeft w:val="0"/>
                  <w:marRight w:val="0"/>
                  <w:marTop w:val="0"/>
                  <w:marBottom w:val="0"/>
                  <w:divBdr>
                    <w:top w:val="none" w:sz="0" w:space="0" w:color="auto"/>
                    <w:left w:val="none" w:sz="0" w:space="0" w:color="auto"/>
                    <w:bottom w:val="none" w:sz="0" w:space="0" w:color="auto"/>
                    <w:right w:val="none" w:sz="0" w:space="0" w:color="auto"/>
                  </w:divBdr>
                  <w:divsChild>
                    <w:div w:id="1983073319">
                      <w:marLeft w:val="0"/>
                      <w:marRight w:val="0"/>
                      <w:marTop w:val="0"/>
                      <w:marBottom w:val="0"/>
                      <w:divBdr>
                        <w:top w:val="none" w:sz="0" w:space="0" w:color="auto"/>
                        <w:left w:val="none" w:sz="0" w:space="0" w:color="auto"/>
                        <w:bottom w:val="none" w:sz="0" w:space="0" w:color="auto"/>
                        <w:right w:val="none" w:sz="0" w:space="0" w:color="auto"/>
                      </w:divBdr>
                      <w:divsChild>
                        <w:div w:id="981232213">
                          <w:marLeft w:val="0"/>
                          <w:marRight w:val="0"/>
                          <w:marTop w:val="0"/>
                          <w:marBottom w:val="0"/>
                          <w:divBdr>
                            <w:top w:val="none" w:sz="0" w:space="0" w:color="auto"/>
                            <w:left w:val="none" w:sz="0" w:space="0" w:color="auto"/>
                            <w:bottom w:val="none" w:sz="0" w:space="0" w:color="auto"/>
                            <w:right w:val="none" w:sz="0" w:space="0" w:color="auto"/>
                          </w:divBdr>
                          <w:divsChild>
                            <w:div w:id="1379741354">
                              <w:marLeft w:val="-240"/>
                              <w:marRight w:val="-120"/>
                              <w:marTop w:val="0"/>
                              <w:marBottom w:val="0"/>
                              <w:divBdr>
                                <w:top w:val="none" w:sz="0" w:space="0" w:color="auto"/>
                                <w:left w:val="none" w:sz="0" w:space="0" w:color="auto"/>
                                <w:bottom w:val="none" w:sz="0" w:space="0" w:color="auto"/>
                                <w:right w:val="none" w:sz="0" w:space="0" w:color="auto"/>
                              </w:divBdr>
                              <w:divsChild>
                                <w:div w:id="1168179539">
                                  <w:marLeft w:val="0"/>
                                  <w:marRight w:val="0"/>
                                  <w:marTop w:val="0"/>
                                  <w:marBottom w:val="60"/>
                                  <w:divBdr>
                                    <w:top w:val="none" w:sz="0" w:space="0" w:color="auto"/>
                                    <w:left w:val="none" w:sz="0" w:space="0" w:color="auto"/>
                                    <w:bottom w:val="none" w:sz="0" w:space="0" w:color="auto"/>
                                    <w:right w:val="none" w:sz="0" w:space="0" w:color="auto"/>
                                  </w:divBdr>
                                  <w:divsChild>
                                    <w:div w:id="96678030">
                                      <w:marLeft w:val="0"/>
                                      <w:marRight w:val="0"/>
                                      <w:marTop w:val="0"/>
                                      <w:marBottom w:val="0"/>
                                      <w:divBdr>
                                        <w:top w:val="none" w:sz="0" w:space="0" w:color="auto"/>
                                        <w:left w:val="none" w:sz="0" w:space="0" w:color="auto"/>
                                        <w:bottom w:val="none" w:sz="0" w:space="0" w:color="auto"/>
                                        <w:right w:val="none" w:sz="0" w:space="0" w:color="auto"/>
                                      </w:divBdr>
                                      <w:divsChild>
                                        <w:div w:id="1694527993">
                                          <w:marLeft w:val="0"/>
                                          <w:marRight w:val="0"/>
                                          <w:marTop w:val="0"/>
                                          <w:marBottom w:val="0"/>
                                          <w:divBdr>
                                            <w:top w:val="none" w:sz="0" w:space="0" w:color="auto"/>
                                            <w:left w:val="none" w:sz="0" w:space="0" w:color="auto"/>
                                            <w:bottom w:val="none" w:sz="0" w:space="0" w:color="auto"/>
                                            <w:right w:val="none" w:sz="0" w:space="0" w:color="auto"/>
                                          </w:divBdr>
                                          <w:divsChild>
                                            <w:div w:id="2111074655">
                                              <w:marLeft w:val="0"/>
                                              <w:marRight w:val="0"/>
                                              <w:marTop w:val="0"/>
                                              <w:marBottom w:val="0"/>
                                              <w:divBdr>
                                                <w:top w:val="none" w:sz="0" w:space="0" w:color="auto"/>
                                                <w:left w:val="none" w:sz="0" w:space="0" w:color="auto"/>
                                                <w:bottom w:val="none" w:sz="0" w:space="0" w:color="auto"/>
                                                <w:right w:val="none" w:sz="0" w:space="0" w:color="auto"/>
                                              </w:divBdr>
                                              <w:divsChild>
                                                <w:div w:id="3093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929107">
          <w:marLeft w:val="0"/>
          <w:marRight w:val="0"/>
          <w:marTop w:val="0"/>
          <w:marBottom w:val="0"/>
          <w:divBdr>
            <w:top w:val="none" w:sz="0" w:space="0" w:color="auto"/>
            <w:left w:val="none" w:sz="0" w:space="0" w:color="auto"/>
            <w:bottom w:val="none" w:sz="0" w:space="0" w:color="auto"/>
            <w:right w:val="none" w:sz="0" w:space="0" w:color="auto"/>
          </w:divBdr>
          <w:divsChild>
            <w:div w:id="1258713531">
              <w:marLeft w:val="0"/>
              <w:marRight w:val="0"/>
              <w:marTop w:val="0"/>
              <w:marBottom w:val="0"/>
              <w:divBdr>
                <w:top w:val="none" w:sz="0" w:space="0" w:color="auto"/>
                <w:left w:val="none" w:sz="0" w:space="0" w:color="auto"/>
                <w:bottom w:val="none" w:sz="0" w:space="0" w:color="auto"/>
                <w:right w:val="none" w:sz="0" w:space="0" w:color="auto"/>
              </w:divBdr>
              <w:divsChild>
                <w:div w:id="1480226646">
                  <w:marLeft w:val="0"/>
                  <w:marRight w:val="0"/>
                  <w:marTop w:val="0"/>
                  <w:marBottom w:val="0"/>
                  <w:divBdr>
                    <w:top w:val="none" w:sz="0" w:space="0" w:color="auto"/>
                    <w:left w:val="none" w:sz="0" w:space="0" w:color="auto"/>
                    <w:bottom w:val="none" w:sz="0" w:space="0" w:color="auto"/>
                    <w:right w:val="none" w:sz="0" w:space="0" w:color="auto"/>
                  </w:divBdr>
                  <w:divsChild>
                    <w:div w:id="709763960">
                      <w:marLeft w:val="0"/>
                      <w:marRight w:val="0"/>
                      <w:marTop w:val="0"/>
                      <w:marBottom w:val="0"/>
                      <w:divBdr>
                        <w:top w:val="none" w:sz="0" w:space="0" w:color="auto"/>
                        <w:left w:val="none" w:sz="0" w:space="0" w:color="auto"/>
                        <w:bottom w:val="none" w:sz="0" w:space="0" w:color="auto"/>
                        <w:right w:val="none" w:sz="0" w:space="0" w:color="auto"/>
                      </w:divBdr>
                      <w:divsChild>
                        <w:div w:id="99955420">
                          <w:marLeft w:val="0"/>
                          <w:marRight w:val="0"/>
                          <w:marTop w:val="0"/>
                          <w:marBottom w:val="0"/>
                          <w:divBdr>
                            <w:top w:val="none" w:sz="0" w:space="0" w:color="auto"/>
                            <w:left w:val="none" w:sz="0" w:space="0" w:color="auto"/>
                            <w:bottom w:val="none" w:sz="0" w:space="0" w:color="auto"/>
                            <w:right w:val="none" w:sz="0" w:space="0" w:color="auto"/>
                          </w:divBdr>
                          <w:divsChild>
                            <w:div w:id="2095781644">
                              <w:marLeft w:val="0"/>
                              <w:marRight w:val="120"/>
                              <w:marTop w:val="0"/>
                              <w:marBottom w:val="0"/>
                              <w:divBdr>
                                <w:top w:val="none" w:sz="0" w:space="0" w:color="auto"/>
                                <w:left w:val="none" w:sz="0" w:space="0" w:color="auto"/>
                                <w:bottom w:val="none" w:sz="0" w:space="0" w:color="auto"/>
                                <w:right w:val="none" w:sz="0" w:space="0" w:color="auto"/>
                              </w:divBdr>
                              <w:divsChild>
                                <w:div w:id="1655068171">
                                  <w:marLeft w:val="-300"/>
                                  <w:marRight w:val="0"/>
                                  <w:marTop w:val="0"/>
                                  <w:marBottom w:val="0"/>
                                  <w:divBdr>
                                    <w:top w:val="none" w:sz="0" w:space="0" w:color="auto"/>
                                    <w:left w:val="none" w:sz="0" w:space="0" w:color="auto"/>
                                    <w:bottom w:val="none" w:sz="0" w:space="0" w:color="auto"/>
                                    <w:right w:val="none" w:sz="0" w:space="0" w:color="auto"/>
                                  </w:divBdr>
                                </w:div>
                              </w:divsChild>
                            </w:div>
                            <w:div w:id="353459393">
                              <w:marLeft w:val="-240"/>
                              <w:marRight w:val="-120"/>
                              <w:marTop w:val="0"/>
                              <w:marBottom w:val="0"/>
                              <w:divBdr>
                                <w:top w:val="none" w:sz="0" w:space="0" w:color="auto"/>
                                <w:left w:val="none" w:sz="0" w:space="0" w:color="auto"/>
                                <w:bottom w:val="none" w:sz="0" w:space="0" w:color="auto"/>
                                <w:right w:val="none" w:sz="0" w:space="0" w:color="auto"/>
                              </w:divBdr>
                              <w:divsChild>
                                <w:div w:id="1582712197">
                                  <w:marLeft w:val="0"/>
                                  <w:marRight w:val="0"/>
                                  <w:marTop w:val="0"/>
                                  <w:marBottom w:val="60"/>
                                  <w:divBdr>
                                    <w:top w:val="none" w:sz="0" w:space="0" w:color="auto"/>
                                    <w:left w:val="none" w:sz="0" w:space="0" w:color="auto"/>
                                    <w:bottom w:val="none" w:sz="0" w:space="0" w:color="auto"/>
                                    <w:right w:val="none" w:sz="0" w:space="0" w:color="auto"/>
                                  </w:divBdr>
                                  <w:divsChild>
                                    <w:div w:id="344788221">
                                      <w:marLeft w:val="0"/>
                                      <w:marRight w:val="0"/>
                                      <w:marTop w:val="0"/>
                                      <w:marBottom w:val="0"/>
                                      <w:divBdr>
                                        <w:top w:val="none" w:sz="0" w:space="0" w:color="auto"/>
                                        <w:left w:val="none" w:sz="0" w:space="0" w:color="auto"/>
                                        <w:bottom w:val="none" w:sz="0" w:space="0" w:color="auto"/>
                                        <w:right w:val="none" w:sz="0" w:space="0" w:color="auto"/>
                                      </w:divBdr>
                                      <w:divsChild>
                                        <w:div w:id="357465724">
                                          <w:marLeft w:val="0"/>
                                          <w:marRight w:val="0"/>
                                          <w:marTop w:val="0"/>
                                          <w:marBottom w:val="0"/>
                                          <w:divBdr>
                                            <w:top w:val="none" w:sz="0" w:space="0" w:color="auto"/>
                                            <w:left w:val="none" w:sz="0" w:space="0" w:color="auto"/>
                                            <w:bottom w:val="none" w:sz="0" w:space="0" w:color="auto"/>
                                            <w:right w:val="none" w:sz="0" w:space="0" w:color="auto"/>
                                          </w:divBdr>
                                          <w:divsChild>
                                            <w:div w:id="1979337010">
                                              <w:marLeft w:val="0"/>
                                              <w:marRight w:val="0"/>
                                              <w:marTop w:val="0"/>
                                              <w:marBottom w:val="0"/>
                                              <w:divBdr>
                                                <w:top w:val="none" w:sz="0" w:space="0" w:color="auto"/>
                                                <w:left w:val="none" w:sz="0" w:space="0" w:color="auto"/>
                                                <w:bottom w:val="none" w:sz="0" w:space="0" w:color="auto"/>
                                                <w:right w:val="none" w:sz="0" w:space="0" w:color="auto"/>
                                              </w:divBdr>
                                              <w:divsChild>
                                                <w:div w:id="8616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21166">
      <w:bodyDiv w:val="1"/>
      <w:marLeft w:val="0"/>
      <w:marRight w:val="0"/>
      <w:marTop w:val="0"/>
      <w:marBottom w:val="0"/>
      <w:divBdr>
        <w:top w:val="none" w:sz="0" w:space="0" w:color="auto"/>
        <w:left w:val="none" w:sz="0" w:space="0" w:color="auto"/>
        <w:bottom w:val="none" w:sz="0" w:space="0" w:color="auto"/>
        <w:right w:val="none" w:sz="0" w:space="0" w:color="auto"/>
      </w:divBdr>
      <w:divsChild>
        <w:div w:id="1410082812">
          <w:marLeft w:val="0"/>
          <w:marRight w:val="0"/>
          <w:marTop w:val="0"/>
          <w:marBottom w:val="0"/>
          <w:divBdr>
            <w:top w:val="none" w:sz="0" w:space="0" w:color="auto"/>
            <w:left w:val="none" w:sz="0" w:space="0" w:color="auto"/>
            <w:bottom w:val="none" w:sz="0" w:space="0" w:color="auto"/>
            <w:right w:val="none" w:sz="0" w:space="0" w:color="auto"/>
          </w:divBdr>
          <w:divsChild>
            <w:div w:id="50349523">
              <w:marLeft w:val="0"/>
              <w:marRight w:val="0"/>
              <w:marTop w:val="0"/>
              <w:marBottom w:val="0"/>
              <w:divBdr>
                <w:top w:val="none" w:sz="0" w:space="0" w:color="auto"/>
                <w:left w:val="none" w:sz="0" w:space="0" w:color="auto"/>
                <w:bottom w:val="none" w:sz="0" w:space="0" w:color="auto"/>
                <w:right w:val="none" w:sz="0" w:space="0" w:color="auto"/>
              </w:divBdr>
              <w:divsChild>
                <w:div w:id="1040475543">
                  <w:marLeft w:val="0"/>
                  <w:marRight w:val="0"/>
                  <w:marTop w:val="0"/>
                  <w:marBottom w:val="0"/>
                  <w:divBdr>
                    <w:top w:val="none" w:sz="0" w:space="0" w:color="auto"/>
                    <w:left w:val="none" w:sz="0" w:space="0" w:color="auto"/>
                    <w:bottom w:val="none" w:sz="0" w:space="0" w:color="auto"/>
                    <w:right w:val="none" w:sz="0" w:space="0" w:color="auto"/>
                  </w:divBdr>
                  <w:divsChild>
                    <w:div w:id="20001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9145">
      <w:bodyDiv w:val="1"/>
      <w:marLeft w:val="0"/>
      <w:marRight w:val="0"/>
      <w:marTop w:val="0"/>
      <w:marBottom w:val="0"/>
      <w:divBdr>
        <w:top w:val="none" w:sz="0" w:space="0" w:color="auto"/>
        <w:left w:val="none" w:sz="0" w:space="0" w:color="auto"/>
        <w:bottom w:val="none" w:sz="0" w:space="0" w:color="auto"/>
        <w:right w:val="none" w:sz="0" w:space="0" w:color="auto"/>
      </w:divBdr>
      <w:divsChild>
        <w:div w:id="419521973">
          <w:marLeft w:val="0"/>
          <w:marRight w:val="0"/>
          <w:marTop w:val="0"/>
          <w:marBottom w:val="0"/>
          <w:divBdr>
            <w:top w:val="none" w:sz="0" w:space="0" w:color="auto"/>
            <w:left w:val="none" w:sz="0" w:space="0" w:color="auto"/>
            <w:bottom w:val="none" w:sz="0" w:space="0" w:color="auto"/>
            <w:right w:val="none" w:sz="0" w:space="0" w:color="auto"/>
          </w:divBdr>
          <w:divsChild>
            <w:div w:id="1699967832">
              <w:marLeft w:val="0"/>
              <w:marRight w:val="0"/>
              <w:marTop w:val="0"/>
              <w:marBottom w:val="0"/>
              <w:divBdr>
                <w:top w:val="none" w:sz="0" w:space="0" w:color="auto"/>
                <w:left w:val="none" w:sz="0" w:space="0" w:color="auto"/>
                <w:bottom w:val="none" w:sz="0" w:space="0" w:color="auto"/>
                <w:right w:val="none" w:sz="0" w:space="0" w:color="auto"/>
              </w:divBdr>
              <w:divsChild>
                <w:div w:id="1541896363">
                  <w:marLeft w:val="0"/>
                  <w:marRight w:val="0"/>
                  <w:marTop w:val="0"/>
                  <w:marBottom w:val="0"/>
                  <w:divBdr>
                    <w:top w:val="none" w:sz="0" w:space="0" w:color="auto"/>
                    <w:left w:val="none" w:sz="0" w:space="0" w:color="auto"/>
                    <w:bottom w:val="none" w:sz="0" w:space="0" w:color="auto"/>
                    <w:right w:val="none" w:sz="0" w:space="0" w:color="auto"/>
                  </w:divBdr>
                  <w:divsChild>
                    <w:div w:id="15880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13131">
      <w:bodyDiv w:val="1"/>
      <w:marLeft w:val="0"/>
      <w:marRight w:val="0"/>
      <w:marTop w:val="0"/>
      <w:marBottom w:val="0"/>
      <w:divBdr>
        <w:top w:val="none" w:sz="0" w:space="0" w:color="auto"/>
        <w:left w:val="none" w:sz="0" w:space="0" w:color="auto"/>
        <w:bottom w:val="none" w:sz="0" w:space="0" w:color="auto"/>
        <w:right w:val="none" w:sz="0" w:space="0" w:color="auto"/>
      </w:divBdr>
      <w:divsChild>
        <w:div w:id="851914184">
          <w:marLeft w:val="0"/>
          <w:marRight w:val="0"/>
          <w:marTop w:val="0"/>
          <w:marBottom w:val="0"/>
          <w:divBdr>
            <w:top w:val="none" w:sz="0" w:space="0" w:color="auto"/>
            <w:left w:val="none" w:sz="0" w:space="0" w:color="auto"/>
            <w:bottom w:val="none" w:sz="0" w:space="0" w:color="auto"/>
            <w:right w:val="none" w:sz="0" w:space="0" w:color="auto"/>
          </w:divBdr>
          <w:divsChild>
            <w:div w:id="75397313">
              <w:marLeft w:val="0"/>
              <w:marRight w:val="0"/>
              <w:marTop w:val="0"/>
              <w:marBottom w:val="0"/>
              <w:divBdr>
                <w:top w:val="none" w:sz="0" w:space="0" w:color="auto"/>
                <w:left w:val="none" w:sz="0" w:space="0" w:color="auto"/>
                <w:bottom w:val="none" w:sz="0" w:space="0" w:color="auto"/>
                <w:right w:val="none" w:sz="0" w:space="0" w:color="auto"/>
              </w:divBdr>
              <w:divsChild>
                <w:div w:id="2128348507">
                  <w:marLeft w:val="0"/>
                  <w:marRight w:val="0"/>
                  <w:marTop w:val="0"/>
                  <w:marBottom w:val="0"/>
                  <w:divBdr>
                    <w:top w:val="none" w:sz="0" w:space="0" w:color="auto"/>
                    <w:left w:val="none" w:sz="0" w:space="0" w:color="auto"/>
                    <w:bottom w:val="none" w:sz="0" w:space="0" w:color="auto"/>
                    <w:right w:val="none" w:sz="0" w:space="0" w:color="auto"/>
                  </w:divBdr>
                  <w:divsChild>
                    <w:div w:id="983511080">
                      <w:marLeft w:val="0"/>
                      <w:marRight w:val="0"/>
                      <w:marTop w:val="0"/>
                      <w:marBottom w:val="0"/>
                      <w:divBdr>
                        <w:top w:val="none" w:sz="0" w:space="0" w:color="auto"/>
                        <w:left w:val="none" w:sz="0" w:space="0" w:color="auto"/>
                        <w:bottom w:val="none" w:sz="0" w:space="0" w:color="auto"/>
                        <w:right w:val="none" w:sz="0" w:space="0" w:color="auto"/>
                      </w:divBdr>
                      <w:divsChild>
                        <w:div w:id="236209201">
                          <w:marLeft w:val="0"/>
                          <w:marRight w:val="0"/>
                          <w:marTop w:val="0"/>
                          <w:marBottom w:val="0"/>
                          <w:divBdr>
                            <w:top w:val="none" w:sz="0" w:space="0" w:color="auto"/>
                            <w:left w:val="none" w:sz="0" w:space="0" w:color="auto"/>
                            <w:bottom w:val="none" w:sz="0" w:space="0" w:color="auto"/>
                            <w:right w:val="none" w:sz="0" w:space="0" w:color="auto"/>
                          </w:divBdr>
                          <w:divsChild>
                            <w:div w:id="1142429017">
                              <w:marLeft w:val="-240"/>
                              <w:marRight w:val="-120"/>
                              <w:marTop w:val="0"/>
                              <w:marBottom w:val="0"/>
                              <w:divBdr>
                                <w:top w:val="none" w:sz="0" w:space="0" w:color="auto"/>
                                <w:left w:val="none" w:sz="0" w:space="0" w:color="auto"/>
                                <w:bottom w:val="none" w:sz="0" w:space="0" w:color="auto"/>
                                <w:right w:val="none" w:sz="0" w:space="0" w:color="auto"/>
                              </w:divBdr>
                              <w:divsChild>
                                <w:div w:id="70543756">
                                  <w:marLeft w:val="0"/>
                                  <w:marRight w:val="0"/>
                                  <w:marTop w:val="0"/>
                                  <w:marBottom w:val="60"/>
                                  <w:divBdr>
                                    <w:top w:val="none" w:sz="0" w:space="0" w:color="auto"/>
                                    <w:left w:val="none" w:sz="0" w:space="0" w:color="auto"/>
                                    <w:bottom w:val="none" w:sz="0" w:space="0" w:color="auto"/>
                                    <w:right w:val="none" w:sz="0" w:space="0" w:color="auto"/>
                                  </w:divBdr>
                                  <w:divsChild>
                                    <w:div w:id="1492255534">
                                      <w:marLeft w:val="0"/>
                                      <w:marRight w:val="0"/>
                                      <w:marTop w:val="0"/>
                                      <w:marBottom w:val="0"/>
                                      <w:divBdr>
                                        <w:top w:val="none" w:sz="0" w:space="0" w:color="auto"/>
                                        <w:left w:val="none" w:sz="0" w:space="0" w:color="auto"/>
                                        <w:bottom w:val="none" w:sz="0" w:space="0" w:color="auto"/>
                                        <w:right w:val="none" w:sz="0" w:space="0" w:color="auto"/>
                                      </w:divBdr>
                                      <w:divsChild>
                                        <w:div w:id="1620139284">
                                          <w:marLeft w:val="0"/>
                                          <w:marRight w:val="0"/>
                                          <w:marTop w:val="0"/>
                                          <w:marBottom w:val="0"/>
                                          <w:divBdr>
                                            <w:top w:val="none" w:sz="0" w:space="0" w:color="auto"/>
                                            <w:left w:val="none" w:sz="0" w:space="0" w:color="auto"/>
                                            <w:bottom w:val="none" w:sz="0" w:space="0" w:color="auto"/>
                                            <w:right w:val="none" w:sz="0" w:space="0" w:color="auto"/>
                                          </w:divBdr>
                                          <w:divsChild>
                                            <w:div w:id="800803671">
                                              <w:marLeft w:val="0"/>
                                              <w:marRight w:val="0"/>
                                              <w:marTop w:val="0"/>
                                              <w:marBottom w:val="0"/>
                                              <w:divBdr>
                                                <w:top w:val="none" w:sz="0" w:space="0" w:color="auto"/>
                                                <w:left w:val="none" w:sz="0" w:space="0" w:color="auto"/>
                                                <w:bottom w:val="none" w:sz="0" w:space="0" w:color="auto"/>
                                                <w:right w:val="none" w:sz="0" w:space="0" w:color="auto"/>
                                              </w:divBdr>
                                              <w:divsChild>
                                                <w:div w:id="14933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167086">
          <w:marLeft w:val="0"/>
          <w:marRight w:val="0"/>
          <w:marTop w:val="0"/>
          <w:marBottom w:val="0"/>
          <w:divBdr>
            <w:top w:val="none" w:sz="0" w:space="0" w:color="auto"/>
            <w:left w:val="none" w:sz="0" w:space="0" w:color="auto"/>
            <w:bottom w:val="none" w:sz="0" w:space="0" w:color="auto"/>
            <w:right w:val="none" w:sz="0" w:space="0" w:color="auto"/>
          </w:divBdr>
          <w:divsChild>
            <w:div w:id="242449660">
              <w:marLeft w:val="0"/>
              <w:marRight w:val="0"/>
              <w:marTop w:val="0"/>
              <w:marBottom w:val="0"/>
              <w:divBdr>
                <w:top w:val="none" w:sz="0" w:space="0" w:color="auto"/>
                <w:left w:val="none" w:sz="0" w:space="0" w:color="auto"/>
                <w:bottom w:val="none" w:sz="0" w:space="0" w:color="auto"/>
                <w:right w:val="none" w:sz="0" w:space="0" w:color="auto"/>
              </w:divBdr>
              <w:divsChild>
                <w:div w:id="1056472403">
                  <w:marLeft w:val="0"/>
                  <w:marRight w:val="0"/>
                  <w:marTop w:val="0"/>
                  <w:marBottom w:val="0"/>
                  <w:divBdr>
                    <w:top w:val="none" w:sz="0" w:space="0" w:color="auto"/>
                    <w:left w:val="none" w:sz="0" w:space="0" w:color="auto"/>
                    <w:bottom w:val="none" w:sz="0" w:space="0" w:color="auto"/>
                    <w:right w:val="none" w:sz="0" w:space="0" w:color="auto"/>
                  </w:divBdr>
                  <w:divsChild>
                    <w:div w:id="1956325534">
                      <w:marLeft w:val="0"/>
                      <w:marRight w:val="0"/>
                      <w:marTop w:val="0"/>
                      <w:marBottom w:val="0"/>
                      <w:divBdr>
                        <w:top w:val="none" w:sz="0" w:space="0" w:color="auto"/>
                        <w:left w:val="none" w:sz="0" w:space="0" w:color="auto"/>
                        <w:bottom w:val="none" w:sz="0" w:space="0" w:color="auto"/>
                        <w:right w:val="none" w:sz="0" w:space="0" w:color="auto"/>
                      </w:divBdr>
                      <w:divsChild>
                        <w:div w:id="102698051">
                          <w:marLeft w:val="0"/>
                          <w:marRight w:val="0"/>
                          <w:marTop w:val="0"/>
                          <w:marBottom w:val="0"/>
                          <w:divBdr>
                            <w:top w:val="none" w:sz="0" w:space="0" w:color="auto"/>
                            <w:left w:val="none" w:sz="0" w:space="0" w:color="auto"/>
                            <w:bottom w:val="none" w:sz="0" w:space="0" w:color="auto"/>
                            <w:right w:val="none" w:sz="0" w:space="0" w:color="auto"/>
                          </w:divBdr>
                          <w:divsChild>
                            <w:div w:id="192109536">
                              <w:marLeft w:val="0"/>
                              <w:marRight w:val="120"/>
                              <w:marTop w:val="0"/>
                              <w:marBottom w:val="0"/>
                              <w:divBdr>
                                <w:top w:val="none" w:sz="0" w:space="0" w:color="auto"/>
                                <w:left w:val="none" w:sz="0" w:space="0" w:color="auto"/>
                                <w:bottom w:val="none" w:sz="0" w:space="0" w:color="auto"/>
                                <w:right w:val="none" w:sz="0" w:space="0" w:color="auto"/>
                              </w:divBdr>
                              <w:divsChild>
                                <w:div w:id="1908149923">
                                  <w:marLeft w:val="-300"/>
                                  <w:marRight w:val="0"/>
                                  <w:marTop w:val="0"/>
                                  <w:marBottom w:val="0"/>
                                  <w:divBdr>
                                    <w:top w:val="none" w:sz="0" w:space="0" w:color="auto"/>
                                    <w:left w:val="none" w:sz="0" w:space="0" w:color="auto"/>
                                    <w:bottom w:val="none" w:sz="0" w:space="0" w:color="auto"/>
                                    <w:right w:val="none" w:sz="0" w:space="0" w:color="auto"/>
                                  </w:divBdr>
                                </w:div>
                              </w:divsChild>
                            </w:div>
                            <w:div w:id="1408109439">
                              <w:marLeft w:val="-240"/>
                              <w:marRight w:val="-120"/>
                              <w:marTop w:val="0"/>
                              <w:marBottom w:val="0"/>
                              <w:divBdr>
                                <w:top w:val="none" w:sz="0" w:space="0" w:color="auto"/>
                                <w:left w:val="none" w:sz="0" w:space="0" w:color="auto"/>
                                <w:bottom w:val="none" w:sz="0" w:space="0" w:color="auto"/>
                                <w:right w:val="none" w:sz="0" w:space="0" w:color="auto"/>
                              </w:divBdr>
                              <w:divsChild>
                                <w:div w:id="1184708224">
                                  <w:marLeft w:val="0"/>
                                  <w:marRight w:val="0"/>
                                  <w:marTop w:val="0"/>
                                  <w:marBottom w:val="60"/>
                                  <w:divBdr>
                                    <w:top w:val="none" w:sz="0" w:space="0" w:color="auto"/>
                                    <w:left w:val="none" w:sz="0" w:space="0" w:color="auto"/>
                                    <w:bottom w:val="none" w:sz="0" w:space="0" w:color="auto"/>
                                    <w:right w:val="none" w:sz="0" w:space="0" w:color="auto"/>
                                  </w:divBdr>
                                  <w:divsChild>
                                    <w:div w:id="1641033142">
                                      <w:marLeft w:val="0"/>
                                      <w:marRight w:val="0"/>
                                      <w:marTop w:val="0"/>
                                      <w:marBottom w:val="0"/>
                                      <w:divBdr>
                                        <w:top w:val="none" w:sz="0" w:space="0" w:color="auto"/>
                                        <w:left w:val="none" w:sz="0" w:space="0" w:color="auto"/>
                                        <w:bottom w:val="none" w:sz="0" w:space="0" w:color="auto"/>
                                        <w:right w:val="none" w:sz="0" w:space="0" w:color="auto"/>
                                      </w:divBdr>
                                      <w:divsChild>
                                        <w:div w:id="1365591848">
                                          <w:marLeft w:val="0"/>
                                          <w:marRight w:val="0"/>
                                          <w:marTop w:val="0"/>
                                          <w:marBottom w:val="0"/>
                                          <w:divBdr>
                                            <w:top w:val="none" w:sz="0" w:space="0" w:color="auto"/>
                                            <w:left w:val="none" w:sz="0" w:space="0" w:color="auto"/>
                                            <w:bottom w:val="none" w:sz="0" w:space="0" w:color="auto"/>
                                            <w:right w:val="none" w:sz="0" w:space="0" w:color="auto"/>
                                          </w:divBdr>
                                          <w:divsChild>
                                            <w:div w:id="1611083688">
                                              <w:marLeft w:val="0"/>
                                              <w:marRight w:val="0"/>
                                              <w:marTop w:val="0"/>
                                              <w:marBottom w:val="0"/>
                                              <w:divBdr>
                                                <w:top w:val="none" w:sz="0" w:space="0" w:color="auto"/>
                                                <w:left w:val="none" w:sz="0" w:space="0" w:color="auto"/>
                                                <w:bottom w:val="none" w:sz="0" w:space="0" w:color="auto"/>
                                                <w:right w:val="none" w:sz="0" w:space="0" w:color="auto"/>
                                              </w:divBdr>
                                              <w:divsChild>
                                                <w:div w:id="97140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
    <w:div w:id="196478670">
      <w:bodyDiv w:val="1"/>
      <w:marLeft w:val="0"/>
      <w:marRight w:val="0"/>
      <w:marTop w:val="0"/>
      <w:marBottom w:val="0"/>
      <w:divBdr>
        <w:top w:val="none" w:sz="0" w:space="0" w:color="auto"/>
        <w:left w:val="none" w:sz="0" w:space="0" w:color="auto"/>
        <w:bottom w:val="none" w:sz="0" w:space="0" w:color="auto"/>
        <w:right w:val="none" w:sz="0" w:space="0" w:color="auto"/>
      </w:divBdr>
      <w:divsChild>
        <w:div w:id="208229132">
          <w:marLeft w:val="0"/>
          <w:marRight w:val="0"/>
          <w:marTop w:val="0"/>
          <w:marBottom w:val="0"/>
          <w:divBdr>
            <w:top w:val="none" w:sz="0" w:space="0" w:color="auto"/>
            <w:left w:val="none" w:sz="0" w:space="0" w:color="auto"/>
            <w:bottom w:val="none" w:sz="0" w:space="0" w:color="auto"/>
            <w:right w:val="none" w:sz="0" w:space="0" w:color="auto"/>
          </w:divBdr>
        </w:div>
        <w:div w:id="119540624">
          <w:marLeft w:val="0"/>
          <w:marRight w:val="0"/>
          <w:marTop w:val="0"/>
          <w:marBottom w:val="0"/>
          <w:divBdr>
            <w:top w:val="none" w:sz="0" w:space="0" w:color="auto"/>
            <w:left w:val="none" w:sz="0" w:space="0" w:color="auto"/>
            <w:bottom w:val="none" w:sz="0" w:space="0" w:color="auto"/>
            <w:right w:val="none" w:sz="0" w:space="0" w:color="auto"/>
          </w:divBdr>
        </w:div>
        <w:div w:id="491139880">
          <w:marLeft w:val="0"/>
          <w:marRight w:val="0"/>
          <w:marTop w:val="0"/>
          <w:marBottom w:val="0"/>
          <w:divBdr>
            <w:top w:val="none" w:sz="0" w:space="0" w:color="auto"/>
            <w:left w:val="none" w:sz="0" w:space="0" w:color="auto"/>
            <w:bottom w:val="none" w:sz="0" w:space="0" w:color="auto"/>
            <w:right w:val="none" w:sz="0" w:space="0" w:color="auto"/>
          </w:divBdr>
        </w:div>
        <w:div w:id="496501503">
          <w:marLeft w:val="0"/>
          <w:marRight w:val="0"/>
          <w:marTop w:val="0"/>
          <w:marBottom w:val="0"/>
          <w:divBdr>
            <w:top w:val="none" w:sz="0" w:space="0" w:color="auto"/>
            <w:left w:val="none" w:sz="0" w:space="0" w:color="auto"/>
            <w:bottom w:val="none" w:sz="0" w:space="0" w:color="auto"/>
            <w:right w:val="none" w:sz="0" w:space="0" w:color="auto"/>
          </w:divBdr>
        </w:div>
        <w:div w:id="2058313105">
          <w:marLeft w:val="0"/>
          <w:marRight w:val="0"/>
          <w:marTop w:val="0"/>
          <w:marBottom w:val="0"/>
          <w:divBdr>
            <w:top w:val="none" w:sz="0" w:space="0" w:color="auto"/>
            <w:left w:val="none" w:sz="0" w:space="0" w:color="auto"/>
            <w:bottom w:val="none" w:sz="0" w:space="0" w:color="auto"/>
            <w:right w:val="none" w:sz="0" w:space="0" w:color="auto"/>
          </w:divBdr>
        </w:div>
        <w:div w:id="369840396">
          <w:marLeft w:val="0"/>
          <w:marRight w:val="0"/>
          <w:marTop w:val="0"/>
          <w:marBottom w:val="0"/>
          <w:divBdr>
            <w:top w:val="none" w:sz="0" w:space="0" w:color="auto"/>
            <w:left w:val="none" w:sz="0" w:space="0" w:color="auto"/>
            <w:bottom w:val="none" w:sz="0" w:space="0" w:color="auto"/>
            <w:right w:val="none" w:sz="0" w:space="0" w:color="auto"/>
          </w:divBdr>
        </w:div>
        <w:div w:id="1699693316">
          <w:marLeft w:val="0"/>
          <w:marRight w:val="0"/>
          <w:marTop w:val="0"/>
          <w:marBottom w:val="0"/>
          <w:divBdr>
            <w:top w:val="none" w:sz="0" w:space="0" w:color="auto"/>
            <w:left w:val="none" w:sz="0" w:space="0" w:color="auto"/>
            <w:bottom w:val="none" w:sz="0" w:space="0" w:color="auto"/>
            <w:right w:val="none" w:sz="0" w:space="0" w:color="auto"/>
          </w:divBdr>
        </w:div>
      </w:divsChild>
    </w:div>
    <w:div w:id="205677409">
      <w:bodyDiv w:val="1"/>
      <w:marLeft w:val="0"/>
      <w:marRight w:val="0"/>
      <w:marTop w:val="0"/>
      <w:marBottom w:val="0"/>
      <w:divBdr>
        <w:top w:val="none" w:sz="0" w:space="0" w:color="auto"/>
        <w:left w:val="none" w:sz="0" w:space="0" w:color="auto"/>
        <w:bottom w:val="none" w:sz="0" w:space="0" w:color="auto"/>
        <w:right w:val="none" w:sz="0" w:space="0" w:color="auto"/>
      </w:divBdr>
    </w:div>
    <w:div w:id="325715711">
      <w:bodyDiv w:val="1"/>
      <w:marLeft w:val="0"/>
      <w:marRight w:val="0"/>
      <w:marTop w:val="0"/>
      <w:marBottom w:val="0"/>
      <w:divBdr>
        <w:top w:val="none" w:sz="0" w:space="0" w:color="auto"/>
        <w:left w:val="none" w:sz="0" w:space="0" w:color="auto"/>
        <w:bottom w:val="none" w:sz="0" w:space="0" w:color="auto"/>
        <w:right w:val="none" w:sz="0" w:space="0" w:color="auto"/>
      </w:divBdr>
    </w:div>
    <w:div w:id="404962280">
      <w:bodyDiv w:val="1"/>
      <w:marLeft w:val="0"/>
      <w:marRight w:val="0"/>
      <w:marTop w:val="0"/>
      <w:marBottom w:val="0"/>
      <w:divBdr>
        <w:top w:val="none" w:sz="0" w:space="0" w:color="auto"/>
        <w:left w:val="none" w:sz="0" w:space="0" w:color="auto"/>
        <w:bottom w:val="none" w:sz="0" w:space="0" w:color="auto"/>
        <w:right w:val="none" w:sz="0" w:space="0" w:color="auto"/>
      </w:divBdr>
    </w:div>
    <w:div w:id="433863112">
      <w:bodyDiv w:val="1"/>
      <w:marLeft w:val="0"/>
      <w:marRight w:val="0"/>
      <w:marTop w:val="0"/>
      <w:marBottom w:val="0"/>
      <w:divBdr>
        <w:top w:val="none" w:sz="0" w:space="0" w:color="auto"/>
        <w:left w:val="none" w:sz="0" w:space="0" w:color="auto"/>
        <w:bottom w:val="none" w:sz="0" w:space="0" w:color="auto"/>
        <w:right w:val="none" w:sz="0" w:space="0" w:color="auto"/>
      </w:divBdr>
    </w:div>
    <w:div w:id="458039441">
      <w:bodyDiv w:val="1"/>
      <w:marLeft w:val="0"/>
      <w:marRight w:val="0"/>
      <w:marTop w:val="0"/>
      <w:marBottom w:val="0"/>
      <w:divBdr>
        <w:top w:val="none" w:sz="0" w:space="0" w:color="auto"/>
        <w:left w:val="none" w:sz="0" w:space="0" w:color="auto"/>
        <w:bottom w:val="none" w:sz="0" w:space="0" w:color="auto"/>
        <w:right w:val="none" w:sz="0" w:space="0" w:color="auto"/>
      </w:divBdr>
    </w:div>
    <w:div w:id="472140625">
      <w:bodyDiv w:val="1"/>
      <w:marLeft w:val="0"/>
      <w:marRight w:val="0"/>
      <w:marTop w:val="0"/>
      <w:marBottom w:val="0"/>
      <w:divBdr>
        <w:top w:val="none" w:sz="0" w:space="0" w:color="auto"/>
        <w:left w:val="none" w:sz="0" w:space="0" w:color="auto"/>
        <w:bottom w:val="none" w:sz="0" w:space="0" w:color="auto"/>
        <w:right w:val="none" w:sz="0" w:space="0" w:color="auto"/>
      </w:divBdr>
    </w:div>
    <w:div w:id="508952949">
      <w:bodyDiv w:val="1"/>
      <w:marLeft w:val="0"/>
      <w:marRight w:val="0"/>
      <w:marTop w:val="0"/>
      <w:marBottom w:val="0"/>
      <w:divBdr>
        <w:top w:val="none" w:sz="0" w:space="0" w:color="auto"/>
        <w:left w:val="none" w:sz="0" w:space="0" w:color="auto"/>
        <w:bottom w:val="none" w:sz="0" w:space="0" w:color="auto"/>
        <w:right w:val="none" w:sz="0" w:space="0" w:color="auto"/>
      </w:divBdr>
    </w:div>
    <w:div w:id="531922423">
      <w:bodyDiv w:val="1"/>
      <w:marLeft w:val="0"/>
      <w:marRight w:val="0"/>
      <w:marTop w:val="0"/>
      <w:marBottom w:val="0"/>
      <w:divBdr>
        <w:top w:val="none" w:sz="0" w:space="0" w:color="auto"/>
        <w:left w:val="none" w:sz="0" w:space="0" w:color="auto"/>
        <w:bottom w:val="none" w:sz="0" w:space="0" w:color="auto"/>
        <w:right w:val="none" w:sz="0" w:space="0" w:color="auto"/>
      </w:divBdr>
    </w:div>
    <w:div w:id="538779386">
      <w:bodyDiv w:val="1"/>
      <w:marLeft w:val="0"/>
      <w:marRight w:val="0"/>
      <w:marTop w:val="0"/>
      <w:marBottom w:val="0"/>
      <w:divBdr>
        <w:top w:val="none" w:sz="0" w:space="0" w:color="auto"/>
        <w:left w:val="none" w:sz="0" w:space="0" w:color="auto"/>
        <w:bottom w:val="none" w:sz="0" w:space="0" w:color="auto"/>
        <w:right w:val="none" w:sz="0" w:space="0" w:color="auto"/>
      </w:divBdr>
      <w:divsChild>
        <w:div w:id="6968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017852">
              <w:marLeft w:val="0"/>
              <w:marRight w:val="0"/>
              <w:marTop w:val="0"/>
              <w:marBottom w:val="0"/>
              <w:divBdr>
                <w:top w:val="none" w:sz="0" w:space="0" w:color="auto"/>
                <w:left w:val="none" w:sz="0" w:space="0" w:color="auto"/>
                <w:bottom w:val="none" w:sz="0" w:space="0" w:color="auto"/>
                <w:right w:val="none" w:sz="0" w:space="0" w:color="auto"/>
              </w:divBdr>
              <w:divsChild>
                <w:div w:id="1780682925">
                  <w:marLeft w:val="0"/>
                  <w:marRight w:val="0"/>
                  <w:marTop w:val="0"/>
                  <w:marBottom w:val="0"/>
                  <w:divBdr>
                    <w:top w:val="none" w:sz="0" w:space="0" w:color="auto"/>
                    <w:left w:val="none" w:sz="0" w:space="0" w:color="auto"/>
                    <w:bottom w:val="none" w:sz="0" w:space="0" w:color="auto"/>
                    <w:right w:val="none" w:sz="0" w:space="0" w:color="auto"/>
                  </w:divBdr>
                </w:div>
                <w:div w:id="16444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3488">
      <w:bodyDiv w:val="1"/>
      <w:marLeft w:val="0"/>
      <w:marRight w:val="0"/>
      <w:marTop w:val="0"/>
      <w:marBottom w:val="0"/>
      <w:divBdr>
        <w:top w:val="none" w:sz="0" w:space="0" w:color="auto"/>
        <w:left w:val="none" w:sz="0" w:space="0" w:color="auto"/>
        <w:bottom w:val="none" w:sz="0" w:space="0" w:color="auto"/>
        <w:right w:val="none" w:sz="0" w:space="0" w:color="auto"/>
      </w:divBdr>
    </w:div>
    <w:div w:id="623733645">
      <w:bodyDiv w:val="1"/>
      <w:marLeft w:val="0"/>
      <w:marRight w:val="0"/>
      <w:marTop w:val="0"/>
      <w:marBottom w:val="0"/>
      <w:divBdr>
        <w:top w:val="none" w:sz="0" w:space="0" w:color="auto"/>
        <w:left w:val="none" w:sz="0" w:space="0" w:color="auto"/>
        <w:bottom w:val="none" w:sz="0" w:space="0" w:color="auto"/>
        <w:right w:val="none" w:sz="0" w:space="0" w:color="auto"/>
      </w:divBdr>
    </w:div>
    <w:div w:id="668098521">
      <w:bodyDiv w:val="1"/>
      <w:marLeft w:val="0"/>
      <w:marRight w:val="0"/>
      <w:marTop w:val="0"/>
      <w:marBottom w:val="0"/>
      <w:divBdr>
        <w:top w:val="none" w:sz="0" w:space="0" w:color="auto"/>
        <w:left w:val="none" w:sz="0" w:space="0" w:color="auto"/>
        <w:bottom w:val="none" w:sz="0" w:space="0" w:color="auto"/>
        <w:right w:val="none" w:sz="0" w:space="0" w:color="auto"/>
      </w:divBdr>
      <w:divsChild>
        <w:div w:id="836073084">
          <w:marLeft w:val="0"/>
          <w:marRight w:val="0"/>
          <w:marTop w:val="0"/>
          <w:marBottom w:val="0"/>
          <w:divBdr>
            <w:top w:val="none" w:sz="0" w:space="0" w:color="auto"/>
            <w:left w:val="none" w:sz="0" w:space="0" w:color="auto"/>
            <w:bottom w:val="none" w:sz="0" w:space="0" w:color="auto"/>
            <w:right w:val="none" w:sz="0" w:space="0" w:color="auto"/>
          </w:divBdr>
          <w:divsChild>
            <w:div w:id="482702452">
              <w:marLeft w:val="0"/>
              <w:marRight w:val="0"/>
              <w:marTop w:val="0"/>
              <w:marBottom w:val="0"/>
              <w:divBdr>
                <w:top w:val="none" w:sz="0" w:space="0" w:color="auto"/>
                <w:left w:val="none" w:sz="0" w:space="0" w:color="auto"/>
                <w:bottom w:val="none" w:sz="0" w:space="0" w:color="auto"/>
                <w:right w:val="none" w:sz="0" w:space="0" w:color="auto"/>
              </w:divBdr>
              <w:divsChild>
                <w:div w:id="1551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3765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22">
          <w:marLeft w:val="0"/>
          <w:marRight w:val="0"/>
          <w:marTop w:val="0"/>
          <w:marBottom w:val="0"/>
          <w:divBdr>
            <w:top w:val="none" w:sz="0" w:space="0" w:color="auto"/>
            <w:left w:val="none" w:sz="0" w:space="0" w:color="auto"/>
            <w:bottom w:val="none" w:sz="0" w:space="0" w:color="auto"/>
            <w:right w:val="none" w:sz="0" w:space="0" w:color="auto"/>
          </w:divBdr>
        </w:div>
        <w:div w:id="867134846">
          <w:marLeft w:val="0"/>
          <w:marRight w:val="0"/>
          <w:marTop w:val="0"/>
          <w:marBottom w:val="0"/>
          <w:divBdr>
            <w:top w:val="none" w:sz="0" w:space="0" w:color="auto"/>
            <w:left w:val="none" w:sz="0" w:space="0" w:color="auto"/>
            <w:bottom w:val="none" w:sz="0" w:space="0" w:color="auto"/>
            <w:right w:val="none" w:sz="0" w:space="0" w:color="auto"/>
          </w:divBdr>
        </w:div>
        <w:div w:id="558592718">
          <w:marLeft w:val="0"/>
          <w:marRight w:val="0"/>
          <w:marTop w:val="0"/>
          <w:marBottom w:val="0"/>
          <w:divBdr>
            <w:top w:val="none" w:sz="0" w:space="0" w:color="auto"/>
            <w:left w:val="none" w:sz="0" w:space="0" w:color="auto"/>
            <w:bottom w:val="none" w:sz="0" w:space="0" w:color="auto"/>
            <w:right w:val="none" w:sz="0" w:space="0" w:color="auto"/>
          </w:divBdr>
        </w:div>
        <w:div w:id="1845239186">
          <w:marLeft w:val="0"/>
          <w:marRight w:val="0"/>
          <w:marTop w:val="0"/>
          <w:marBottom w:val="0"/>
          <w:divBdr>
            <w:top w:val="none" w:sz="0" w:space="0" w:color="auto"/>
            <w:left w:val="none" w:sz="0" w:space="0" w:color="auto"/>
            <w:bottom w:val="none" w:sz="0" w:space="0" w:color="auto"/>
            <w:right w:val="none" w:sz="0" w:space="0" w:color="auto"/>
          </w:divBdr>
        </w:div>
        <w:div w:id="2124834767">
          <w:marLeft w:val="0"/>
          <w:marRight w:val="0"/>
          <w:marTop w:val="0"/>
          <w:marBottom w:val="0"/>
          <w:divBdr>
            <w:top w:val="none" w:sz="0" w:space="0" w:color="auto"/>
            <w:left w:val="none" w:sz="0" w:space="0" w:color="auto"/>
            <w:bottom w:val="none" w:sz="0" w:space="0" w:color="auto"/>
            <w:right w:val="none" w:sz="0" w:space="0" w:color="auto"/>
          </w:divBdr>
        </w:div>
        <w:div w:id="220364259">
          <w:marLeft w:val="0"/>
          <w:marRight w:val="0"/>
          <w:marTop w:val="0"/>
          <w:marBottom w:val="0"/>
          <w:divBdr>
            <w:top w:val="none" w:sz="0" w:space="0" w:color="auto"/>
            <w:left w:val="none" w:sz="0" w:space="0" w:color="auto"/>
            <w:bottom w:val="none" w:sz="0" w:space="0" w:color="auto"/>
            <w:right w:val="none" w:sz="0" w:space="0" w:color="auto"/>
          </w:divBdr>
        </w:div>
        <w:div w:id="398017123">
          <w:marLeft w:val="0"/>
          <w:marRight w:val="0"/>
          <w:marTop w:val="0"/>
          <w:marBottom w:val="0"/>
          <w:divBdr>
            <w:top w:val="none" w:sz="0" w:space="0" w:color="auto"/>
            <w:left w:val="none" w:sz="0" w:space="0" w:color="auto"/>
            <w:bottom w:val="none" w:sz="0" w:space="0" w:color="auto"/>
            <w:right w:val="none" w:sz="0" w:space="0" w:color="auto"/>
          </w:divBdr>
        </w:div>
        <w:div w:id="1604075276">
          <w:marLeft w:val="0"/>
          <w:marRight w:val="0"/>
          <w:marTop w:val="0"/>
          <w:marBottom w:val="0"/>
          <w:divBdr>
            <w:top w:val="none" w:sz="0" w:space="0" w:color="auto"/>
            <w:left w:val="none" w:sz="0" w:space="0" w:color="auto"/>
            <w:bottom w:val="none" w:sz="0" w:space="0" w:color="auto"/>
            <w:right w:val="none" w:sz="0" w:space="0" w:color="auto"/>
          </w:divBdr>
        </w:div>
        <w:div w:id="1248463766">
          <w:marLeft w:val="0"/>
          <w:marRight w:val="0"/>
          <w:marTop w:val="0"/>
          <w:marBottom w:val="0"/>
          <w:divBdr>
            <w:top w:val="none" w:sz="0" w:space="0" w:color="auto"/>
            <w:left w:val="none" w:sz="0" w:space="0" w:color="auto"/>
            <w:bottom w:val="none" w:sz="0" w:space="0" w:color="auto"/>
            <w:right w:val="none" w:sz="0" w:space="0" w:color="auto"/>
          </w:divBdr>
        </w:div>
        <w:div w:id="364604621">
          <w:marLeft w:val="0"/>
          <w:marRight w:val="0"/>
          <w:marTop w:val="0"/>
          <w:marBottom w:val="0"/>
          <w:divBdr>
            <w:top w:val="none" w:sz="0" w:space="0" w:color="auto"/>
            <w:left w:val="none" w:sz="0" w:space="0" w:color="auto"/>
            <w:bottom w:val="none" w:sz="0" w:space="0" w:color="auto"/>
            <w:right w:val="none" w:sz="0" w:space="0" w:color="auto"/>
          </w:divBdr>
        </w:div>
        <w:div w:id="169680407">
          <w:marLeft w:val="0"/>
          <w:marRight w:val="0"/>
          <w:marTop w:val="0"/>
          <w:marBottom w:val="0"/>
          <w:divBdr>
            <w:top w:val="none" w:sz="0" w:space="0" w:color="auto"/>
            <w:left w:val="none" w:sz="0" w:space="0" w:color="auto"/>
            <w:bottom w:val="none" w:sz="0" w:space="0" w:color="auto"/>
            <w:right w:val="none" w:sz="0" w:space="0" w:color="auto"/>
          </w:divBdr>
        </w:div>
        <w:div w:id="1523930190">
          <w:marLeft w:val="0"/>
          <w:marRight w:val="0"/>
          <w:marTop w:val="0"/>
          <w:marBottom w:val="0"/>
          <w:divBdr>
            <w:top w:val="none" w:sz="0" w:space="0" w:color="auto"/>
            <w:left w:val="none" w:sz="0" w:space="0" w:color="auto"/>
            <w:bottom w:val="none" w:sz="0" w:space="0" w:color="auto"/>
            <w:right w:val="none" w:sz="0" w:space="0" w:color="auto"/>
          </w:divBdr>
        </w:div>
        <w:div w:id="1151866048">
          <w:marLeft w:val="0"/>
          <w:marRight w:val="0"/>
          <w:marTop w:val="0"/>
          <w:marBottom w:val="0"/>
          <w:divBdr>
            <w:top w:val="none" w:sz="0" w:space="0" w:color="auto"/>
            <w:left w:val="none" w:sz="0" w:space="0" w:color="auto"/>
            <w:bottom w:val="none" w:sz="0" w:space="0" w:color="auto"/>
            <w:right w:val="none" w:sz="0" w:space="0" w:color="auto"/>
          </w:divBdr>
        </w:div>
        <w:div w:id="416095849">
          <w:marLeft w:val="0"/>
          <w:marRight w:val="0"/>
          <w:marTop w:val="0"/>
          <w:marBottom w:val="0"/>
          <w:divBdr>
            <w:top w:val="none" w:sz="0" w:space="0" w:color="auto"/>
            <w:left w:val="none" w:sz="0" w:space="0" w:color="auto"/>
            <w:bottom w:val="none" w:sz="0" w:space="0" w:color="auto"/>
            <w:right w:val="none" w:sz="0" w:space="0" w:color="auto"/>
          </w:divBdr>
        </w:div>
        <w:div w:id="798688908">
          <w:marLeft w:val="0"/>
          <w:marRight w:val="0"/>
          <w:marTop w:val="0"/>
          <w:marBottom w:val="0"/>
          <w:divBdr>
            <w:top w:val="none" w:sz="0" w:space="0" w:color="auto"/>
            <w:left w:val="none" w:sz="0" w:space="0" w:color="auto"/>
            <w:bottom w:val="none" w:sz="0" w:space="0" w:color="auto"/>
            <w:right w:val="none" w:sz="0" w:space="0" w:color="auto"/>
          </w:divBdr>
        </w:div>
      </w:divsChild>
    </w:div>
    <w:div w:id="783306230">
      <w:bodyDiv w:val="1"/>
      <w:marLeft w:val="0"/>
      <w:marRight w:val="0"/>
      <w:marTop w:val="0"/>
      <w:marBottom w:val="0"/>
      <w:divBdr>
        <w:top w:val="none" w:sz="0" w:space="0" w:color="auto"/>
        <w:left w:val="none" w:sz="0" w:space="0" w:color="auto"/>
        <w:bottom w:val="none" w:sz="0" w:space="0" w:color="auto"/>
        <w:right w:val="none" w:sz="0" w:space="0" w:color="auto"/>
      </w:divBdr>
      <w:divsChild>
        <w:div w:id="1021247733">
          <w:marLeft w:val="0"/>
          <w:marRight w:val="0"/>
          <w:marTop w:val="0"/>
          <w:marBottom w:val="0"/>
          <w:divBdr>
            <w:top w:val="none" w:sz="0" w:space="0" w:color="auto"/>
            <w:left w:val="none" w:sz="0" w:space="0" w:color="auto"/>
            <w:bottom w:val="none" w:sz="0" w:space="0" w:color="auto"/>
            <w:right w:val="none" w:sz="0" w:space="0" w:color="auto"/>
          </w:divBdr>
          <w:divsChild>
            <w:div w:id="1868181639">
              <w:marLeft w:val="0"/>
              <w:marRight w:val="0"/>
              <w:marTop w:val="0"/>
              <w:marBottom w:val="0"/>
              <w:divBdr>
                <w:top w:val="none" w:sz="0" w:space="0" w:color="auto"/>
                <w:left w:val="none" w:sz="0" w:space="0" w:color="auto"/>
                <w:bottom w:val="none" w:sz="0" w:space="0" w:color="auto"/>
                <w:right w:val="none" w:sz="0" w:space="0" w:color="auto"/>
              </w:divBdr>
              <w:divsChild>
                <w:div w:id="8834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84746">
      <w:bodyDiv w:val="1"/>
      <w:marLeft w:val="0"/>
      <w:marRight w:val="0"/>
      <w:marTop w:val="0"/>
      <w:marBottom w:val="0"/>
      <w:divBdr>
        <w:top w:val="none" w:sz="0" w:space="0" w:color="auto"/>
        <w:left w:val="none" w:sz="0" w:space="0" w:color="auto"/>
        <w:bottom w:val="none" w:sz="0" w:space="0" w:color="auto"/>
        <w:right w:val="none" w:sz="0" w:space="0" w:color="auto"/>
      </w:divBdr>
    </w:div>
    <w:div w:id="964698673">
      <w:bodyDiv w:val="1"/>
      <w:marLeft w:val="0"/>
      <w:marRight w:val="0"/>
      <w:marTop w:val="0"/>
      <w:marBottom w:val="0"/>
      <w:divBdr>
        <w:top w:val="none" w:sz="0" w:space="0" w:color="auto"/>
        <w:left w:val="none" w:sz="0" w:space="0" w:color="auto"/>
        <w:bottom w:val="none" w:sz="0" w:space="0" w:color="auto"/>
        <w:right w:val="none" w:sz="0" w:space="0" w:color="auto"/>
      </w:divBdr>
      <w:divsChild>
        <w:div w:id="1255163617">
          <w:marLeft w:val="0"/>
          <w:marRight w:val="0"/>
          <w:marTop w:val="0"/>
          <w:marBottom w:val="0"/>
          <w:divBdr>
            <w:top w:val="none" w:sz="0" w:space="0" w:color="auto"/>
            <w:left w:val="none" w:sz="0" w:space="0" w:color="auto"/>
            <w:bottom w:val="none" w:sz="0" w:space="0" w:color="auto"/>
            <w:right w:val="none" w:sz="0" w:space="0" w:color="auto"/>
          </w:divBdr>
          <w:divsChild>
            <w:div w:id="825586865">
              <w:marLeft w:val="0"/>
              <w:marRight w:val="0"/>
              <w:marTop w:val="0"/>
              <w:marBottom w:val="0"/>
              <w:divBdr>
                <w:top w:val="none" w:sz="0" w:space="0" w:color="auto"/>
                <w:left w:val="none" w:sz="0" w:space="0" w:color="auto"/>
                <w:bottom w:val="none" w:sz="0" w:space="0" w:color="auto"/>
                <w:right w:val="none" w:sz="0" w:space="0" w:color="auto"/>
              </w:divBdr>
              <w:divsChild>
                <w:div w:id="914047078">
                  <w:marLeft w:val="0"/>
                  <w:marRight w:val="0"/>
                  <w:marTop w:val="0"/>
                  <w:marBottom w:val="0"/>
                  <w:divBdr>
                    <w:top w:val="none" w:sz="0" w:space="0" w:color="auto"/>
                    <w:left w:val="none" w:sz="0" w:space="0" w:color="auto"/>
                    <w:bottom w:val="none" w:sz="0" w:space="0" w:color="auto"/>
                    <w:right w:val="none" w:sz="0" w:space="0" w:color="auto"/>
                  </w:divBdr>
                  <w:divsChild>
                    <w:div w:id="6760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99119">
      <w:bodyDiv w:val="1"/>
      <w:marLeft w:val="0"/>
      <w:marRight w:val="0"/>
      <w:marTop w:val="0"/>
      <w:marBottom w:val="0"/>
      <w:divBdr>
        <w:top w:val="none" w:sz="0" w:space="0" w:color="auto"/>
        <w:left w:val="none" w:sz="0" w:space="0" w:color="auto"/>
        <w:bottom w:val="none" w:sz="0" w:space="0" w:color="auto"/>
        <w:right w:val="none" w:sz="0" w:space="0" w:color="auto"/>
      </w:divBdr>
    </w:div>
    <w:div w:id="1054239431">
      <w:bodyDiv w:val="1"/>
      <w:marLeft w:val="0"/>
      <w:marRight w:val="0"/>
      <w:marTop w:val="0"/>
      <w:marBottom w:val="0"/>
      <w:divBdr>
        <w:top w:val="none" w:sz="0" w:space="0" w:color="auto"/>
        <w:left w:val="none" w:sz="0" w:space="0" w:color="auto"/>
        <w:bottom w:val="none" w:sz="0" w:space="0" w:color="auto"/>
        <w:right w:val="none" w:sz="0" w:space="0" w:color="auto"/>
      </w:divBdr>
    </w:div>
    <w:div w:id="1095512137">
      <w:bodyDiv w:val="1"/>
      <w:marLeft w:val="0"/>
      <w:marRight w:val="0"/>
      <w:marTop w:val="0"/>
      <w:marBottom w:val="0"/>
      <w:divBdr>
        <w:top w:val="none" w:sz="0" w:space="0" w:color="auto"/>
        <w:left w:val="none" w:sz="0" w:space="0" w:color="auto"/>
        <w:bottom w:val="none" w:sz="0" w:space="0" w:color="auto"/>
        <w:right w:val="none" w:sz="0" w:space="0" w:color="auto"/>
      </w:divBdr>
    </w:div>
    <w:div w:id="1109155792">
      <w:bodyDiv w:val="1"/>
      <w:marLeft w:val="0"/>
      <w:marRight w:val="0"/>
      <w:marTop w:val="0"/>
      <w:marBottom w:val="0"/>
      <w:divBdr>
        <w:top w:val="none" w:sz="0" w:space="0" w:color="auto"/>
        <w:left w:val="none" w:sz="0" w:space="0" w:color="auto"/>
        <w:bottom w:val="none" w:sz="0" w:space="0" w:color="auto"/>
        <w:right w:val="none" w:sz="0" w:space="0" w:color="auto"/>
      </w:divBdr>
    </w:div>
    <w:div w:id="1166626093">
      <w:bodyDiv w:val="1"/>
      <w:marLeft w:val="0"/>
      <w:marRight w:val="0"/>
      <w:marTop w:val="0"/>
      <w:marBottom w:val="0"/>
      <w:divBdr>
        <w:top w:val="none" w:sz="0" w:space="0" w:color="auto"/>
        <w:left w:val="none" w:sz="0" w:space="0" w:color="auto"/>
        <w:bottom w:val="none" w:sz="0" w:space="0" w:color="auto"/>
        <w:right w:val="none" w:sz="0" w:space="0" w:color="auto"/>
      </w:divBdr>
      <w:divsChild>
        <w:div w:id="837116530">
          <w:marLeft w:val="0"/>
          <w:marRight w:val="0"/>
          <w:marTop w:val="0"/>
          <w:marBottom w:val="0"/>
          <w:divBdr>
            <w:top w:val="none" w:sz="0" w:space="0" w:color="auto"/>
            <w:left w:val="none" w:sz="0" w:space="0" w:color="auto"/>
            <w:bottom w:val="none" w:sz="0" w:space="0" w:color="auto"/>
            <w:right w:val="none" w:sz="0" w:space="0" w:color="auto"/>
          </w:divBdr>
          <w:divsChild>
            <w:div w:id="1935429849">
              <w:marLeft w:val="0"/>
              <w:marRight w:val="0"/>
              <w:marTop w:val="0"/>
              <w:marBottom w:val="0"/>
              <w:divBdr>
                <w:top w:val="none" w:sz="0" w:space="0" w:color="auto"/>
                <w:left w:val="none" w:sz="0" w:space="0" w:color="auto"/>
                <w:bottom w:val="none" w:sz="0" w:space="0" w:color="auto"/>
                <w:right w:val="none" w:sz="0" w:space="0" w:color="auto"/>
              </w:divBdr>
              <w:divsChild>
                <w:div w:id="663701125">
                  <w:marLeft w:val="0"/>
                  <w:marRight w:val="0"/>
                  <w:marTop w:val="0"/>
                  <w:marBottom w:val="0"/>
                  <w:divBdr>
                    <w:top w:val="none" w:sz="0" w:space="0" w:color="auto"/>
                    <w:left w:val="none" w:sz="0" w:space="0" w:color="auto"/>
                    <w:bottom w:val="none" w:sz="0" w:space="0" w:color="auto"/>
                    <w:right w:val="none" w:sz="0" w:space="0" w:color="auto"/>
                  </w:divBdr>
                  <w:divsChild>
                    <w:div w:id="20116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297695">
      <w:bodyDiv w:val="1"/>
      <w:marLeft w:val="0"/>
      <w:marRight w:val="0"/>
      <w:marTop w:val="0"/>
      <w:marBottom w:val="0"/>
      <w:divBdr>
        <w:top w:val="none" w:sz="0" w:space="0" w:color="auto"/>
        <w:left w:val="none" w:sz="0" w:space="0" w:color="auto"/>
        <w:bottom w:val="none" w:sz="0" w:space="0" w:color="auto"/>
        <w:right w:val="none" w:sz="0" w:space="0" w:color="auto"/>
      </w:divBdr>
    </w:div>
    <w:div w:id="1477794816">
      <w:bodyDiv w:val="1"/>
      <w:marLeft w:val="0"/>
      <w:marRight w:val="0"/>
      <w:marTop w:val="0"/>
      <w:marBottom w:val="0"/>
      <w:divBdr>
        <w:top w:val="none" w:sz="0" w:space="0" w:color="auto"/>
        <w:left w:val="none" w:sz="0" w:space="0" w:color="auto"/>
        <w:bottom w:val="none" w:sz="0" w:space="0" w:color="auto"/>
        <w:right w:val="none" w:sz="0" w:space="0" w:color="auto"/>
      </w:divBdr>
      <w:divsChild>
        <w:div w:id="862207782">
          <w:marLeft w:val="0"/>
          <w:marRight w:val="0"/>
          <w:marTop w:val="0"/>
          <w:marBottom w:val="0"/>
          <w:divBdr>
            <w:top w:val="none" w:sz="0" w:space="0" w:color="auto"/>
            <w:left w:val="none" w:sz="0" w:space="0" w:color="auto"/>
            <w:bottom w:val="none" w:sz="0" w:space="0" w:color="auto"/>
            <w:right w:val="none" w:sz="0" w:space="0" w:color="auto"/>
          </w:divBdr>
        </w:div>
        <w:div w:id="1091122776">
          <w:marLeft w:val="0"/>
          <w:marRight w:val="0"/>
          <w:marTop w:val="0"/>
          <w:marBottom w:val="0"/>
          <w:divBdr>
            <w:top w:val="none" w:sz="0" w:space="0" w:color="auto"/>
            <w:left w:val="none" w:sz="0" w:space="0" w:color="auto"/>
            <w:bottom w:val="none" w:sz="0" w:space="0" w:color="auto"/>
            <w:right w:val="none" w:sz="0" w:space="0" w:color="auto"/>
          </w:divBdr>
        </w:div>
        <w:div w:id="1854999101">
          <w:marLeft w:val="0"/>
          <w:marRight w:val="0"/>
          <w:marTop w:val="0"/>
          <w:marBottom w:val="0"/>
          <w:divBdr>
            <w:top w:val="none" w:sz="0" w:space="0" w:color="auto"/>
            <w:left w:val="none" w:sz="0" w:space="0" w:color="auto"/>
            <w:bottom w:val="none" w:sz="0" w:space="0" w:color="auto"/>
            <w:right w:val="none" w:sz="0" w:space="0" w:color="auto"/>
          </w:divBdr>
        </w:div>
      </w:divsChild>
    </w:div>
    <w:div w:id="1611470598">
      <w:bodyDiv w:val="1"/>
      <w:marLeft w:val="0"/>
      <w:marRight w:val="0"/>
      <w:marTop w:val="0"/>
      <w:marBottom w:val="0"/>
      <w:divBdr>
        <w:top w:val="none" w:sz="0" w:space="0" w:color="auto"/>
        <w:left w:val="none" w:sz="0" w:space="0" w:color="auto"/>
        <w:bottom w:val="none" w:sz="0" w:space="0" w:color="auto"/>
        <w:right w:val="none" w:sz="0" w:space="0" w:color="auto"/>
      </w:divBdr>
      <w:divsChild>
        <w:div w:id="1631327726">
          <w:marLeft w:val="0"/>
          <w:marRight w:val="0"/>
          <w:marTop w:val="0"/>
          <w:marBottom w:val="0"/>
          <w:divBdr>
            <w:top w:val="none" w:sz="0" w:space="0" w:color="auto"/>
            <w:left w:val="none" w:sz="0" w:space="0" w:color="auto"/>
            <w:bottom w:val="none" w:sz="0" w:space="0" w:color="auto"/>
            <w:right w:val="none" w:sz="0" w:space="0" w:color="auto"/>
          </w:divBdr>
          <w:divsChild>
            <w:div w:id="1988706981">
              <w:marLeft w:val="0"/>
              <w:marRight w:val="0"/>
              <w:marTop w:val="0"/>
              <w:marBottom w:val="0"/>
              <w:divBdr>
                <w:top w:val="none" w:sz="0" w:space="0" w:color="auto"/>
                <w:left w:val="none" w:sz="0" w:space="0" w:color="auto"/>
                <w:bottom w:val="none" w:sz="0" w:space="0" w:color="auto"/>
                <w:right w:val="none" w:sz="0" w:space="0" w:color="auto"/>
              </w:divBdr>
              <w:divsChild>
                <w:div w:id="10494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968">
      <w:bodyDiv w:val="1"/>
      <w:marLeft w:val="0"/>
      <w:marRight w:val="0"/>
      <w:marTop w:val="0"/>
      <w:marBottom w:val="0"/>
      <w:divBdr>
        <w:top w:val="none" w:sz="0" w:space="0" w:color="auto"/>
        <w:left w:val="none" w:sz="0" w:space="0" w:color="auto"/>
        <w:bottom w:val="none" w:sz="0" w:space="0" w:color="auto"/>
        <w:right w:val="none" w:sz="0" w:space="0" w:color="auto"/>
      </w:divBdr>
      <w:divsChild>
        <w:div w:id="1284002394">
          <w:marLeft w:val="0"/>
          <w:marRight w:val="0"/>
          <w:marTop w:val="0"/>
          <w:marBottom w:val="0"/>
          <w:divBdr>
            <w:top w:val="none" w:sz="0" w:space="0" w:color="auto"/>
            <w:left w:val="none" w:sz="0" w:space="0" w:color="auto"/>
            <w:bottom w:val="none" w:sz="0" w:space="0" w:color="auto"/>
            <w:right w:val="none" w:sz="0" w:space="0" w:color="auto"/>
          </w:divBdr>
          <w:divsChild>
            <w:div w:id="997613940">
              <w:marLeft w:val="0"/>
              <w:marRight w:val="0"/>
              <w:marTop w:val="0"/>
              <w:marBottom w:val="0"/>
              <w:divBdr>
                <w:top w:val="none" w:sz="0" w:space="0" w:color="auto"/>
                <w:left w:val="none" w:sz="0" w:space="0" w:color="auto"/>
                <w:bottom w:val="none" w:sz="0" w:space="0" w:color="auto"/>
                <w:right w:val="none" w:sz="0" w:space="0" w:color="auto"/>
              </w:divBdr>
              <w:divsChild>
                <w:div w:id="1036194265">
                  <w:marLeft w:val="0"/>
                  <w:marRight w:val="0"/>
                  <w:marTop w:val="0"/>
                  <w:marBottom w:val="0"/>
                  <w:divBdr>
                    <w:top w:val="none" w:sz="0" w:space="0" w:color="auto"/>
                    <w:left w:val="none" w:sz="0" w:space="0" w:color="auto"/>
                    <w:bottom w:val="none" w:sz="0" w:space="0" w:color="auto"/>
                    <w:right w:val="none" w:sz="0" w:space="0" w:color="auto"/>
                  </w:divBdr>
                  <w:divsChild>
                    <w:div w:id="1767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237607">
      <w:bodyDiv w:val="1"/>
      <w:marLeft w:val="0"/>
      <w:marRight w:val="0"/>
      <w:marTop w:val="0"/>
      <w:marBottom w:val="0"/>
      <w:divBdr>
        <w:top w:val="none" w:sz="0" w:space="0" w:color="auto"/>
        <w:left w:val="none" w:sz="0" w:space="0" w:color="auto"/>
        <w:bottom w:val="none" w:sz="0" w:space="0" w:color="auto"/>
        <w:right w:val="none" w:sz="0" w:space="0" w:color="auto"/>
      </w:divBdr>
    </w:div>
    <w:div w:id="1670601854">
      <w:bodyDiv w:val="1"/>
      <w:marLeft w:val="0"/>
      <w:marRight w:val="0"/>
      <w:marTop w:val="0"/>
      <w:marBottom w:val="0"/>
      <w:divBdr>
        <w:top w:val="none" w:sz="0" w:space="0" w:color="auto"/>
        <w:left w:val="none" w:sz="0" w:space="0" w:color="auto"/>
        <w:bottom w:val="none" w:sz="0" w:space="0" w:color="auto"/>
        <w:right w:val="none" w:sz="0" w:space="0" w:color="auto"/>
      </w:divBdr>
      <w:divsChild>
        <w:div w:id="386955482">
          <w:marLeft w:val="0"/>
          <w:marRight w:val="0"/>
          <w:marTop w:val="0"/>
          <w:marBottom w:val="0"/>
          <w:divBdr>
            <w:top w:val="none" w:sz="0" w:space="0" w:color="auto"/>
            <w:left w:val="none" w:sz="0" w:space="0" w:color="auto"/>
            <w:bottom w:val="none" w:sz="0" w:space="0" w:color="auto"/>
            <w:right w:val="none" w:sz="0" w:space="0" w:color="auto"/>
          </w:divBdr>
        </w:div>
        <w:div w:id="2096976854">
          <w:marLeft w:val="0"/>
          <w:marRight w:val="0"/>
          <w:marTop w:val="0"/>
          <w:marBottom w:val="0"/>
          <w:divBdr>
            <w:top w:val="none" w:sz="0" w:space="0" w:color="auto"/>
            <w:left w:val="none" w:sz="0" w:space="0" w:color="auto"/>
            <w:bottom w:val="none" w:sz="0" w:space="0" w:color="auto"/>
            <w:right w:val="none" w:sz="0" w:space="0" w:color="auto"/>
          </w:divBdr>
        </w:div>
        <w:div w:id="1580359686">
          <w:marLeft w:val="0"/>
          <w:marRight w:val="0"/>
          <w:marTop w:val="0"/>
          <w:marBottom w:val="0"/>
          <w:divBdr>
            <w:top w:val="none" w:sz="0" w:space="0" w:color="auto"/>
            <w:left w:val="none" w:sz="0" w:space="0" w:color="auto"/>
            <w:bottom w:val="none" w:sz="0" w:space="0" w:color="auto"/>
            <w:right w:val="none" w:sz="0" w:space="0" w:color="auto"/>
          </w:divBdr>
        </w:div>
      </w:divsChild>
    </w:div>
    <w:div w:id="1875148519">
      <w:bodyDiv w:val="1"/>
      <w:marLeft w:val="0"/>
      <w:marRight w:val="0"/>
      <w:marTop w:val="0"/>
      <w:marBottom w:val="0"/>
      <w:divBdr>
        <w:top w:val="none" w:sz="0" w:space="0" w:color="auto"/>
        <w:left w:val="none" w:sz="0" w:space="0" w:color="auto"/>
        <w:bottom w:val="none" w:sz="0" w:space="0" w:color="auto"/>
        <w:right w:val="none" w:sz="0" w:space="0" w:color="auto"/>
      </w:divBdr>
    </w:div>
    <w:div w:id="1943105527">
      <w:bodyDiv w:val="1"/>
      <w:marLeft w:val="0"/>
      <w:marRight w:val="0"/>
      <w:marTop w:val="0"/>
      <w:marBottom w:val="0"/>
      <w:divBdr>
        <w:top w:val="none" w:sz="0" w:space="0" w:color="auto"/>
        <w:left w:val="none" w:sz="0" w:space="0" w:color="auto"/>
        <w:bottom w:val="none" w:sz="0" w:space="0" w:color="auto"/>
        <w:right w:val="none" w:sz="0" w:space="0" w:color="auto"/>
      </w:divBdr>
    </w:div>
    <w:div w:id="1945187051">
      <w:bodyDiv w:val="1"/>
      <w:marLeft w:val="0"/>
      <w:marRight w:val="0"/>
      <w:marTop w:val="0"/>
      <w:marBottom w:val="0"/>
      <w:divBdr>
        <w:top w:val="none" w:sz="0" w:space="0" w:color="auto"/>
        <w:left w:val="none" w:sz="0" w:space="0" w:color="auto"/>
        <w:bottom w:val="none" w:sz="0" w:space="0" w:color="auto"/>
        <w:right w:val="none" w:sz="0" w:space="0" w:color="auto"/>
      </w:divBdr>
    </w:div>
    <w:div w:id="1954749218">
      <w:bodyDiv w:val="1"/>
      <w:marLeft w:val="0"/>
      <w:marRight w:val="0"/>
      <w:marTop w:val="0"/>
      <w:marBottom w:val="0"/>
      <w:divBdr>
        <w:top w:val="none" w:sz="0" w:space="0" w:color="auto"/>
        <w:left w:val="none" w:sz="0" w:space="0" w:color="auto"/>
        <w:bottom w:val="none" w:sz="0" w:space="0" w:color="auto"/>
        <w:right w:val="none" w:sz="0" w:space="0" w:color="auto"/>
      </w:divBdr>
    </w:div>
    <w:div w:id="1965037909">
      <w:bodyDiv w:val="1"/>
      <w:marLeft w:val="0"/>
      <w:marRight w:val="0"/>
      <w:marTop w:val="0"/>
      <w:marBottom w:val="0"/>
      <w:divBdr>
        <w:top w:val="none" w:sz="0" w:space="0" w:color="auto"/>
        <w:left w:val="none" w:sz="0" w:space="0" w:color="auto"/>
        <w:bottom w:val="none" w:sz="0" w:space="0" w:color="auto"/>
        <w:right w:val="none" w:sz="0" w:space="0" w:color="auto"/>
      </w:divBdr>
    </w:div>
    <w:div w:id="2056079110">
      <w:bodyDiv w:val="1"/>
      <w:marLeft w:val="0"/>
      <w:marRight w:val="0"/>
      <w:marTop w:val="0"/>
      <w:marBottom w:val="0"/>
      <w:divBdr>
        <w:top w:val="none" w:sz="0" w:space="0" w:color="auto"/>
        <w:left w:val="none" w:sz="0" w:space="0" w:color="auto"/>
        <w:bottom w:val="none" w:sz="0" w:space="0" w:color="auto"/>
        <w:right w:val="none" w:sz="0" w:space="0" w:color="auto"/>
      </w:divBdr>
    </w:div>
    <w:div w:id="2062054249">
      <w:bodyDiv w:val="1"/>
      <w:marLeft w:val="0"/>
      <w:marRight w:val="0"/>
      <w:marTop w:val="0"/>
      <w:marBottom w:val="0"/>
      <w:divBdr>
        <w:top w:val="none" w:sz="0" w:space="0" w:color="auto"/>
        <w:left w:val="none" w:sz="0" w:space="0" w:color="auto"/>
        <w:bottom w:val="none" w:sz="0" w:space="0" w:color="auto"/>
        <w:right w:val="none" w:sz="0" w:space="0" w:color="auto"/>
      </w:divBdr>
    </w:div>
    <w:div w:id="2131433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sf.io/r5qh4/?view_only=1f8d420225f645ed9ed9c967c607b67f" TargetMode="External"/><Relationship Id="rId4" Type="http://schemas.openxmlformats.org/officeDocument/2006/relationships/settings" Target="settings.xml"/><Relationship Id="rId9" Type="http://schemas.openxmlformats.org/officeDocument/2006/relationships/hyperlink" Target="https://osf.io/qvk4n/?view_only=97eb7260cb614b59975a92f14e35e38b"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4FCD4-F06A-8345-AA13-B8F4F412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9248</Words>
  <Characters>58268</Characters>
  <Application>Microsoft Office Word</Application>
  <DocSecurity>0</DocSecurity>
  <Lines>485</Lines>
  <Paragraphs>134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Manager/>
  <Company/>
  <LinksUpToDate>false</LinksUpToDate>
  <CharactersWithSpaces>67382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2022-01-27T11:01:00Z</cp:lastPrinted>
  <dcterms:created xsi:type="dcterms:W3CDTF">2022-09-27T07:47:00Z</dcterms:created>
  <dcterms:modified xsi:type="dcterms:W3CDTF">2022-09-27T17:47:00Z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id="ZSrrAFXR"/&gt;&lt;style id="http://www.zotero.org/styles/apa" locale="en-US" hasBibliography="1" bibliographyStyleHasBeenSet="1"/&gt;&lt;prefs&gt;&lt;pref name="fieldType" value="Field"/&gt;&lt;/prefs&gt;&lt;/data&gt;</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