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4709E" w14:textId="77777777" w:rsidR="00C778AF" w:rsidRPr="00D744F1" w:rsidRDefault="00C778AF" w:rsidP="00C778AF">
      <w:pPr>
        <w:spacing w:line="480" w:lineRule="auto"/>
        <w:rPr>
          <w:b/>
          <w:i/>
          <w:sz w:val="28"/>
          <w:szCs w:val="32"/>
        </w:rPr>
      </w:pPr>
    </w:p>
    <w:p w14:paraId="6A77F8E2" w14:textId="77777777" w:rsidR="006A7C9D" w:rsidRPr="00D744F1" w:rsidRDefault="006A7C9D" w:rsidP="006A7C9D">
      <w:pPr>
        <w:spacing w:line="480" w:lineRule="auto"/>
        <w:rPr>
          <w:rFonts w:eastAsia="Times New Roman"/>
          <w:b/>
          <w:bCs/>
          <w:kern w:val="28"/>
          <w:sz w:val="28"/>
          <w:szCs w:val="28"/>
        </w:rPr>
      </w:pPr>
    </w:p>
    <w:p w14:paraId="504076FF" w14:textId="5E6D11AF" w:rsidR="0046077C" w:rsidRPr="00876075" w:rsidRDefault="0046077C" w:rsidP="0046077C">
      <w:pPr>
        <w:spacing w:line="480" w:lineRule="auto"/>
        <w:jc w:val="center"/>
        <w:rPr>
          <w:rFonts w:eastAsia="Times New Roman"/>
          <w:b/>
          <w:color w:val="000000" w:themeColor="text1"/>
          <w:sz w:val="28"/>
          <w:szCs w:val="24"/>
        </w:rPr>
      </w:pPr>
      <w:r w:rsidRPr="00876075">
        <w:rPr>
          <w:rFonts w:eastAsia="Times New Roman"/>
          <w:b/>
          <w:color w:val="000000" w:themeColor="text1"/>
          <w:sz w:val="28"/>
          <w:szCs w:val="24"/>
        </w:rPr>
        <w:t xml:space="preserve">The </w:t>
      </w:r>
      <w:r w:rsidR="00F848B2" w:rsidRPr="00876075">
        <w:rPr>
          <w:rFonts w:eastAsia="Times New Roman"/>
          <w:b/>
          <w:color w:val="000000" w:themeColor="text1"/>
          <w:sz w:val="28"/>
          <w:szCs w:val="24"/>
        </w:rPr>
        <w:t>E</w:t>
      </w:r>
      <w:r w:rsidRPr="00876075">
        <w:rPr>
          <w:rFonts w:eastAsia="Times New Roman"/>
          <w:b/>
          <w:color w:val="000000" w:themeColor="text1"/>
          <w:sz w:val="28"/>
          <w:szCs w:val="24"/>
        </w:rPr>
        <w:t xml:space="preserve">arly </w:t>
      </w:r>
      <w:r w:rsidR="00F848B2" w:rsidRPr="00876075">
        <w:rPr>
          <w:rFonts w:eastAsia="Times New Roman"/>
          <w:b/>
          <w:color w:val="000000" w:themeColor="text1"/>
          <w:sz w:val="28"/>
          <w:szCs w:val="24"/>
        </w:rPr>
        <w:t>R</w:t>
      </w:r>
      <w:r w:rsidRPr="00876075">
        <w:rPr>
          <w:rFonts w:eastAsia="Times New Roman"/>
          <w:b/>
          <w:color w:val="000000" w:themeColor="text1"/>
          <w:sz w:val="28"/>
          <w:szCs w:val="24"/>
        </w:rPr>
        <w:t xml:space="preserve">oots of </w:t>
      </w:r>
      <w:r w:rsidR="00F848B2" w:rsidRPr="00876075">
        <w:rPr>
          <w:rFonts w:eastAsia="Times New Roman"/>
          <w:b/>
          <w:color w:val="000000" w:themeColor="text1"/>
          <w:sz w:val="28"/>
          <w:szCs w:val="24"/>
        </w:rPr>
        <w:t>I</w:t>
      </w:r>
      <w:r w:rsidRPr="00876075">
        <w:rPr>
          <w:rFonts w:eastAsia="Times New Roman"/>
          <w:b/>
          <w:color w:val="000000" w:themeColor="text1"/>
          <w:sz w:val="28"/>
          <w:szCs w:val="24"/>
        </w:rPr>
        <w:t xml:space="preserve">nequality: </w:t>
      </w:r>
    </w:p>
    <w:p w14:paraId="529189A7" w14:textId="77777777" w:rsidR="00876075" w:rsidRDefault="0046077C" w:rsidP="00F848B2">
      <w:pPr>
        <w:spacing w:line="480" w:lineRule="auto"/>
        <w:jc w:val="center"/>
        <w:rPr>
          <w:rFonts w:eastAsia="Times New Roman"/>
          <w:b/>
          <w:color w:val="000000" w:themeColor="text1"/>
          <w:sz w:val="28"/>
          <w:szCs w:val="24"/>
        </w:rPr>
      </w:pPr>
      <w:r w:rsidRPr="00876075">
        <w:rPr>
          <w:rFonts w:eastAsia="Times New Roman"/>
          <w:b/>
          <w:color w:val="000000" w:themeColor="text1"/>
          <w:sz w:val="28"/>
          <w:szCs w:val="24"/>
        </w:rPr>
        <w:t xml:space="preserve">SES </w:t>
      </w:r>
      <w:r w:rsidR="00F848B2" w:rsidRPr="00876075">
        <w:rPr>
          <w:rFonts w:eastAsia="Times New Roman"/>
          <w:b/>
          <w:color w:val="000000" w:themeColor="text1"/>
          <w:sz w:val="28"/>
          <w:szCs w:val="24"/>
        </w:rPr>
        <w:t>D</w:t>
      </w:r>
      <w:r w:rsidRPr="00876075">
        <w:rPr>
          <w:rFonts w:eastAsia="Times New Roman"/>
          <w:b/>
          <w:color w:val="000000" w:themeColor="text1"/>
          <w:sz w:val="28"/>
          <w:szCs w:val="24"/>
        </w:rPr>
        <w:t xml:space="preserve">ifferences in </w:t>
      </w:r>
      <w:r w:rsidR="006047E9" w:rsidRPr="00876075">
        <w:rPr>
          <w:rFonts w:eastAsia="Times New Roman"/>
          <w:b/>
          <w:color w:val="000000" w:themeColor="text1"/>
          <w:sz w:val="28"/>
          <w:szCs w:val="24"/>
        </w:rPr>
        <w:t xml:space="preserve">Solicited and Unsolicited </w:t>
      </w:r>
      <w:r w:rsidR="00F848B2" w:rsidRPr="00876075">
        <w:rPr>
          <w:rFonts w:eastAsia="Times New Roman"/>
          <w:b/>
          <w:color w:val="000000" w:themeColor="text1"/>
          <w:sz w:val="28"/>
          <w:szCs w:val="24"/>
        </w:rPr>
        <w:t>O</w:t>
      </w:r>
      <w:r w:rsidRPr="00876075">
        <w:rPr>
          <w:rFonts w:eastAsia="Times New Roman"/>
          <w:b/>
          <w:color w:val="000000" w:themeColor="text1"/>
          <w:sz w:val="28"/>
          <w:szCs w:val="24"/>
        </w:rPr>
        <w:t xml:space="preserve">ral </w:t>
      </w:r>
      <w:r w:rsidR="00F848B2" w:rsidRPr="00876075">
        <w:rPr>
          <w:rFonts w:eastAsia="Times New Roman"/>
          <w:b/>
          <w:color w:val="000000" w:themeColor="text1"/>
          <w:sz w:val="28"/>
          <w:szCs w:val="24"/>
        </w:rPr>
        <w:t>P</w:t>
      </w:r>
      <w:r w:rsidRPr="00876075">
        <w:rPr>
          <w:rFonts w:eastAsia="Times New Roman"/>
          <w:b/>
          <w:color w:val="000000" w:themeColor="text1"/>
          <w:sz w:val="28"/>
          <w:szCs w:val="24"/>
        </w:rPr>
        <w:t xml:space="preserve">articipation </w:t>
      </w:r>
    </w:p>
    <w:p w14:paraId="1AE9AC42" w14:textId="43D80DAD" w:rsidR="0046077C" w:rsidRPr="00876075" w:rsidRDefault="0046077C" w:rsidP="00F848B2">
      <w:pPr>
        <w:spacing w:line="480" w:lineRule="auto"/>
        <w:jc w:val="center"/>
        <w:rPr>
          <w:rFonts w:eastAsia="Times New Roman"/>
          <w:b/>
          <w:color w:val="000000" w:themeColor="text1"/>
          <w:sz w:val="28"/>
          <w:szCs w:val="24"/>
        </w:rPr>
      </w:pPr>
      <w:bookmarkStart w:id="0" w:name="_GoBack"/>
      <w:bookmarkEnd w:id="0"/>
      <w:r w:rsidRPr="00876075">
        <w:rPr>
          <w:rFonts w:eastAsia="Times New Roman"/>
          <w:b/>
          <w:color w:val="000000" w:themeColor="text1"/>
          <w:sz w:val="28"/>
          <w:szCs w:val="24"/>
        </w:rPr>
        <w:t xml:space="preserve">in </w:t>
      </w:r>
      <w:r w:rsidR="00F848B2" w:rsidRPr="00876075">
        <w:rPr>
          <w:rFonts w:eastAsia="Times New Roman"/>
          <w:b/>
          <w:color w:val="000000" w:themeColor="text1"/>
          <w:sz w:val="28"/>
          <w:szCs w:val="24"/>
        </w:rPr>
        <w:t>P</w:t>
      </w:r>
      <w:r w:rsidRPr="00876075">
        <w:rPr>
          <w:rFonts w:eastAsia="Times New Roman"/>
          <w:b/>
          <w:color w:val="000000" w:themeColor="text1"/>
          <w:sz w:val="28"/>
          <w:szCs w:val="24"/>
        </w:rPr>
        <w:t xml:space="preserve">reschool </w:t>
      </w:r>
      <w:r w:rsidR="00F848B2" w:rsidRPr="00876075">
        <w:rPr>
          <w:rFonts w:eastAsia="Times New Roman"/>
          <w:b/>
          <w:color w:val="000000" w:themeColor="text1"/>
          <w:sz w:val="28"/>
          <w:szCs w:val="24"/>
        </w:rPr>
        <w:t>Classrooms</w:t>
      </w:r>
    </w:p>
    <w:p w14:paraId="79122833" w14:textId="77777777" w:rsidR="006A7C9D" w:rsidRPr="00D744F1" w:rsidRDefault="006A7C9D" w:rsidP="00C778AF">
      <w:pPr>
        <w:spacing w:line="480" w:lineRule="auto"/>
        <w:jc w:val="center"/>
        <w:rPr>
          <w:rFonts w:eastAsia="Times New Roman"/>
          <w:b/>
          <w:bCs/>
          <w:kern w:val="28"/>
          <w:sz w:val="28"/>
          <w:szCs w:val="28"/>
        </w:rPr>
      </w:pPr>
    </w:p>
    <w:p w14:paraId="6CE43A88" w14:textId="77777777" w:rsidR="00D744F1" w:rsidRPr="00D744F1" w:rsidRDefault="00D744F1" w:rsidP="006A7C9D">
      <w:pPr>
        <w:spacing w:line="480" w:lineRule="auto"/>
        <w:jc w:val="center"/>
        <w:rPr>
          <w:rFonts w:eastAsia="Times New Roman"/>
          <w:b/>
          <w:bCs/>
          <w:kern w:val="28"/>
          <w:sz w:val="28"/>
          <w:szCs w:val="28"/>
        </w:rPr>
      </w:pPr>
    </w:p>
    <w:p w14:paraId="7A825E66" w14:textId="2ECE6C33" w:rsidR="00DE4114" w:rsidRPr="0012163E" w:rsidRDefault="00D73714" w:rsidP="00D744F1">
      <w:pPr>
        <w:pStyle w:val="Authors"/>
        <w:spacing w:line="480" w:lineRule="auto"/>
        <w:jc w:val="left"/>
        <w:rPr>
          <w:b/>
          <w:lang w:val="fr-FR"/>
        </w:rPr>
      </w:pPr>
      <w:proofErr w:type="spellStart"/>
      <w:proofErr w:type="gramStart"/>
      <w:r w:rsidRPr="0012163E">
        <w:rPr>
          <w:b/>
          <w:lang w:val="fr-FR"/>
        </w:rPr>
        <w:t>Authors</w:t>
      </w:r>
      <w:proofErr w:type="spellEnd"/>
      <w:r w:rsidRPr="0012163E">
        <w:rPr>
          <w:b/>
          <w:lang w:val="fr-FR"/>
        </w:rPr>
        <w:t>:</w:t>
      </w:r>
      <w:proofErr w:type="gramEnd"/>
      <w:r w:rsidR="00A23CD5" w:rsidRPr="0012163E">
        <w:rPr>
          <w:lang w:val="fr-FR"/>
        </w:rPr>
        <w:t xml:space="preserve"> </w:t>
      </w:r>
      <w:r w:rsidR="00DE4114" w:rsidRPr="0012163E">
        <w:rPr>
          <w:lang w:val="fr-FR"/>
        </w:rPr>
        <w:t>S. Goudeau</w:t>
      </w:r>
      <w:r w:rsidR="00DE4114" w:rsidRPr="0012163E">
        <w:rPr>
          <w:vertAlign w:val="superscript"/>
          <w:lang w:val="fr-FR"/>
        </w:rPr>
        <w:t>1</w:t>
      </w:r>
      <w:r w:rsidR="00DE4114" w:rsidRPr="0012163E">
        <w:rPr>
          <w:lang w:val="fr-FR"/>
        </w:rPr>
        <w:t>*, C. Sanrey</w:t>
      </w:r>
      <w:r w:rsidR="00DE4114" w:rsidRPr="0012163E">
        <w:rPr>
          <w:vertAlign w:val="superscript"/>
          <w:lang w:val="fr-FR"/>
        </w:rPr>
        <w:t>1</w:t>
      </w:r>
      <w:r w:rsidR="00DE4114" w:rsidRPr="0012163E">
        <w:rPr>
          <w:lang w:val="fr-FR"/>
        </w:rPr>
        <w:t>, F. Autin</w:t>
      </w:r>
      <w:r w:rsidR="00DE4114" w:rsidRPr="0012163E">
        <w:rPr>
          <w:vertAlign w:val="superscript"/>
          <w:lang w:val="fr-FR"/>
        </w:rPr>
        <w:t>1</w:t>
      </w:r>
      <w:r w:rsidR="00DE4114" w:rsidRPr="0012163E">
        <w:rPr>
          <w:lang w:val="fr-FR"/>
        </w:rPr>
        <w:t>, N. M. Stephens</w:t>
      </w:r>
      <w:r w:rsidR="00DE4114" w:rsidRPr="0012163E">
        <w:rPr>
          <w:vertAlign w:val="superscript"/>
          <w:lang w:val="fr-FR"/>
        </w:rPr>
        <w:t>2</w:t>
      </w:r>
      <w:r w:rsidR="00DE4114" w:rsidRPr="0012163E">
        <w:rPr>
          <w:lang w:val="fr-FR"/>
        </w:rPr>
        <w:t>, H. R. Markus</w:t>
      </w:r>
      <w:r w:rsidR="00DE4114" w:rsidRPr="0012163E">
        <w:rPr>
          <w:vertAlign w:val="superscript"/>
          <w:lang w:val="fr-FR"/>
        </w:rPr>
        <w:t>3</w:t>
      </w:r>
      <w:r w:rsidR="00DE4114" w:rsidRPr="0012163E">
        <w:rPr>
          <w:lang w:val="fr-FR"/>
        </w:rPr>
        <w:t>, J-C. Croizet</w:t>
      </w:r>
      <w:r w:rsidR="00DE4114" w:rsidRPr="0012163E">
        <w:rPr>
          <w:vertAlign w:val="superscript"/>
          <w:lang w:val="fr-FR"/>
        </w:rPr>
        <w:t>4</w:t>
      </w:r>
      <w:r w:rsidR="00DE4114" w:rsidRPr="0012163E">
        <w:rPr>
          <w:lang w:val="fr-FR"/>
        </w:rPr>
        <w:t xml:space="preserve">. </w:t>
      </w:r>
    </w:p>
    <w:p w14:paraId="182737D9" w14:textId="77777777" w:rsidR="006A7C9D" w:rsidRPr="0012163E" w:rsidRDefault="006A7C9D" w:rsidP="00C778AF">
      <w:pPr>
        <w:pStyle w:val="Paragraph"/>
        <w:spacing w:line="480" w:lineRule="auto"/>
        <w:ind w:firstLine="0"/>
        <w:rPr>
          <w:b/>
          <w:lang w:val="fr-FR"/>
        </w:rPr>
      </w:pPr>
    </w:p>
    <w:p w14:paraId="79C60BCE" w14:textId="0864A554" w:rsidR="00D73714" w:rsidRPr="0012163E" w:rsidRDefault="00D73714" w:rsidP="00C778AF">
      <w:pPr>
        <w:pStyle w:val="Paragraph"/>
        <w:spacing w:line="480" w:lineRule="auto"/>
        <w:ind w:firstLine="0"/>
        <w:rPr>
          <w:b/>
          <w:lang w:val="fr-FR"/>
        </w:rPr>
      </w:pPr>
      <w:proofErr w:type="gramStart"/>
      <w:r w:rsidRPr="0012163E">
        <w:rPr>
          <w:b/>
          <w:lang w:val="fr-FR"/>
        </w:rPr>
        <w:t>Affiliations:</w:t>
      </w:r>
      <w:proofErr w:type="gramEnd"/>
    </w:p>
    <w:p w14:paraId="3DBFDAAB" w14:textId="7AC6FF81" w:rsidR="00D73714" w:rsidRPr="0012163E" w:rsidRDefault="00D73714" w:rsidP="00C778AF">
      <w:pPr>
        <w:pStyle w:val="Paragraph"/>
        <w:spacing w:line="480" w:lineRule="auto"/>
        <w:ind w:firstLine="0"/>
        <w:rPr>
          <w:lang w:val="fr-FR"/>
        </w:rPr>
      </w:pPr>
      <w:r w:rsidRPr="0012163E">
        <w:rPr>
          <w:vertAlign w:val="superscript"/>
          <w:lang w:val="fr-FR"/>
        </w:rPr>
        <w:t>1</w:t>
      </w:r>
      <w:r w:rsidR="00DE4114" w:rsidRPr="0012163E">
        <w:rPr>
          <w:color w:val="000000" w:themeColor="text1"/>
          <w:lang w:val="fr-FR"/>
        </w:rPr>
        <w:t>Centre de Recherches sur la Cognition et l’Apprentissage, Université de Poitiers, CNRS</w:t>
      </w:r>
    </w:p>
    <w:p w14:paraId="04349D47" w14:textId="4CFA12DC" w:rsidR="00D73714" w:rsidRPr="00D744F1" w:rsidRDefault="00D73714" w:rsidP="00C778AF">
      <w:pPr>
        <w:spacing w:line="480" w:lineRule="auto"/>
        <w:jc w:val="both"/>
        <w:rPr>
          <w:color w:val="000000"/>
          <w:sz w:val="24"/>
          <w:szCs w:val="24"/>
        </w:rPr>
      </w:pPr>
      <w:r w:rsidRPr="00D744F1">
        <w:rPr>
          <w:sz w:val="24"/>
          <w:szCs w:val="24"/>
          <w:vertAlign w:val="superscript"/>
        </w:rPr>
        <w:t>2</w:t>
      </w:r>
      <w:r w:rsidR="00DE4114" w:rsidRPr="00D744F1">
        <w:rPr>
          <w:color w:val="000000"/>
          <w:sz w:val="24"/>
          <w:szCs w:val="24"/>
        </w:rPr>
        <w:t>Kellogg School of Management, Northwestern University</w:t>
      </w:r>
    </w:p>
    <w:p w14:paraId="569EC83B" w14:textId="62D8BDBD" w:rsidR="00DE4114" w:rsidRPr="00D744F1" w:rsidRDefault="00D73714" w:rsidP="00C778AF">
      <w:pPr>
        <w:spacing w:line="480" w:lineRule="auto"/>
        <w:jc w:val="both"/>
        <w:rPr>
          <w:color w:val="000000"/>
          <w:sz w:val="24"/>
          <w:szCs w:val="24"/>
        </w:rPr>
      </w:pPr>
      <w:r w:rsidRPr="00D744F1">
        <w:rPr>
          <w:sz w:val="24"/>
          <w:szCs w:val="24"/>
          <w:vertAlign w:val="superscript"/>
        </w:rPr>
        <w:t>3</w:t>
      </w:r>
      <w:r w:rsidR="00DE4114" w:rsidRPr="00D744F1">
        <w:rPr>
          <w:color w:val="000000"/>
          <w:sz w:val="24"/>
          <w:szCs w:val="24"/>
        </w:rPr>
        <w:t>Department of Psychology, Stanford University</w:t>
      </w:r>
    </w:p>
    <w:p w14:paraId="71826762" w14:textId="4876E820" w:rsidR="00D73714" w:rsidRPr="00D744F1" w:rsidRDefault="00DE4114" w:rsidP="00C778AF">
      <w:pPr>
        <w:pStyle w:val="Article"/>
        <w:jc w:val="both"/>
        <w:outlineLvl w:val="0"/>
        <w:rPr>
          <w:rFonts w:eastAsia="Calibri"/>
          <w:bCs/>
          <w:szCs w:val="24"/>
        </w:rPr>
      </w:pPr>
      <w:r w:rsidRPr="00D744F1">
        <w:rPr>
          <w:szCs w:val="24"/>
          <w:vertAlign w:val="superscript"/>
        </w:rPr>
        <w:t>4</w:t>
      </w:r>
      <w:r w:rsidRPr="00D744F1">
        <w:rPr>
          <w:color w:val="000000"/>
          <w:szCs w:val="24"/>
        </w:rPr>
        <w:t>Université Clermont Auvergne, CNRS</w:t>
      </w:r>
    </w:p>
    <w:p w14:paraId="32C51C74" w14:textId="48915B56" w:rsidR="00D73714" w:rsidRPr="00D744F1" w:rsidRDefault="00D73714" w:rsidP="00C778AF">
      <w:pPr>
        <w:pStyle w:val="Paragraph"/>
        <w:spacing w:line="480" w:lineRule="auto"/>
        <w:ind w:firstLine="0"/>
      </w:pPr>
      <w:r w:rsidRPr="00D744F1">
        <w:t xml:space="preserve">*Correspondence to: </w:t>
      </w:r>
      <w:hyperlink r:id="rId8" w:history="1">
        <w:r w:rsidR="00DE4114" w:rsidRPr="00D744F1">
          <w:rPr>
            <w:rStyle w:val="Lienhypertexte"/>
            <w:color w:val="000000" w:themeColor="text1"/>
            <w:u w:val="none"/>
          </w:rPr>
          <w:t>sebastien.goudeau01@univ-poitiers.fr</w:t>
        </w:r>
      </w:hyperlink>
    </w:p>
    <w:p w14:paraId="73FB6926" w14:textId="3D7D14A5" w:rsidR="00DE4114" w:rsidRPr="00D744F1" w:rsidRDefault="00DE4114" w:rsidP="00C778AF">
      <w:pPr>
        <w:pStyle w:val="Paragraph"/>
        <w:spacing w:line="480" w:lineRule="auto"/>
        <w:ind w:firstLine="0"/>
      </w:pPr>
    </w:p>
    <w:p w14:paraId="028DD310" w14:textId="0FE28ECE" w:rsidR="006A7C9D" w:rsidRPr="00D744F1" w:rsidRDefault="006A7C9D" w:rsidP="00C778AF">
      <w:pPr>
        <w:pStyle w:val="Paragraph"/>
        <w:spacing w:line="480" w:lineRule="auto"/>
        <w:ind w:firstLine="0"/>
      </w:pPr>
    </w:p>
    <w:p w14:paraId="018D1BE1" w14:textId="7BE18F00" w:rsidR="006A7C9D" w:rsidRPr="00D744F1" w:rsidRDefault="006A7C9D" w:rsidP="00C778AF">
      <w:pPr>
        <w:pStyle w:val="Paragraph"/>
        <w:spacing w:line="480" w:lineRule="auto"/>
        <w:ind w:firstLine="0"/>
      </w:pPr>
    </w:p>
    <w:p w14:paraId="1737FCDF" w14:textId="58C8E15C" w:rsidR="006A7C9D" w:rsidRPr="00D744F1" w:rsidRDefault="006A7C9D" w:rsidP="00C778AF">
      <w:pPr>
        <w:pStyle w:val="Paragraph"/>
        <w:spacing w:line="480" w:lineRule="auto"/>
        <w:ind w:firstLine="0"/>
      </w:pPr>
    </w:p>
    <w:p w14:paraId="2D7A7E89" w14:textId="0C17B450" w:rsidR="006A7C9D" w:rsidRPr="00D744F1" w:rsidRDefault="006A7C9D" w:rsidP="00C778AF">
      <w:pPr>
        <w:pStyle w:val="Paragraph"/>
        <w:spacing w:line="480" w:lineRule="auto"/>
        <w:ind w:firstLine="0"/>
      </w:pPr>
    </w:p>
    <w:p w14:paraId="3E360E23" w14:textId="77777777" w:rsidR="006A7C9D" w:rsidRPr="00D744F1" w:rsidRDefault="006A7C9D" w:rsidP="00C778AF">
      <w:pPr>
        <w:pStyle w:val="Paragraph"/>
        <w:spacing w:line="480" w:lineRule="auto"/>
        <w:ind w:firstLine="0"/>
      </w:pPr>
    </w:p>
    <w:p w14:paraId="4D2F5283" w14:textId="77777777" w:rsidR="004D6503" w:rsidRPr="00D744F1" w:rsidRDefault="00D73714" w:rsidP="00C778AF">
      <w:pPr>
        <w:pStyle w:val="AbstractSummary"/>
        <w:spacing w:line="480" w:lineRule="auto"/>
      </w:pPr>
      <w:r w:rsidRPr="00D744F1">
        <w:rPr>
          <w:b/>
        </w:rPr>
        <w:t>Abstract:</w:t>
      </w:r>
      <w:r w:rsidRPr="00D744F1">
        <w:t xml:space="preserve"> </w:t>
      </w:r>
    </w:p>
    <w:p w14:paraId="1BA75B14" w14:textId="4DCFD567" w:rsidR="00DE4114" w:rsidRPr="00D744F1" w:rsidRDefault="3ECF71C6" w:rsidP="00C778AF">
      <w:pPr>
        <w:pStyle w:val="AbstractSummary"/>
        <w:spacing w:line="480" w:lineRule="auto"/>
      </w:pPr>
      <w:r>
        <w:t>Investigating the existence of inequalities at the very first stage of schooling, we propose that language interactions in preschool produce an unequal oral participation of children as a function of their socioeconomic status (SES).  We used a video recording and coding device to observe and quantify children’s and teachers’ verbal language interactions in real preschool classrooms (</w:t>
      </w:r>
      <w:r w:rsidRPr="3ECF71C6">
        <w:rPr>
          <w:i/>
          <w:iCs/>
        </w:rPr>
        <w:t xml:space="preserve">N </w:t>
      </w:r>
      <w:r>
        <w:t>= 1236 observations from 98 children)</w:t>
      </w:r>
      <w:r w:rsidRPr="3ECF71C6">
        <w:rPr>
          <w:i/>
          <w:iCs/>
        </w:rPr>
        <w:t>.</w:t>
      </w:r>
      <w:r>
        <w:t xml:space="preserve"> Our findings show that compared to upper-middle-SES children, low-SES children are less likely to be called on, as well as less likely to “take the floor” (i.e., speak without being asked to) during collective exchanges. Furthermore, when they speak, they speak for a shorter time. These results suggest that preschools do not offer equal opportunity for the development of language ability. </w:t>
      </w:r>
    </w:p>
    <w:p w14:paraId="730EDE4E" w14:textId="7068A398" w:rsidR="000526B3" w:rsidRPr="00D744F1" w:rsidRDefault="3ECF71C6" w:rsidP="00C778AF">
      <w:pPr>
        <w:pStyle w:val="Teaser"/>
        <w:spacing w:line="480" w:lineRule="auto"/>
      </w:pPr>
      <w:r w:rsidRPr="3ECF71C6">
        <w:rPr>
          <w:b/>
          <w:bCs/>
        </w:rPr>
        <w:t xml:space="preserve">One Sentence Summary: </w:t>
      </w:r>
      <w:r>
        <w:t xml:space="preserve">Video recording of preschool classrooms reveals </w:t>
      </w:r>
      <w:r w:rsidR="004D6886">
        <w:t xml:space="preserve">SES </w:t>
      </w:r>
      <w:r>
        <w:t>inequalities</w:t>
      </w:r>
      <w:r w:rsidR="00D818BE">
        <w:t xml:space="preserve"> </w:t>
      </w:r>
      <w:r>
        <w:t xml:space="preserve">in </w:t>
      </w:r>
      <w:r w:rsidR="004D6886">
        <w:t xml:space="preserve">solicited and unsolicited in oral </w:t>
      </w:r>
      <w:r>
        <w:t>participation.</w:t>
      </w:r>
    </w:p>
    <w:p w14:paraId="4C8D3210" w14:textId="77777777" w:rsidR="000526B3" w:rsidRPr="00D744F1" w:rsidRDefault="000526B3" w:rsidP="00C778AF">
      <w:pPr>
        <w:pStyle w:val="Teaser"/>
        <w:spacing w:line="480" w:lineRule="auto"/>
        <w:rPr>
          <w:b/>
        </w:rPr>
      </w:pPr>
    </w:p>
    <w:p w14:paraId="06C82ED6" w14:textId="77777777" w:rsidR="000526B3" w:rsidRPr="00D744F1" w:rsidRDefault="000526B3" w:rsidP="00C778AF">
      <w:pPr>
        <w:pStyle w:val="Teaser"/>
        <w:spacing w:line="480" w:lineRule="auto"/>
        <w:rPr>
          <w:b/>
        </w:rPr>
      </w:pPr>
    </w:p>
    <w:p w14:paraId="68C7D999" w14:textId="77777777" w:rsidR="000526B3" w:rsidRPr="00D744F1" w:rsidRDefault="000526B3" w:rsidP="00C778AF">
      <w:pPr>
        <w:pStyle w:val="Teaser"/>
        <w:spacing w:line="480" w:lineRule="auto"/>
        <w:rPr>
          <w:b/>
        </w:rPr>
      </w:pPr>
    </w:p>
    <w:p w14:paraId="3A7A9726" w14:textId="77777777" w:rsidR="000526B3" w:rsidRPr="00D744F1" w:rsidRDefault="000526B3" w:rsidP="00C778AF">
      <w:pPr>
        <w:pStyle w:val="Teaser"/>
        <w:spacing w:line="480" w:lineRule="auto"/>
        <w:rPr>
          <w:b/>
        </w:rPr>
      </w:pPr>
    </w:p>
    <w:p w14:paraId="20B3519B" w14:textId="77777777" w:rsidR="000526B3" w:rsidRPr="00D744F1" w:rsidRDefault="000526B3" w:rsidP="00C778AF">
      <w:pPr>
        <w:pStyle w:val="Teaser"/>
        <w:spacing w:line="480" w:lineRule="auto"/>
        <w:rPr>
          <w:b/>
        </w:rPr>
      </w:pPr>
    </w:p>
    <w:p w14:paraId="616AD272" w14:textId="77777777" w:rsidR="000526B3" w:rsidRPr="00D744F1" w:rsidRDefault="000526B3" w:rsidP="00C778AF">
      <w:pPr>
        <w:pStyle w:val="Teaser"/>
        <w:spacing w:line="480" w:lineRule="auto"/>
        <w:rPr>
          <w:b/>
        </w:rPr>
      </w:pPr>
    </w:p>
    <w:p w14:paraId="2C935F96" w14:textId="406C8986" w:rsidR="000526B3" w:rsidRDefault="000526B3" w:rsidP="00C778AF">
      <w:pPr>
        <w:pStyle w:val="Teaser"/>
        <w:spacing w:line="480" w:lineRule="auto"/>
        <w:rPr>
          <w:b/>
        </w:rPr>
      </w:pPr>
    </w:p>
    <w:p w14:paraId="23A6608B" w14:textId="77777777" w:rsidR="00BB3DFC" w:rsidRPr="00D744F1" w:rsidRDefault="00BB3DFC" w:rsidP="00C778AF">
      <w:pPr>
        <w:pStyle w:val="Teaser"/>
        <w:spacing w:line="480" w:lineRule="auto"/>
        <w:rPr>
          <w:b/>
        </w:rPr>
      </w:pPr>
    </w:p>
    <w:p w14:paraId="17F0C9F0" w14:textId="6666938A" w:rsidR="000526B3" w:rsidRPr="00D744F1" w:rsidRDefault="000526B3" w:rsidP="00C778AF">
      <w:pPr>
        <w:spacing w:line="480" w:lineRule="auto"/>
        <w:rPr>
          <w:rFonts w:eastAsia="Times New Roman"/>
          <w:b/>
          <w:sz w:val="24"/>
          <w:szCs w:val="24"/>
        </w:rPr>
      </w:pPr>
    </w:p>
    <w:p w14:paraId="7D06207C" w14:textId="0D4E1354" w:rsidR="000526B3" w:rsidRPr="00D744F1" w:rsidRDefault="3ECF71C6" w:rsidP="00C778AF">
      <w:pPr>
        <w:spacing w:line="480" w:lineRule="auto"/>
        <w:ind w:firstLine="708"/>
        <w:rPr>
          <w:color w:val="000000"/>
          <w:sz w:val="24"/>
          <w:szCs w:val="24"/>
        </w:rPr>
      </w:pPr>
      <w:r w:rsidRPr="3ECF71C6">
        <w:rPr>
          <w:sz w:val="24"/>
          <w:szCs w:val="24"/>
        </w:rPr>
        <w:t>In many countries, socioeconomic status (SES) powerfully impacts academic achievement: The lower a student’s SES, the more likely they are to experience difficulties and drop out of school before attending university</w:t>
      </w:r>
      <w:r w:rsidRPr="3ECF71C6">
        <w:rPr>
          <w:sz w:val="24"/>
          <w:szCs w:val="24"/>
          <w:vertAlign w:val="superscript"/>
        </w:rPr>
        <w:t xml:space="preserve"> </w:t>
      </w:r>
      <w:r w:rsidRPr="3ECF71C6">
        <w:rPr>
          <w:sz w:val="24"/>
          <w:szCs w:val="24"/>
        </w:rPr>
        <w:t>(</w:t>
      </w:r>
      <w:r w:rsidRPr="3ECF71C6">
        <w:rPr>
          <w:i/>
          <w:iCs/>
          <w:sz w:val="24"/>
          <w:szCs w:val="24"/>
        </w:rPr>
        <w:t>1</w:t>
      </w:r>
      <w:r w:rsidRPr="3ECF71C6">
        <w:rPr>
          <w:sz w:val="24"/>
          <w:szCs w:val="24"/>
        </w:rPr>
        <w:t xml:space="preserve">). </w:t>
      </w:r>
      <w:r w:rsidRPr="3ECF71C6">
        <w:rPr>
          <w:color w:val="000000" w:themeColor="text1"/>
          <w:sz w:val="24"/>
          <w:szCs w:val="24"/>
        </w:rPr>
        <w:t xml:space="preserve">This influence of </w:t>
      </w:r>
      <w:r w:rsidRPr="3ECF71C6">
        <w:rPr>
          <w:sz w:val="24"/>
          <w:szCs w:val="24"/>
        </w:rPr>
        <w:t xml:space="preserve">SES </w:t>
      </w:r>
      <w:r w:rsidRPr="3ECF71C6">
        <w:rPr>
          <w:color w:val="000000" w:themeColor="text1"/>
          <w:sz w:val="24"/>
          <w:szCs w:val="24"/>
        </w:rPr>
        <w:t xml:space="preserve">is observed very early during development. Compared to low-SES children, </w:t>
      </w:r>
      <w:r w:rsidRPr="3ECF71C6">
        <w:rPr>
          <w:sz w:val="24"/>
          <w:szCs w:val="24"/>
        </w:rPr>
        <w:t xml:space="preserve">upper-middle-SES </w:t>
      </w:r>
      <w:r w:rsidRPr="3ECF71C6">
        <w:rPr>
          <w:color w:val="000000" w:themeColor="text1"/>
          <w:sz w:val="24"/>
          <w:szCs w:val="24"/>
        </w:rPr>
        <w:t>children have better verbal skills at the age of 2</w:t>
      </w:r>
      <w:r w:rsidRPr="3ECF71C6">
        <w:rPr>
          <w:color w:val="000000" w:themeColor="text1"/>
          <w:sz w:val="24"/>
          <w:szCs w:val="24"/>
          <w:vertAlign w:val="superscript"/>
        </w:rPr>
        <w:t xml:space="preserve"> </w:t>
      </w:r>
      <w:r w:rsidRPr="3ECF71C6">
        <w:rPr>
          <w:color w:val="000000" w:themeColor="text1"/>
          <w:sz w:val="24"/>
          <w:szCs w:val="24"/>
        </w:rPr>
        <w:t>(</w:t>
      </w:r>
      <w:r w:rsidRPr="3ECF71C6">
        <w:rPr>
          <w:i/>
          <w:iCs/>
          <w:color w:val="000000" w:themeColor="text1"/>
          <w:sz w:val="24"/>
          <w:szCs w:val="24"/>
        </w:rPr>
        <w:t>2</w:t>
      </w:r>
      <w:r w:rsidRPr="3ECF71C6">
        <w:rPr>
          <w:color w:val="000000" w:themeColor="text1"/>
          <w:sz w:val="24"/>
          <w:szCs w:val="24"/>
        </w:rPr>
        <w:t>); they also possess more knowledge of the sounds and names of letters as well as a higher level of familiarity with books at the age of four</w:t>
      </w:r>
      <w:r w:rsidRPr="3ECF71C6">
        <w:rPr>
          <w:color w:val="000000" w:themeColor="text1"/>
          <w:sz w:val="24"/>
          <w:szCs w:val="24"/>
          <w:vertAlign w:val="superscript"/>
        </w:rPr>
        <w:t xml:space="preserve"> </w:t>
      </w:r>
      <w:r w:rsidRPr="3ECF71C6">
        <w:rPr>
          <w:color w:val="000000" w:themeColor="text1"/>
          <w:sz w:val="24"/>
          <w:szCs w:val="24"/>
        </w:rPr>
        <w:t>(</w:t>
      </w:r>
      <w:r w:rsidRPr="3ECF71C6">
        <w:rPr>
          <w:i/>
          <w:iCs/>
          <w:color w:val="000000" w:themeColor="text1"/>
          <w:sz w:val="24"/>
          <w:szCs w:val="24"/>
        </w:rPr>
        <w:t>3-5</w:t>
      </w:r>
      <w:r w:rsidRPr="3ECF71C6">
        <w:rPr>
          <w:color w:val="000000" w:themeColor="text1"/>
          <w:sz w:val="24"/>
          <w:szCs w:val="24"/>
        </w:rPr>
        <w:t>).</w:t>
      </w:r>
    </w:p>
    <w:p w14:paraId="2855DBA0" w14:textId="1838774B" w:rsidR="006014EA" w:rsidRDefault="3ECF71C6" w:rsidP="00C778AF">
      <w:pPr>
        <w:pStyle w:val="Commentaire"/>
        <w:spacing w:line="480" w:lineRule="auto"/>
        <w:ind w:firstLine="709"/>
        <w:rPr>
          <w:sz w:val="24"/>
          <w:szCs w:val="24"/>
        </w:rPr>
      </w:pPr>
      <w:r w:rsidRPr="3ECF71C6">
        <w:rPr>
          <w:color w:val="000000" w:themeColor="text1"/>
          <w:sz w:val="24"/>
          <w:szCs w:val="24"/>
        </w:rPr>
        <w:t xml:space="preserve">Preschool, despite important differences in its availability and form across countries, is designed to reduce these initial inequalities by providing low-SES children with greater familiarity and readiness in speaking, pre-reading, and counting. Although early and regular </w:t>
      </w:r>
      <w:r w:rsidRPr="3ECF71C6">
        <w:rPr>
          <w:sz w:val="24"/>
          <w:szCs w:val="24"/>
        </w:rPr>
        <w:t>attendance is beneficial for achievement (</w:t>
      </w:r>
      <w:r w:rsidRPr="3ECF71C6">
        <w:rPr>
          <w:i/>
          <w:iCs/>
          <w:sz w:val="24"/>
          <w:szCs w:val="24"/>
        </w:rPr>
        <w:t>6</w:t>
      </w:r>
      <w:r w:rsidRPr="3ECF71C6">
        <w:rPr>
          <w:sz w:val="24"/>
          <w:szCs w:val="24"/>
        </w:rPr>
        <w:t>), preschool does not seem to level the playing field. Indeed, low-SES children enter first grade still lagging behind upper-middle-SES children in terms of language (oral and written) and counting skills (</w:t>
      </w:r>
      <w:r w:rsidRPr="3ECF71C6">
        <w:rPr>
          <w:i/>
          <w:iCs/>
          <w:sz w:val="24"/>
          <w:szCs w:val="24"/>
        </w:rPr>
        <w:t>7-10</w:t>
      </w:r>
      <w:r w:rsidRPr="3ECF71C6">
        <w:rPr>
          <w:sz w:val="24"/>
          <w:szCs w:val="24"/>
        </w:rPr>
        <w:t>). These initial inequalities</w:t>
      </w:r>
      <w:r w:rsidRPr="3ECF71C6">
        <w:rPr>
          <w:color w:val="000000" w:themeColor="text1"/>
          <w:sz w:val="24"/>
          <w:szCs w:val="24"/>
        </w:rPr>
        <w:t xml:space="preserve"> lay the groundwork for understanding subsequent SES differences throughout students’ progression in the educational system. It is therefore critically important to uncover the early root of SES-related inequalities, especially in the educational setting which is a tool aimed at combatting those inequalities. </w:t>
      </w:r>
      <w:r w:rsidRPr="3ECF71C6">
        <w:rPr>
          <w:sz w:val="24"/>
          <w:szCs w:val="24"/>
        </w:rPr>
        <w:t>The objective of this paper is to examine why preschool settings fail to level initial SES-related academic disparities.</w:t>
      </w:r>
    </w:p>
    <w:p w14:paraId="352269BD" w14:textId="314C1262" w:rsidR="000526B3" w:rsidRPr="00D744F1" w:rsidRDefault="3ECF71C6" w:rsidP="00C778AF">
      <w:pPr>
        <w:pStyle w:val="Commentaire"/>
        <w:spacing w:line="480" w:lineRule="auto"/>
        <w:ind w:firstLine="709"/>
        <w:rPr>
          <w:sz w:val="24"/>
          <w:szCs w:val="24"/>
        </w:rPr>
      </w:pPr>
      <w:r w:rsidRPr="3ECF71C6">
        <w:rPr>
          <w:sz w:val="24"/>
          <w:szCs w:val="24"/>
        </w:rPr>
        <w:t xml:space="preserve">We propose that one key factor through which preschool settings fuel inequalities is through the oral interactions between teachers and children. Specifically, we argue that those interactions offer unequal opportunity to children from different SES backgrounds to develop their language skills (i.e., frequency and duration of oral participation). We test the hypothesis that compared to upper-middle-SES children, low-SES children are less likely to be called on by </w:t>
      </w:r>
      <w:r w:rsidRPr="3ECF71C6">
        <w:rPr>
          <w:sz w:val="24"/>
          <w:szCs w:val="24"/>
        </w:rPr>
        <w:lastRenderedPageBreak/>
        <w:t>the teacher and to “take the floor” (i.e., speak without being asked to or interrupt). Moreover, we predict that, when they speak, they speak for a shorter time than their upper-middle-SES peers.</w:t>
      </w:r>
    </w:p>
    <w:p w14:paraId="3FC4CC48" w14:textId="6E4FDFA9" w:rsidR="00815517" w:rsidRDefault="3ECF71C6" w:rsidP="42DD02A8">
      <w:pPr>
        <w:spacing w:line="480" w:lineRule="auto"/>
        <w:ind w:firstLine="708"/>
        <w:rPr>
          <w:color w:val="000000"/>
          <w:sz w:val="24"/>
          <w:szCs w:val="24"/>
        </w:rPr>
      </w:pPr>
      <w:r w:rsidRPr="3ECF71C6">
        <w:rPr>
          <w:color w:val="000000" w:themeColor="text1"/>
          <w:sz w:val="24"/>
          <w:szCs w:val="24"/>
        </w:rPr>
        <w:t>In</w:t>
      </w:r>
      <w:r w:rsidRPr="3ECF71C6">
        <w:rPr>
          <w:sz w:val="24"/>
          <w:szCs w:val="24"/>
        </w:rPr>
        <w:t xml:space="preserve"> preschool, classroom settings value and reward children’s oral participation </w:t>
      </w:r>
      <w:r w:rsidRPr="3ECF71C6">
        <w:rPr>
          <w:color w:val="000000" w:themeColor="text1"/>
          <w:sz w:val="24"/>
          <w:szCs w:val="24"/>
        </w:rPr>
        <w:t>(</w:t>
      </w:r>
      <w:r w:rsidRPr="3ECF71C6">
        <w:rPr>
          <w:i/>
          <w:iCs/>
          <w:color w:val="000000" w:themeColor="text1"/>
          <w:sz w:val="24"/>
          <w:szCs w:val="24"/>
        </w:rPr>
        <w:t>11, 12</w:t>
      </w:r>
      <w:r w:rsidRPr="3ECF71C6">
        <w:rPr>
          <w:color w:val="000000" w:themeColor="text1"/>
          <w:sz w:val="24"/>
          <w:szCs w:val="24"/>
        </w:rPr>
        <w:t>). During l</w:t>
      </w:r>
      <w:r w:rsidRPr="3ECF71C6">
        <w:rPr>
          <w:sz w:val="24"/>
          <w:szCs w:val="24"/>
        </w:rPr>
        <w:t>anguage-</w:t>
      </w:r>
      <w:r w:rsidRPr="3ECF71C6">
        <w:rPr>
          <w:color w:val="000000" w:themeColor="text1"/>
          <w:sz w:val="24"/>
          <w:szCs w:val="24"/>
        </w:rPr>
        <w:t>oriented class sessions (i.e., “circle time”), teachers expect children to share their personal experiences (e.g., “what did you do this weekend?”; “what’s up?”) and to express their opinion and interests (e.g., “what is your favorite activity with your parents?”). During these sessions, the children sit in a circle with the teacher, who gives them a chance to speak. They exist in all French preschools and take place three</w:t>
      </w:r>
      <w:r w:rsidR="00D818BE">
        <w:rPr>
          <w:color w:val="000000" w:themeColor="text1"/>
          <w:sz w:val="24"/>
          <w:szCs w:val="24"/>
        </w:rPr>
        <w:t xml:space="preserve"> </w:t>
      </w:r>
      <w:r w:rsidRPr="3ECF71C6">
        <w:rPr>
          <w:color w:val="000000" w:themeColor="text1"/>
          <w:sz w:val="24"/>
          <w:szCs w:val="24"/>
        </w:rPr>
        <w:t xml:space="preserve">or four times a day. One key objective of language-oriented class sessions is to reduce social class language inequalities by encouraging all children to speak, but especially those children who are less familiar with the oral language. </w:t>
      </w:r>
    </w:p>
    <w:p w14:paraId="7CA5482B" w14:textId="5EE2AF91" w:rsidR="00825A69" w:rsidRDefault="3ECF71C6" w:rsidP="3ECF71C6">
      <w:pPr>
        <w:spacing w:line="480" w:lineRule="auto"/>
        <w:ind w:firstLine="708"/>
        <w:rPr>
          <w:color w:val="000000"/>
          <w:sz w:val="24"/>
          <w:szCs w:val="24"/>
        </w:rPr>
      </w:pPr>
      <w:r w:rsidRPr="3ECF71C6">
        <w:rPr>
          <w:color w:val="000000" w:themeColor="text1"/>
          <w:sz w:val="24"/>
          <w:szCs w:val="24"/>
        </w:rPr>
        <w:t>Why do these opportunities fail to level the playing field? We theorize that because academic settings value culture-specific forms of language, school knowledge, and ways of being that are closer to the cultural dispositions shaped in upper-middle-SES families than those developed in low-SES families (</w:t>
      </w:r>
      <w:r w:rsidRPr="3ECF71C6">
        <w:rPr>
          <w:i/>
          <w:iCs/>
          <w:color w:val="000000" w:themeColor="text1"/>
          <w:sz w:val="24"/>
          <w:szCs w:val="24"/>
        </w:rPr>
        <w:t>13-17</w:t>
      </w:r>
      <w:r w:rsidRPr="3ECF71C6">
        <w:rPr>
          <w:color w:val="000000" w:themeColor="text1"/>
          <w:sz w:val="24"/>
          <w:szCs w:val="24"/>
        </w:rPr>
        <w:t xml:space="preserve">), low-SES children will participate less during language-oriented class sessions. Indeed, in these settings, children are expected to use their voice to express their own opinions and interests and share personal experiences. Although </w:t>
      </w:r>
      <w:r w:rsidRPr="3ECF71C6">
        <w:rPr>
          <w:sz w:val="24"/>
          <w:szCs w:val="24"/>
        </w:rPr>
        <w:t>upper-middle-SES</w:t>
      </w:r>
      <w:r w:rsidRPr="3ECF71C6">
        <w:rPr>
          <w:color w:val="000000" w:themeColor="text1"/>
          <w:sz w:val="24"/>
          <w:szCs w:val="24"/>
        </w:rPr>
        <w:t xml:space="preserve"> parents typically invite their children to express themselves during family’s daily interactions, this is at odds with how children are socialized in low-SES contexts (</w:t>
      </w:r>
      <w:r w:rsidRPr="3ECF71C6">
        <w:rPr>
          <w:i/>
          <w:iCs/>
          <w:color w:val="000000" w:themeColor="text1"/>
          <w:sz w:val="24"/>
          <w:szCs w:val="24"/>
        </w:rPr>
        <w:t>15, 18-22</w:t>
      </w:r>
      <w:r w:rsidRPr="3ECF71C6">
        <w:rPr>
          <w:color w:val="000000" w:themeColor="text1"/>
          <w:sz w:val="24"/>
          <w:szCs w:val="24"/>
        </w:rPr>
        <w:t xml:space="preserve">). Moreover, the knowledge, skills and personal experiences that are valued and rewarded in those settings are closer to those common among </w:t>
      </w:r>
      <w:r w:rsidRPr="3ECF71C6">
        <w:rPr>
          <w:sz w:val="24"/>
          <w:szCs w:val="24"/>
        </w:rPr>
        <w:t>upper-middle</w:t>
      </w:r>
      <w:r w:rsidRPr="3ECF71C6">
        <w:rPr>
          <w:color w:val="000000" w:themeColor="text1"/>
          <w:sz w:val="24"/>
          <w:szCs w:val="24"/>
        </w:rPr>
        <w:t>-SES families (</w:t>
      </w:r>
      <w:r w:rsidRPr="3ECF71C6">
        <w:rPr>
          <w:i/>
          <w:iCs/>
          <w:color w:val="000000" w:themeColor="text1"/>
          <w:sz w:val="24"/>
          <w:szCs w:val="24"/>
        </w:rPr>
        <w:t>15, 23</w:t>
      </w:r>
      <w:r w:rsidRPr="3ECF71C6">
        <w:rPr>
          <w:color w:val="000000" w:themeColor="text1"/>
          <w:sz w:val="24"/>
          <w:szCs w:val="24"/>
        </w:rPr>
        <w:t xml:space="preserve">). For instance, upper-middle-SES children are more likely than their low-SES peers to have their parents reading stories to them, play educational games at home, travel, or go to museums and libraries </w:t>
      </w:r>
      <w:r w:rsidRPr="3ECF71C6">
        <w:rPr>
          <w:color w:val="000000" w:themeColor="text1"/>
          <w:sz w:val="24"/>
          <w:szCs w:val="24"/>
        </w:rPr>
        <w:lastRenderedPageBreak/>
        <w:t>(</w:t>
      </w:r>
      <w:r w:rsidRPr="3ECF71C6">
        <w:rPr>
          <w:i/>
          <w:iCs/>
          <w:color w:val="000000" w:themeColor="text1"/>
          <w:sz w:val="24"/>
          <w:szCs w:val="24"/>
        </w:rPr>
        <w:t>13, 15</w:t>
      </w:r>
      <w:r w:rsidRPr="3ECF71C6">
        <w:rPr>
          <w:color w:val="000000" w:themeColor="text1"/>
          <w:sz w:val="24"/>
          <w:szCs w:val="24"/>
        </w:rPr>
        <w:t>). These</w:t>
      </w:r>
      <w:r w:rsidRPr="3ECF71C6">
        <w:rPr>
          <w:sz w:val="24"/>
          <w:szCs w:val="24"/>
        </w:rPr>
        <w:t xml:space="preserve"> upper-middle</w:t>
      </w:r>
      <w:r w:rsidRPr="3ECF71C6">
        <w:rPr>
          <w:color w:val="000000" w:themeColor="text1"/>
          <w:sz w:val="24"/>
          <w:szCs w:val="24"/>
        </w:rPr>
        <w:t xml:space="preserve">-SES parental practices familiarize children with school curriculum and forms of language and give them valuable experiences to share with their peers and teachers. </w:t>
      </w:r>
    </w:p>
    <w:p w14:paraId="04D57A7A" w14:textId="34D17ACA" w:rsidR="00825A69" w:rsidRDefault="3ECF71C6" w:rsidP="00825A69">
      <w:pPr>
        <w:spacing w:line="480" w:lineRule="auto"/>
        <w:ind w:firstLine="708"/>
        <w:rPr>
          <w:sz w:val="24"/>
          <w:szCs w:val="24"/>
        </w:rPr>
      </w:pPr>
      <w:r w:rsidRPr="3ECF71C6">
        <w:rPr>
          <w:color w:val="000000" w:themeColor="text1"/>
          <w:sz w:val="24"/>
          <w:szCs w:val="24"/>
        </w:rPr>
        <w:t xml:space="preserve">Previous research has documented that, in primary school and university, the experience of a </w:t>
      </w:r>
      <w:r w:rsidRPr="3ECF71C6">
        <w:rPr>
          <w:i/>
          <w:iCs/>
          <w:color w:val="000000" w:themeColor="text1"/>
          <w:sz w:val="24"/>
          <w:szCs w:val="24"/>
        </w:rPr>
        <w:t>cultural mismatch</w:t>
      </w:r>
      <w:r w:rsidRPr="3ECF71C6">
        <w:rPr>
          <w:color w:val="000000" w:themeColor="text1"/>
          <w:sz w:val="24"/>
          <w:szCs w:val="24"/>
        </w:rPr>
        <w:t xml:space="preserve"> between what is valued and expected in academic settings and what students are familiarized with at home creates a discomfort, a low sense of belonging, lower engagement and lower academic performance (</w:t>
      </w:r>
      <w:r w:rsidRPr="3ECF71C6">
        <w:rPr>
          <w:i/>
          <w:iCs/>
          <w:color w:val="000000" w:themeColor="text1"/>
          <w:sz w:val="24"/>
          <w:szCs w:val="24"/>
        </w:rPr>
        <w:t>17-18</w:t>
      </w:r>
      <w:r w:rsidRPr="3ECF71C6">
        <w:rPr>
          <w:color w:val="000000" w:themeColor="text1"/>
          <w:sz w:val="24"/>
          <w:szCs w:val="24"/>
        </w:rPr>
        <w:t xml:space="preserve">). In this paper, considering the existence of this cultural mismatch between family’s experiences and preschool’s expectations, we propose that low-SES children will speak less than their upper-middle-SES peers during language-oriented class sessions. First, because </w:t>
      </w:r>
      <w:r w:rsidRPr="3ECF71C6">
        <w:rPr>
          <w:sz w:val="24"/>
          <w:szCs w:val="24"/>
        </w:rPr>
        <w:t xml:space="preserve">low-SES children </w:t>
      </w:r>
      <w:r w:rsidR="00D856A0">
        <w:rPr>
          <w:sz w:val="24"/>
          <w:szCs w:val="24"/>
        </w:rPr>
        <w:t xml:space="preserve">tend to </w:t>
      </w:r>
      <w:r w:rsidRPr="3ECF71C6">
        <w:rPr>
          <w:color w:val="000000" w:themeColor="text1"/>
          <w:sz w:val="24"/>
          <w:szCs w:val="24"/>
        </w:rPr>
        <w:t xml:space="preserve">start school while being </w:t>
      </w:r>
      <w:r w:rsidRPr="3ECF71C6">
        <w:rPr>
          <w:sz w:val="24"/>
          <w:szCs w:val="24"/>
        </w:rPr>
        <w:t xml:space="preserve">less practiced with </w:t>
      </w:r>
      <w:r w:rsidR="00D856A0">
        <w:rPr>
          <w:color w:val="000000" w:themeColor="text1"/>
          <w:sz w:val="24"/>
          <w:szCs w:val="24"/>
        </w:rPr>
        <w:t>verbally expressing their thoughts and feelings</w:t>
      </w:r>
      <w:r w:rsidRPr="3ECF71C6">
        <w:rPr>
          <w:sz w:val="24"/>
          <w:szCs w:val="24"/>
        </w:rPr>
        <w:t>, having</w:t>
      </w:r>
      <w:r w:rsidRPr="3ECF71C6">
        <w:rPr>
          <w:color w:val="000000" w:themeColor="text1"/>
          <w:sz w:val="24"/>
          <w:szCs w:val="24"/>
        </w:rPr>
        <w:t xml:space="preserve"> fewer family experiences</w:t>
      </w:r>
      <w:r w:rsidR="00D856A0">
        <w:rPr>
          <w:color w:val="000000" w:themeColor="text1"/>
          <w:sz w:val="24"/>
          <w:szCs w:val="24"/>
        </w:rPr>
        <w:t xml:space="preserve"> that fit with teachers’ expectations</w:t>
      </w:r>
      <w:r w:rsidRPr="3ECF71C6">
        <w:rPr>
          <w:sz w:val="24"/>
          <w:szCs w:val="24"/>
        </w:rPr>
        <w:t>, and being</w:t>
      </w:r>
      <w:r w:rsidRPr="3ECF71C6">
        <w:rPr>
          <w:color w:val="000000" w:themeColor="text1"/>
          <w:sz w:val="24"/>
          <w:szCs w:val="24"/>
        </w:rPr>
        <w:t xml:space="preserve"> less accustomed with academic knowledge and skills (e.g., familiarity with books), </w:t>
      </w:r>
      <w:r w:rsidRPr="3ECF71C6">
        <w:rPr>
          <w:sz w:val="24"/>
          <w:szCs w:val="24"/>
        </w:rPr>
        <w:t xml:space="preserve">we expect them to be less likely to “take the floor” (i.e., speak without being </w:t>
      </w:r>
      <w:r w:rsidRPr="3ECF71C6">
        <w:rPr>
          <w:color w:val="000000" w:themeColor="text1"/>
          <w:sz w:val="24"/>
          <w:szCs w:val="24"/>
        </w:rPr>
        <w:t xml:space="preserve">asked to </w:t>
      </w:r>
      <w:r w:rsidRPr="3ECF71C6">
        <w:rPr>
          <w:sz w:val="24"/>
          <w:szCs w:val="24"/>
        </w:rPr>
        <w:t xml:space="preserve">or interrupt their teacher and classmates) than upper-middle-SES children (see </w:t>
      </w:r>
      <w:r w:rsidRPr="3ECF71C6">
        <w:rPr>
          <w:i/>
          <w:iCs/>
          <w:sz w:val="24"/>
          <w:szCs w:val="24"/>
        </w:rPr>
        <w:t>12</w:t>
      </w:r>
      <w:r w:rsidRPr="3ECF71C6">
        <w:rPr>
          <w:sz w:val="24"/>
          <w:szCs w:val="24"/>
        </w:rPr>
        <w:t xml:space="preserve">, for qualitative evidence in one classroom). Second, we expect that, beyond the impact of cultural mismatch on children, teachers might also unintentionally </w:t>
      </w:r>
      <w:r w:rsidRPr="3ECF71C6">
        <w:rPr>
          <w:color w:val="000000" w:themeColor="text1"/>
          <w:sz w:val="24"/>
          <w:szCs w:val="24"/>
        </w:rPr>
        <w:t xml:space="preserve">give low-SES children fewer opportunities to speak because their knowledge, skills, and personal experiences are less in tune with </w:t>
      </w:r>
      <w:r w:rsidRPr="3ECF71C6">
        <w:rPr>
          <w:sz w:val="24"/>
          <w:szCs w:val="24"/>
        </w:rPr>
        <w:t xml:space="preserve">what </w:t>
      </w:r>
      <w:proofErr w:type="gramStart"/>
      <w:r w:rsidRPr="3ECF71C6">
        <w:rPr>
          <w:sz w:val="24"/>
          <w:szCs w:val="24"/>
        </w:rPr>
        <w:t>teachers</w:t>
      </w:r>
      <w:proofErr w:type="gramEnd"/>
      <w:r w:rsidRPr="3ECF71C6">
        <w:rPr>
          <w:sz w:val="24"/>
          <w:szCs w:val="24"/>
        </w:rPr>
        <w:t xml:space="preserve"> value and expect in the classroom</w:t>
      </w:r>
      <w:r w:rsidRPr="3ECF71C6">
        <w:rPr>
          <w:color w:val="000000" w:themeColor="text1"/>
          <w:sz w:val="24"/>
          <w:szCs w:val="24"/>
        </w:rPr>
        <w:t xml:space="preserve"> (e.g., talking about a visit to a museum)</w:t>
      </w:r>
      <w:r w:rsidRPr="3ECF71C6">
        <w:rPr>
          <w:sz w:val="24"/>
          <w:szCs w:val="24"/>
        </w:rPr>
        <w:t xml:space="preserve">. More specifically, we predict </w:t>
      </w:r>
      <w:r w:rsidRPr="3ECF71C6">
        <w:rPr>
          <w:color w:val="000000" w:themeColor="text1"/>
          <w:sz w:val="24"/>
          <w:szCs w:val="24"/>
        </w:rPr>
        <w:t xml:space="preserve">that low-SES children are </w:t>
      </w:r>
      <w:r w:rsidRPr="3ECF71C6">
        <w:rPr>
          <w:sz w:val="24"/>
          <w:szCs w:val="24"/>
        </w:rPr>
        <w:t xml:space="preserve">less likely than their upper-middle-SES peers to be solicited by the teacher during language-oriented sessions. </w:t>
      </w:r>
      <w:r w:rsidRPr="3ECF71C6">
        <w:rPr>
          <w:color w:val="000000" w:themeColor="text1"/>
          <w:sz w:val="24"/>
          <w:szCs w:val="24"/>
        </w:rPr>
        <w:t xml:space="preserve">Finally, we predict that, when they express themselves (after being solicited or not), low-SES children </w:t>
      </w:r>
      <w:r w:rsidRPr="3ECF71C6">
        <w:rPr>
          <w:sz w:val="24"/>
          <w:szCs w:val="24"/>
        </w:rPr>
        <w:t>“hold the floor” for a shorter time than their more advantaged peers.</w:t>
      </w:r>
    </w:p>
    <w:p w14:paraId="6D393348" w14:textId="34A375B6" w:rsidR="00A26BC3" w:rsidRPr="00237CBC" w:rsidRDefault="42DD02A8" w:rsidP="00A26BC3">
      <w:pPr>
        <w:spacing w:line="480" w:lineRule="auto"/>
        <w:ind w:firstLine="708"/>
        <w:rPr>
          <w:sz w:val="24"/>
          <w:szCs w:val="24"/>
        </w:rPr>
      </w:pPr>
      <w:r w:rsidRPr="42DD02A8">
        <w:rPr>
          <w:sz w:val="24"/>
          <w:szCs w:val="24"/>
        </w:rPr>
        <w:t xml:space="preserve">To examine </w:t>
      </w:r>
      <w:r w:rsidR="00C1670A">
        <w:rPr>
          <w:sz w:val="24"/>
          <w:szCs w:val="24"/>
        </w:rPr>
        <w:t xml:space="preserve">this hypothesis of </w:t>
      </w:r>
      <w:r w:rsidR="00016C7B">
        <w:rPr>
          <w:sz w:val="24"/>
          <w:szCs w:val="24"/>
        </w:rPr>
        <w:t xml:space="preserve">an </w:t>
      </w:r>
      <w:r w:rsidR="00C1670A">
        <w:rPr>
          <w:sz w:val="24"/>
          <w:szCs w:val="24"/>
        </w:rPr>
        <w:t>unequal oral participation</w:t>
      </w:r>
      <w:r w:rsidRPr="42DD02A8">
        <w:rPr>
          <w:color w:val="000000" w:themeColor="text1"/>
          <w:sz w:val="24"/>
          <w:szCs w:val="24"/>
        </w:rPr>
        <w:t>, we</w:t>
      </w:r>
      <w:r w:rsidRPr="42DD02A8">
        <w:rPr>
          <w:sz w:val="24"/>
          <w:szCs w:val="24"/>
        </w:rPr>
        <w:t xml:space="preserve"> used quantitative methodology to accurately</w:t>
      </w:r>
      <w:r w:rsidR="00C1670A">
        <w:rPr>
          <w:sz w:val="24"/>
          <w:szCs w:val="24"/>
        </w:rPr>
        <w:t xml:space="preserve"> </w:t>
      </w:r>
      <w:r w:rsidR="00C1670A" w:rsidRPr="42DD02A8">
        <w:rPr>
          <w:sz w:val="24"/>
          <w:szCs w:val="24"/>
        </w:rPr>
        <w:t>quantify</w:t>
      </w:r>
      <w:r w:rsidRPr="42DD02A8">
        <w:rPr>
          <w:sz w:val="24"/>
          <w:szCs w:val="24"/>
        </w:rPr>
        <w:t xml:space="preserve"> the frequency and duration of children’s oral participation. </w:t>
      </w:r>
      <w:r w:rsidRPr="42DD02A8">
        <w:rPr>
          <w:sz w:val="24"/>
          <w:szCs w:val="24"/>
        </w:rPr>
        <w:lastRenderedPageBreak/>
        <w:t>To overcome the limitations inherent to online natural observations, we video-recorded students and teachers’ interactions during language-</w:t>
      </w:r>
      <w:r w:rsidRPr="42DD02A8">
        <w:rPr>
          <w:color w:val="000000" w:themeColor="text1"/>
          <w:sz w:val="24"/>
          <w:szCs w:val="24"/>
        </w:rPr>
        <w:t>oriented class sessions and then coded specific aspects of behavior using the software The Observer XT (</w:t>
      </w:r>
      <w:r w:rsidRPr="42DD02A8">
        <w:rPr>
          <w:i/>
          <w:iCs/>
          <w:color w:val="000000" w:themeColor="text1"/>
          <w:sz w:val="24"/>
          <w:szCs w:val="24"/>
        </w:rPr>
        <w:t>24</w:t>
      </w:r>
      <w:r w:rsidRPr="42DD02A8">
        <w:rPr>
          <w:color w:val="000000" w:themeColor="text1"/>
          <w:sz w:val="24"/>
          <w:szCs w:val="24"/>
        </w:rPr>
        <w:t>). This</w:t>
      </w:r>
      <w:r w:rsidRPr="42DD02A8">
        <w:rPr>
          <w:sz w:val="24"/>
          <w:szCs w:val="24"/>
        </w:rPr>
        <w:t xml:space="preserve"> </w:t>
      </w:r>
      <w:r w:rsidR="00A26BC3">
        <w:rPr>
          <w:sz w:val="24"/>
          <w:szCs w:val="24"/>
        </w:rPr>
        <w:t>software</w:t>
      </w:r>
      <w:r w:rsidR="00A26BC3" w:rsidRPr="00237CBC">
        <w:rPr>
          <w:sz w:val="24"/>
          <w:szCs w:val="24"/>
        </w:rPr>
        <w:t xml:space="preserve"> </w:t>
      </w:r>
      <w:r w:rsidRPr="42DD02A8">
        <w:rPr>
          <w:sz w:val="24"/>
          <w:szCs w:val="24"/>
        </w:rPr>
        <w:t xml:space="preserve">makes it possible to record and code a variety of behaviors than can occur simultaneously or consecutively over a very short period of time (e.g., </w:t>
      </w:r>
      <w:r w:rsidR="00B619A3">
        <w:rPr>
          <w:sz w:val="24"/>
          <w:szCs w:val="24"/>
        </w:rPr>
        <w:t>children</w:t>
      </w:r>
      <w:r w:rsidR="00B619A3" w:rsidRPr="42DD02A8">
        <w:rPr>
          <w:sz w:val="24"/>
          <w:szCs w:val="24"/>
        </w:rPr>
        <w:t xml:space="preserve"> </w:t>
      </w:r>
      <w:r w:rsidRPr="42DD02A8">
        <w:rPr>
          <w:sz w:val="24"/>
          <w:szCs w:val="24"/>
        </w:rPr>
        <w:t xml:space="preserve">interrupting each other) and produce quantitative data (i.e., frequency and duration). </w:t>
      </w:r>
      <w:r w:rsidR="00A26BC3" w:rsidRPr="00237CBC">
        <w:rPr>
          <w:sz w:val="24"/>
          <w:szCs w:val="24"/>
        </w:rPr>
        <w:t xml:space="preserve">We therefore examined oral participation by quantifying both </w:t>
      </w:r>
      <w:r w:rsidR="00A26BC3">
        <w:rPr>
          <w:sz w:val="24"/>
          <w:szCs w:val="24"/>
        </w:rPr>
        <w:t xml:space="preserve">the </w:t>
      </w:r>
      <w:r w:rsidR="00A26BC3" w:rsidRPr="00237CBC">
        <w:rPr>
          <w:sz w:val="24"/>
          <w:szCs w:val="24"/>
        </w:rPr>
        <w:t xml:space="preserve">frequency and duration of (1) unsolicited participation </w:t>
      </w:r>
      <w:r w:rsidR="00A26BC3">
        <w:rPr>
          <w:sz w:val="24"/>
          <w:szCs w:val="24"/>
        </w:rPr>
        <w:t xml:space="preserve">(i.e., </w:t>
      </w:r>
      <w:r w:rsidR="00A26BC3" w:rsidRPr="00237CBC">
        <w:rPr>
          <w:sz w:val="24"/>
          <w:szCs w:val="24"/>
        </w:rPr>
        <w:t>children take the floor by speaking without solicitation</w:t>
      </w:r>
      <w:r w:rsidR="00A26BC3">
        <w:rPr>
          <w:sz w:val="24"/>
          <w:szCs w:val="24"/>
        </w:rPr>
        <w:t>)</w:t>
      </w:r>
      <w:r w:rsidR="00A26BC3" w:rsidRPr="00237CBC">
        <w:rPr>
          <w:sz w:val="24"/>
          <w:szCs w:val="24"/>
        </w:rPr>
        <w:t xml:space="preserve"> and (2) solicited participation </w:t>
      </w:r>
      <w:r w:rsidR="00A26BC3">
        <w:rPr>
          <w:sz w:val="24"/>
          <w:szCs w:val="24"/>
        </w:rPr>
        <w:t xml:space="preserve">(i.e., </w:t>
      </w:r>
      <w:r w:rsidR="00A26BC3" w:rsidRPr="00237CBC">
        <w:rPr>
          <w:sz w:val="24"/>
          <w:szCs w:val="24"/>
        </w:rPr>
        <w:t>preschoolers speak after being called on by the teacher</w:t>
      </w:r>
      <w:r w:rsidR="00A26BC3">
        <w:rPr>
          <w:sz w:val="24"/>
          <w:szCs w:val="24"/>
        </w:rPr>
        <w:t>)</w:t>
      </w:r>
      <w:r w:rsidR="00A26BC3" w:rsidRPr="00237CBC">
        <w:rPr>
          <w:sz w:val="24"/>
          <w:szCs w:val="24"/>
        </w:rPr>
        <w:t>.</w:t>
      </w:r>
      <w:r w:rsidR="3D38B6D8" w:rsidRPr="3D38B6D8">
        <w:rPr>
          <w:sz w:val="24"/>
          <w:szCs w:val="24"/>
        </w:rPr>
        <w:t xml:space="preserve"> </w:t>
      </w:r>
    </w:p>
    <w:p w14:paraId="623A229D" w14:textId="67FB91AC" w:rsidR="00A26BC3" w:rsidRPr="00D744F1" w:rsidRDefault="3ECF71C6" w:rsidP="00A26BC3">
      <w:pPr>
        <w:spacing w:line="480" w:lineRule="auto"/>
        <w:ind w:firstLine="708"/>
        <w:rPr>
          <w:sz w:val="24"/>
          <w:szCs w:val="24"/>
        </w:rPr>
      </w:pPr>
      <w:r w:rsidRPr="3ECF71C6">
        <w:rPr>
          <w:sz w:val="24"/>
          <w:szCs w:val="24"/>
        </w:rPr>
        <w:t xml:space="preserve">These two categories of oral participation were measured by coding five behaviors: (1) unsolicited participation, which refers to (a) speaking without being </w:t>
      </w:r>
      <w:r w:rsidR="006234A3">
        <w:rPr>
          <w:sz w:val="24"/>
          <w:szCs w:val="24"/>
        </w:rPr>
        <w:t>called-on</w:t>
      </w:r>
      <w:r w:rsidRPr="3ECF71C6">
        <w:rPr>
          <w:sz w:val="24"/>
          <w:szCs w:val="24"/>
        </w:rPr>
        <w:t>, (b) interrupting another child, and (c) interrupting the teacher; and (2) solicited participation, which refers to (a) speaking after being called on and (b) speaking after being called on again for a follow-up question. Documenting the number of times children can speak as well as speech duration provides a complete overview of the opportunity children have to develop their language skills. In summary, we tested the following hypotheses:</w:t>
      </w:r>
    </w:p>
    <w:p w14:paraId="5A7F7C1A" w14:textId="226EBBBD" w:rsidR="0022543E" w:rsidRPr="003373FD" w:rsidRDefault="3ECF71C6" w:rsidP="00E76464">
      <w:pPr>
        <w:spacing w:line="480" w:lineRule="auto"/>
        <w:ind w:left="360"/>
        <w:jc w:val="both"/>
        <w:rPr>
          <w:sz w:val="24"/>
          <w:szCs w:val="24"/>
        </w:rPr>
      </w:pPr>
      <w:r w:rsidRPr="3ECF71C6">
        <w:rPr>
          <w:b/>
          <w:bCs/>
          <w:sz w:val="24"/>
          <w:szCs w:val="24"/>
        </w:rPr>
        <w:t>H1</w:t>
      </w:r>
      <w:r w:rsidRPr="3ECF71C6">
        <w:rPr>
          <w:sz w:val="24"/>
          <w:szCs w:val="24"/>
        </w:rPr>
        <w:t xml:space="preserve">: </w:t>
      </w:r>
      <w:r w:rsidR="00AA2190" w:rsidRPr="003214D2">
        <w:rPr>
          <w:sz w:val="24"/>
          <w:szCs w:val="24"/>
        </w:rPr>
        <w:t>Low-SES children are less likely</w:t>
      </w:r>
      <w:r w:rsidR="00AA2190" w:rsidRPr="00110EE2">
        <w:rPr>
          <w:sz w:val="24"/>
          <w:szCs w:val="24"/>
        </w:rPr>
        <w:t xml:space="preserve"> </w:t>
      </w:r>
      <w:r w:rsidR="003373FD" w:rsidRPr="3ECF71C6">
        <w:rPr>
          <w:sz w:val="24"/>
          <w:szCs w:val="24"/>
        </w:rPr>
        <w:t xml:space="preserve">than </w:t>
      </w:r>
      <w:r w:rsidR="003373FD" w:rsidRPr="003373FD">
        <w:rPr>
          <w:sz w:val="24"/>
          <w:szCs w:val="24"/>
        </w:rPr>
        <w:t xml:space="preserve">their upper-middle-SES peers </w:t>
      </w:r>
      <w:r w:rsidR="00AA2190" w:rsidRPr="003373FD">
        <w:rPr>
          <w:sz w:val="24"/>
          <w:szCs w:val="24"/>
        </w:rPr>
        <w:t xml:space="preserve">to </w:t>
      </w:r>
      <w:r w:rsidR="003373FD" w:rsidRPr="003373FD">
        <w:rPr>
          <w:sz w:val="24"/>
          <w:szCs w:val="24"/>
        </w:rPr>
        <w:t>“</w:t>
      </w:r>
      <w:r w:rsidR="00AA2190" w:rsidRPr="003373FD">
        <w:rPr>
          <w:sz w:val="24"/>
          <w:szCs w:val="24"/>
        </w:rPr>
        <w:t>take the floor”</w:t>
      </w:r>
      <w:r w:rsidR="003373FD" w:rsidRPr="003373FD">
        <w:rPr>
          <w:sz w:val="24"/>
          <w:szCs w:val="24"/>
        </w:rPr>
        <w:t>- that is, to speak without being called on by the teacher</w:t>
      </w:r>
      <w:r w:rsidR="003373FD" w:rsidRPr="00E76464">
        <w:rPr>
          <w:sz w:val="24"/>
          <w:szCs w:val="24"/>
        </w:rPr>
        <w:t xml:space="preserve"> (</w:t>
      </w:r>
      <w:r w:rsidR="00D151DA" w:rsidRPr="00E76464">
        <w:rPr>
          <w:i/>
          <w:sz w:val="24"/>
          <w:szCs w:val="24"/>
        </w:rPr>
        <w:t>H1a</w:t>
      </w:r>
      <w:r w:rsidR="003373FD" w:rsidRPr="00E76464">
        <w:rPr>
          <w:sz w:val="24"/>
          <w:szCs w:val="24"/>
        </w:rPr>
        <w:t xml:space="preserve">), </w:t>
      </w:r>
      <w:r w:rsidR="00C57789" w:rsidRPr="003373FD">
        <w:rPr>
          <w:sz w:val="24"/>
          <w:szCs w:val="24"/>
        </w:rPr>
        <w:t xml:space="preserve">to </w:t>
      </w:r>
      <w:r w:rsidR="0022543E" w:rsidRPr="003373FD">
        <w:rPr>
          <w:sz w:val="24"/>
          <w:szCs w:val="24"/>
        </w:rPr>
        <w:t>interrupt another child</w:t>
      </w:r>
      <w:r w:rsidR="003373FD">
        <w:rPr>
          <w:sz w:val="24"/>
          <w:szCs w:val="24"/>
        </w:rPr>
        <w:t xml:space="preserve"> </w:t>
      </w:r>
      <w:r w:rsidR="003373FD" w:rsidRPr="002B3187">
        <w:rPr>
          <w:sz w:val="24"/>
          <w:szCs w:val="24"/>
        </w:rPr>
        <w:t>(</w:t>
      </w:r>
      <w:r w:rsidR="003373FD" w:rsidRPr="002B3187">
        <w:rPr>
          <w:i/>
          <w:sz w:val="24"/>
          <w:szCs w:val="24"/>
        </w:rPr>
        <w:t>H1</w:t>
      </w:r>
      <w:r w:rsidR="003373FD">
        <w:rPr>
          <w:i/>
          <w:sz w:val="24"/>
          <w:szCs w:val="24"/>
        </w:rPr>
        <w:t>b</w:t>
      </w:r>
      <w:r w:rsidR="003373FD" w:rsidRPr="002B3187">
        <w:rPr>
          <w:sz w:val="24"/>
          <w:szCs w:val="24"/>
        </w:rPr>
        <w:t>)</w:t>
      </w:r>
      <w:r w:rsidR="003373FD" w:rsidRPr="003373FD">
        <w:rPr>
          <w:sz w:val="24"/>
          <w:szCs w:val="24"/>
        </w:rPr>
        <w:t xml:space="preserve">, </w:t>
      </w:r>
      <w:r w:rsidR="003373FD" w:rsidRPr="00E76464">
        <w:rPr>
          <w:sz w:val="24"/>
          <w:szCs w:val="24"/>
        </w:rPr>
        <w:t xml:space="preserve">and </w:t>
      </w:r>
      <w:r w:rsidR="00C57789" w:rsidRPr="003373FD">
        <w:rPr>
          <w:sz w:val="24"/>
          <w:szCs w:val="24"/>
        </w:rPr>
        <w:t xml:space="preserve">to </w:t>
      </w:r>
      <w:r w:rsidR="0022543E" w:rsidRPr="003373FD">
        <w:rPr>
          <w:sz w:val="24"/>
          <w:szCs w:val="24"/>
        </w:rPr>
        <w:t>interrupt the teacher</w:t>
      </w:r>
      <w:r w:rsidR="003373FD">
        <w:rPr>
          <w:sz w:val="24"/>
          <w:szCs w:val="24"/>
        </w:rPr>
        <w:t xml:space="preserve"> </w:t>
      </w:r>
      <w:r w:rsidR="003373FD" w:rsidRPr="002B3187">
        <w:rPr>
          <w:sz w:val="24"/>
          <w:szCs w:val="24"/>
        </w:rPr>
        <w:t>(</w:t>
      </w:r>
      <w:r w:rsidR="003373FD" w:rsidRPr="002B3187">
        <w:rPr>
          <w:i/>
          <w:sz w:val="24"/>
          <w:szCs w:val="24"/>
        </w:rPr>
        <w:t>H1</w:t>
      </w:r>
      <w:r w:rsidR="003373FD">
        <w:rPr>
          <w:i/>
          <w:sz w:val="24"/>
          <w:szCs w:val="24"/>
        </w:rPr>
        <w:t>c</w:t>
      </w:r>
      <w:r w:rsidR="003373FD" w:rsidRPr="002B3187">
        <w:rPr>
          <w:sz w:val="24"/>
          <w:szCs w:val="24"/>
        </w:rPr>
        <w:t>)</w:t>
      </w:r>
      <w:r w:rsidR="00C57789" w:rsidRPr="003373FD">
        <w:rPr>
          <w:sz w:val="24"/>
          <w:szCs w:val="24"/>
        </w:rPr>
        <w:t>.</w:t>
      </w:r>
      <w:r w:rsidR="0022543E" w:rsidRPr="003373FD">
        <w:rPr>
          <w:sz w:val="24"/>
          <w:szCs w:val="24"/>
        </w:rPr>
        <w:t xml:space="preserve"> </w:t>
      </w:r>
    </w:p>
    <w:p w14:paraId="3F26244B" w14:textId="08912987" w:rsidR="000B66D6" w:rsidRDefault="3ECF71C6" w:rsidP="00C24AB2">
      <w:pPr>
        <w:spacing w:line="480" w:lineRule="auto"/>
        <w:ind w:left="360"/>
        <w:jc w:val="both"/>
        <w:rPr>
          <w:sz w:val="24"/>
          <w:szCs w:val="24"/>
        </w:rPr>
      </w:pPr>
      <w:r w:rsidRPr="3ECF71C6">
        <w:rPr>
          <w:b/>
          <w:bCs/>
          <w:sz w:val="24"/>
          <w:szCs w:val="24"/>
        </w:rPr>
        <w:t>H2:</w:t>
      </w:r>
      <w:r w:rsidRPr="3ECF71C6">
        <w:rPr>
          <w:sz w:val="24"/>
          <w:szCs w:val="24"/>
        </w:rPr>
        <w:t xml:space="preserve"> When they are not solicited, low-SES children </w:t>
      </w:r>
      <w:r w:rsidR="003373FD" w:rsidRPr="003214D2">
        <w:rPr>
          <w:sz w:val="24"/>
          <w:szCs w:val="24"/>
        </w:rPr>
        <w:t>are less likely</w:t>
      </w:r>
      <w:r w:rsidR="003373FD" w:rsidRPr="00110EE2">
        <w:rPr>
          <w:sz w:val="24"/>
          <w:szCs w:val="24"/>
        </w:rPr>
        <w:t xml:space="preserve"> </w:t>
      </w:r>
      <w:r w:rsidR="003373FD" w:rsidRPr="3ECF71C6">
        <w:rPr>
          <w:sz w:val="24"/>
          <w:szCs w:val="24"/>
        </w:rPr>
        <w:t>than their upper-middle-SES peers</w:t>
      </w:r>
      <w:r w:rsidR="003373FD" w:rsidRPr="3ECF71C6" w:rsidDel="003373FD">
        <w:rPr>
          <w:sz w:val="24"/>
          <w:szCs w:val="24"/>
        </w:rPr>
        <w:t xml:space="preserve"> </w:t>
      </w:r>
      <w:r w:rsidR="003373FD">
        <w:rPr>
          <w:sz w:val="24"/>
          <w:szCs w:val="24"/>
        </w:rPr>
        <w:t xml:space="preserve">to </w:t>
      </w:r>
      <w:r w:rsidRPr="3ECF71C6">
        <w:rPr>
          <w:sz w:val="24"/>
          <w:szCs w:val="24"/>
        </w:rPr>
        <w:t>“hold the floor”</w:t>
      </w:r>
      <w:r w:rsidR="003373FD">
        <w:rPr>
          <w:sz w:val="24"/>
          <w:szCs w:val="24"/>
        </w:rPr>
        <w:t>, that is, to speak</w:t>
      </w:r>
      <w:r w:rsidRPr="3ECF71C6">
        <w:rPr>
          <w:sz w:val="24"/>
          <w:szCs w:val="24"/>
        </w:rPr>
        <w:t xml:space="preserve"> for a shorter time</w:t>
      </w:r>
      <w:r w:rsidR="000B66D6">
        <w:rPr>
          <w:sz w:val="24"/>
          <w:szCs w:val="24"/>
        </w:rPr>
        <w:t xml:space="preserve"> </w:t>
      </w:r>
      <w:r w:rsidR="000B66D6" w:rsidRPr="003373FD">
        <w:rPr>
          <w:sz w:val="24"/>
          <w:szCs w:val="24"/>
        </w:rPr>
        <w:t>without being called on by the teacher</w:t>
      </w:r>
      <w:r w:rsidR="000B66D6">
        <w:rPr>
          <w:sz w:val="24"/>
          <w:szCs w:val="24"/>
        </w:rPr>
        <w:t xml:space="preserve"> </w:t>
      </w:r>
      <w:r w:rsidR="000B66D6" w:rsidRPr="002B3187">
        <w:rPr>
          <w:sz w:val="24"/>
          <w:szCs w:val="24"/>
        </w:rPr>
        <w:t>(</w:t>
      </w:r>
      <w:r w:rsidR="000B66D6" w:rsidRPr="002B3187">
        <w:rPr>
          <w:i/>
          <w:sz w:val="24"/>
          <w:szCs w:val="24"/>
        </w:rPr>
        <w:t>H</w:t>
      </w:r>
      <w:r w:rsidR="000B66D6">
        <w:rPr>
          <w:i/>
          <w:sz w:val="24"/>
          <w:szCs w:val="24"/>
        </w:rPr>
        <w:t>2</w:t>
      </w:r>
      <w:r w:rsidR="000B66D6" w:rsidRPr="002B3187">
        <w:rPr>
          <w:i/>
          <w:sz w:val="24"/>
          <w:szCs w:val="24"/>
        </w:rPr>
        <w:t>a</w:t>
      </w:r>
      <w:r w:rsidR="000B66D6" w:rsidRPr="002B3187">
        <w:rPr>
          <w:sz w:val="24"/>
          <w:szCs w:val="24"/>
        </w:rPr>
        <w:t>)</w:t>
      </w:r>
      <w:r w:rsidR="000B66D6">
        <w:rPr>
          <w:sz w:val="24"/>
          <w:szCs w:val="24"/>
        </w:rPr>
        <w:t xml:space="preserve">, </w:t>
      </w:r>
      <w:r w:rsidR="000B66D6" w:rsidRPr="003214D2">
        <w:rPr>
          <w:sz w:val="24"/>
          <w:szCs w:val="24"/>
        </w:rPr>
        <w:t>after interrupting another child</w:t>
      </w:r>
      <w:r w:rsidR="000B66D6">
        <w:rPr>
          <w:sz w:val="24"/>
          <w:szCs w:val="24"/>
        </w:rPr>
        <w:t xml:space="preserve"> </w:t>
      </w:r>
      <w:r w:rsidR="000B66D6" w:rsidRPr="002B3187">
        <w:rPr>
          <w:sz w:val="24"/>
          <w:szCs w:val="24"/>
        </w:rPr>
        <w:t>(</w:t>
      </w:r>
      <w:r w:rsidR="000B66D6" w:rsidRPr="002B3187">
        <w:rPr>
          <w:i/>
          <w:sz w:val="24"/>
          <w:szCs w:val="24"/>
        </w:rPr>
        <w:t>H</w:t>
      </w:r>
      <w:r w:rsidR="000B66D6">
        <w:rPr>
          <w:i/>
          <w:sz w:val="24"/>
          <w:szCs w:val="24"/>
        </w:rPr>
        <w:t>2b</w:t>
      </w:r>
      <w:r w:rsidR="000B66D6" w:rsidRPr="002B3187">
        <w:rPr>
          <w:sz w:val="24"/>
          <w:szCs w:val="24"/>
        </w:rPr>
        <w:t>)</w:t>
      </w:r>
      <w:r w:rsidR="000B66D6">
        <w:rPr>
          <w:sz w:val="24"/>
          <w:szCs w:val="24"/>
        </w:rPr>
        <w:t xml:space="preserve">, and </w:t>
      </w:r>
      <w:r w:rsidR="000B66D6" w:rsidRPr="003214D2">
        <w:rPr>
          <w:sz w:val="24"/>
          <w:szCs w:val="24"/>
        </w:rPr>
        <w:t>after interrupting the teacher</w:t>
      </w:r>
      <w:r w:rsidR="000B66D6">
        <w:rPr>
          <w:sz w:val="24"/>
          <w:szCs w:val="24"/>
        </w:rPr>
        <w:t xml:space="preserve"> </w:t>
      </w:r>
      <w:r w:rsidR="000B66D6" w:rsidRPr="002B3187">
        <w:rPr>
          <w:sz w:val="24"/>
          <w:szCs w:val="24"/>
        </w:rPr>
        <w:t>(</w:t>
      </w:r>
      <w:r w:rsidR="000B66D6" w:rsidRPr="002B3187">
        <w:rPr>
          <w:i/>
          <w:sz w:val="24"/>
          <w:szCs w:val="24"/>
        </w:rPr>
        <w:t>H</w:t>
      </w:r>
      <w:r w:rsidR="000B66D6">
        <w:rPr>
          <w:i/>
          <w:sz w:val="24"/>
          <w:szCs w:val="24"/>
        </w:rPr>
        <w:t>2c</w:t>
      </w:r>
      <w:r w:rsidR="000B66D6" w:rsidRPr="002B3187">
        <w:rPr>
          <w:sz w:val="24"/>
          <w:szCs w:val="24"/>
        </w:rPr>
        <w:t>)</w:t>
      </w:r>
      <w:r w:rsidR="000B66D6">
        <w:rPr>
          <w:sz w:val="24"/>
          <w:szCs w:val="24"/>
        </w:rPr>
        <w:t>.</w:t>
      </w:r>
    </w:p>
    <w:p w14:paraId="5075107D" w14:textId="564E649E" w:rsidR="00F27A6A" w:rsidRDefault="3ECF71C6" w:rsidP="00E76464">
      <w:pPr>
        <w:spacing w:line="480" w:lineRule="auto"/>
        <w:ind w:left="360"/>
        <w:jc w:val="both"/>
        <w:rPr>
          <w:sz w:val="24"/>
          <w:szCs w:val="24"/>
        </w:rPr>
      </w:pPr>
      <w:r w:rsidRPr="3ECF71C6">
        <w:rPr>
          <w:b/>
          <w:bCs/>
          <w:sz w:val="24"/>
          <w:szCs w:val="24"/>
        </w:rPr>
        <w:lastRenderedPageBreak/>
        <w:t>H3:</w:t>
      </w:r>
      <w:r w:rsidRPr="3ECF71C6">
        <w:rPr>
          <w:sz w:val="24"/>
          <w:szCs w:val="24"/>
        </w:rPr>
        <w:t xml:space="preserve"> Low-SES children are less likely </w:t>
      </w:r>
      <w:r w:rsidR="000B66D6" w:rsidRPr="3ECF71C6">
        <w:rPr>
          <w:sz w:val="24"/>
          <w:szCs w:val="24"/>
        </w:rPr>
        <w:t xml:space="preserve">than their upper-middle-SES peers </w:t>
      </w:r>
      <w:r w:rsidRPr="3ECF71C6">
        <w:rPr>
          <w:sz w:val="24"/>
          <w:szCs w:val="24"/>
        </w:rPr>
        <w:t xml:space="preserve">to </w:t>
      </w:r>
      <w:r w:rsidR="00F27A6A">
        <w:rPr>
          <w:sz w:val="24"/>
          <w:szCs w:val="24"/>
        </w:rPr>
        <w:t xml:space="preserve">be </w:t>
      </w:r>
      <w:r w:rsidR="00A26BC3" w:rsidRPr="003214D2">
        <w:rPr>
          <w:sz w:val="24"/>
          <w:szCs w:val="24"/>
        </w:rPr>
        <w:t>called on</w:t>
      </w:r>
      <w:r w:rsidR="006A6142">
        <w:rPr>
          <w:sz w:val="24"/>
          <w:szCs w:val="24"/>
        </w:rPr>
        <w:t xml:space="preserve"> by the teacher </w:t>
      </w:r>
      <w:r w:rsidR="006A6142" w:rsidRPr="002B3187">
        <w:rPr>
          <w:sz w:val="24"/>
          <w:szCs w:val="24"/>
        </w:rPr>
        <w:t>(</w:t>
      </w:r>
      <w:r w:rsidR="006A6142" w:rsidRPr="002B3187">
        <w:rPr>
          <w:i/>
          <w:sz w:val="24"/>
          <w:szCs w:val="24"/>
        </w:rPr>
        <w:t>H</w:t>
      </w:r>
      <w:r w:rsidR="006A6142">
        <w:rPr>
          <w:i/>
          <w:sz w:val="24"/>
          <w:szCs w:val="24"/>
        </w:rPr>
        <w:t>3</w:t>
      </w:r>
      <w:r w:rsidR="006A6142" w:rsidRPr="002B3187">
        <w:rPr>
          <w:i/>
          <w:sz w:val="24"/>
          <w:szCs w:val="24"/>
        </w:rPr>
        <w:t>a</w:t>
      </w:r>
      <w:r w:rsidR="006A6142" w:rsidRPr="002B3187">
        <w:rPr>
          <w:sz w:val="24"/>
          <w:szCs w:val="24"/>
        </w:rPr>
        <w:t>)</w:t>
      </w:r>
      <w:r w:rsidR="006A6142">
        <w:rPr>
          <w:sz w:val="24"/>
          <w:szCs w:val="24"/>
        </w:rPr>
        <w:t xml:space="preserve">, and </w:t>
      </w:r>
      <w:r w:rsidR="00F27A6A" w:rsidRPr="003214D2">
        <w:rPr>
          <w:sz w:val="24"/>
          <w:szCs w:val="24"/>
        </w:rPr>
        <w:t xml:space="preserve">less likely to </w:t>
      </w:r>
      <w:r w:rsidR="00F27A6A">
        <w:rPr>
          <w:sz w:val="24"/>
          <w:szCs w:val="24"/>
        </w:rPr>
        <w:t xml:space="preserve">be </w:t>
      </w:r>
      <w:r w:rsidR="00F27A6A" w:rsidRPr="003214D2">
        <w:rPr>
          <w:sz w:val="24"/>
          <w:szCs w:val="24"/>
        </w:rPr>
        <w:t>called on</w:t>
      </w:r>
      <w:r w:rsidR="00F27A6A">
        <w:rPr>
          <w:sz w:val="24"/>
          <w:szCs w:val="24"/>
        </w:rPr>
        <w:t xml:space="preserve"> for follow-up</w:t>
      </w:r>
      <w:r w:rsidR="006A6142">
        <w:rPr>
          <w:sz w:val="24"/>
          <w:szCs w:val="24"/>
        </w:rPr>
        <w:t xml:space="preserve"> </w:t>
      </w:r>
      <w:r w:rsidR="006A6142" w:rsidRPr="002B3187">
        <w:rPr>
          <w:sz w:val="24"/>
          <w:szCs w:val="24"/>
        </w:rPr>
        <w:t>(</w:t>
      </w:r>
      <w:r w:rsidR="006A6142" w:rsidRPr="002B3187">
        <w:rPr>
          <w:i/>
          <w:sz w:val="24"/>
          <w:szCs w:val="24"/>
        </w:rPr>
        <w:t>H</w:t>
      </w:r>
      <w:r w:rsidR="006A6142">
        <w:rPr>
          <w:i/>
          <w:sz w:val="24"/>
          <w:szCs w:val="24"/>
        </w:rPr>
        <w:t>3b</w:t>
      </w:r>
      <w:r w:rsidR="006A6142" w:rsidRPr="002B3187">
        <w:rPr>
          <w:sz w:val="24"/>
          <w:szCs w:val="24"/>
        </w:rPr>
        <w:t>)</w:t>
      </w:r>
      <w:r w:rsidR="00F27A6A">
        <w:rPr>
          <w:sz w:val="24"/>
          <w:szCs w:val="24"/>
        </w:rPr>
        <w:t xml:space="preserve">. </w:t>
      </w:r>
    </w:p>
    <w:p w14:paraId="3A1B0DB8" w14:textId="20A5FBB1" w:rsidR="00A26BC3" w:rsidRPr="003214D2" w:rsidRDefault="3ECF71C6" w:rsidP="00E76464">
      <w:pPr>
        <w:spacing w:line="480" w:lineRule="auto"/>
        <w:ind w:left="360"/>
        <w:jc w:val="both"/>
        <w:rPr>
          <w:sz w:val="24"/>
          <w:szCs w:val="24"/>
        </w:rPr>
      </w:pPr>
      <w:r w:rsidRPr="3ECF71C6">
        <w:rPr>
          <w:sz w:val="24"/>
          <w:szCs w:val="24"/>
        </w:rPr>
        <w:t xml:space="preserve"> </w:t>
      </w:r>
      <w:r w:rsidRPr="3ECF71C6">
        <w:rPr>
          <w:b/>
          <w:bCs/>
          <w:sz w:val="24"/>
          <w:szCs w:val="24"/>
        </w:rPr>
        <w:t>H4:</w:t>
      </w:r>
      <w:r w:rsidRPr="3ECF71C6">
        <w:rPr>
          <w:sz w:val="24"/>
          <w:szCs w:val="24"/>
        </w:rPr>
        <w:t xml:space="preserve"> When they are solicited, </w:t>
      </w:r>
      <w:r w:rsidR="006A6142" w:rsidRPr="3ECF71C6">
        <w:rPr>
          <w:sz w:val="24"/>
          <w:szCs w:val="24"/>
        </w:rPr>
        <w:t xml:space="preserve">low-SES children </w:t>
      </w:r>
      <w:r w:rsidR="006A6142" w:rsidRPr="003214D2">
        <w:rPr>
          <w:sz w:val="24"/>
          <w:szCs w:val="24"/>
        </w:rPr>
        <w:t>are less likely</w:t>
      </w:r>
      <w:r w:rsidR="006A6142" w:rsidRPr="00110EE2">
        <w:rPr>
          <w:sz w:val="24"/>
          <w:szCs w:val="24"/>
        </w:rPr>
        <w:t xml:space="preserve"> </w:t>
      </w:r>
      <w:r w:rsidR="006A6142" w:rsidRPr="3ECF71C6">
        <w:rPr>
          <w:sz w:val="24"/>
          <w:szCs w:val="24"/>
        </w:rPr>
        <w:t>than their upper-middle-SES peers</w:t>
      </w:r>
      <w:r w:rsidR="006A6142" w:rsidRPr="3ECF71C6" w:rsidDel="003373FD">
        <w:rPr>
          <w:sz w:val="24"/>
          <w:szCs w:val="24"/>
        </w:rPr>
        <w:t xml:space="preserve"> </w:t>
      </w:r>
      <w:r w:rsidR="006A6142">
        <w:rPr>
          <w:sz w:val="24"/>
          <w:szCs w:val="24"/>
        </w:rPr>
        <w:t xml:space="preserve">to </w:t>
      </w:r>
      <w:r w:rsidR="006A6142" w:rsidRPr="3ECF71C6">
        <w:rPr>
          <w:sz w:val="24"/>
          <w:szCs w:val="24"/>
        </w:rPr>
        <w:t>“hold the floor”</w:t>
      </w:r>
      <w:r w:rsidR="006A6142">
        <w:rPr>
          <w:sz w:val="24"/>
          <w:szCs w:val="24"/>
        </w:rPr>
        <w:t>, that is, to speak</w:t>
      </w:r>
      <w:r w:rsidR="006A6142" w:rsidRPr="3ECF71C6">
        <w:rPr>
          <w:sz w:val="24"/>
          <w:szCs w:val="24"/>
        </w:rPr>
        <w:t xml:space="preserve"> for a shorter time</w:t>
      </w:r>
      <w:r w:rsidR="006A6142">
        <w:rPr>
          <w:sz w:val="24"/>
          <w:szCs w:val="24"/>
        </w:rPr>
        <w:t xml:space="preserve"> </w:t>
      </w:r>
      <w:r w:rsidR="00D151DA" w:rsidRPr="003214D2">
        <w:rPr>
          <w:sz w:val="24"/>
          <w:szCs w:val="24"/>
        </w:rPr>
        <w:t>after being called-on</w:t>
      </w:r>
      <w:r w:rsidR="006A6142">
        <w:rPr>
          <w:sz w:val="24"/>
          <w:szCs w:val="24"/>
        </w:rPr>
        <w:t xml:space="preserve"> </w:t>
      </w:r>
      <w:r w:rsidR="006A6142" w:rsidRPr="002B3187">
        <w:rPr>
          <w:sz w:val="24"/>
          <w:szCs w:val="24"/>
        </w:rPr>
        <w:t>(</w:t>
      </w:r>
      <w:r w:rsidR="006A6142" w:rsidRPr="002B3187">
        <w:rPr>
          <w:i/>
          <w:sz w:val="24"/>
          <w:szCs w:val="24"/>
        </w:rPr>
        <w:t>H</w:t>
      </w:r>
      <w:r w:rsidR="006A6142">
        <w:rPr>
          <w:i/>
          <w:sz w:val="24"/>
          <w:szCs w:val="24"/>
        </w:rPr>
        <w:t>4</w:t>
      </w:r>
      <w:r w:rsidR="0035731B">
        <w:rPr>
          <w:i/>
          <w:sz w:val="24"/>
          <w:szCs w:val="24"/>
        </w:rPr>
        <w:t>a</w:t>
      </w:r>
      <w:r w:rsidR="006A6142" w:rsidRPr="002B3187">
        <w:rPr>
          <w:sz w:val="24"/>
          <w:szCs w:val="24"/>
        </w:rPr>
        <w:t>)</w:t>
      </w:r>
      <w:r w:rsidR="006A6142">
        <w:rPr>
          <w:sz w:val="24"/>
          <w:szCs w:val="24"/>
        </w:rPr>
        <w:t>, and</w:t>
      </w:r>
      <w:r w:rsidR="006A6142">
        <w:rPr>
          <w:b/>
          <w:sz w:val="24"/>
          <w:szCs w:val="24"/>
        </w:rPr>
        <w:t xml:space="preserve"> </w:t>
      </w:r>
      <w:r w:rsidR="00D151DA" w:rsidRPr="003214D2">
        <w:rPr>
          <w:sz w:val="24"/>
          <w:szCs w:val="24"/>
        </w:rPr>
        <w:t>after a follow-up question</w:t>
      </w:r>
      <w:r w:rsidR="006A6142">
        <w:rPr>
          <w:sz w:val="24"/>
          <w:szCs w:val="24"/>
        </w:rPr>
        <w:t xml:space="preserve"> </w:t>
      </w:r>
      <w:r w:rsidR="006A6142" w:rsidRPr="002B3187">
        <w:rPr>
          <w:sz w:val="24"/>
          <w:szCs w:val="24"/>
        </w:rPr>
        <w:t>(</w:t>
      </w:r>
      <w:r w:rsidR="006A6142" w:rsidRPr="002B3187">
        <w:rPr>
          <w:i/>
          <w:sz w:val="24"/>
          <w:szCs w:val="24"/>
        </w:rPr>
        <w:t>H</w:t>
      </w:r>
      <w:r w:rsidR="006A6142">
        <w:rPr>
          <w:i/>
          <w:sz w:val="24"/>
          <w:szCs w:val="24"/>
        </w:rPr>
        <w:t>4b</w:t>
      </w:r>
      <w:r w:rsidR="006A6142" w:rsidRPr="002B3187">
        <w:rPr>
          <w:sz w:val="24"/>
          <w:szCs w:val="24"/>
        </w:rPr>
        <w:t>)</w:t>
      </w:r>
      <w:r w:rsidR="00A26BC3" w:rsidRPr="003214D2">
        <w:rPr>
          <w:sz w:val="24"/>
          <w:szCs w:val="24"/>
        </w:rPr>
        <w:t>.</w:t>
      </w:r>
    </w:p>
    <w:p w14:paraId="5E979DF5" w14:textId="6C6703E6" w:rsidR="000933DA" w:rsidRPr="00D744F1" w:rsidRDefault="00A26BC3" w:rsidP="00BE3E5E">
      <w:pPr>
        <w:spacing w:line="480" w:lineRule="auto"/>
        <w:ind w:firstLine="720"/>
        <w:jc w:val="both"/>
        <w:rPr>
          <w:color w:val="000000" w:themeColor="text1"/>
        </w:rPr>
      </w:pPr>
      <w:r w:rsidRPr="00237CBC">
        <w:rPr>
          <w:color w:val="000000" w:themeColor="text1"/>
          <w:sz w:val="24"/>
          <w:szCs w:val="24"/>
        </w:rPr>
        <w:t xml:space="preserve">Participants </w:t>
      </w:r>
      <w:r>
        <w:rPr>
          <w:color w:val="000000" w:themeColor="text1"/>
          <w:sz w:val="24"/>
          <w:szCs w:val="24"/>
        </w:rPr>
        <w:t>included</w:t>
      </w:r>
      <w:r w:rsidRPr="00237CBC">
        <w:rPr>
          <w:color w:val="000000" w:themeColor="text1"/>
          <w:sz w:val="24"/>
          <w:szCs w:val="24"/>
        </w:rPr>
        <w:t xml:space="preserve"> 98 preschoolers from 4 classrooms of </w:t>
      </w:r>
      <w:r w:rsidRPr="3ECF71C6">
        <w:rPr>
          <w:i/>
          <w:iCs/>
          <w:color w:val="000000" w:themeColor="text1"/>
          <w:sz w:val="24"/>
          <w:szCs w:val="24"/>
        </w:rPr>
        <w:t>Grande-Section</w:t>
      </w:r>
      <w:r w:rsidRPr="3ECF71C6">
        <w:rPr>
          <w:color w:val="000000" w:themeColor="text1"/>
          <w:sz w:val="24"/>
          <w:szCs w:val="24"/>
        </w:rPr>
        <w:t>,</w:t>
      </w:r>
      <w:r w:rsidRPr="00237CBC">
        <w:rPr>
          <w:color w:val="000000" w:themeColor="text1"/>
          <w:sz w:val="24"/>
          <w:szCs w:val="24"/>
        </w:rPr>
        <w:t xml:space="preserve"> the last year in French preschools before first</w:t>
      </w:r>
      <w:r>
        <w:rPr>
          <w:color w:val="000000" w:themeColor="text1"/>
          <w:sz w:val="24"/>
          <w:szCs w:val="24"/>
        </w:rPr>
        <w:t xml:space="preserve"> </w:t>
      </w:r>
      <w:r w:rsidRPr="00237CBC">
        <w:rPr>
          <w:color w:val="000000" w:themeColor="text1"/>
          <w:sz w:val="24"/>
          <w:szCs w:val="24"/>
        </w:rPr>
        <w:t xml:space="preserve">grade (47 girls, 51 boys; mean age = 5.79 years old, </w:t>
      </w:r>
      <w:r w:rsidRPr="3ECF71C6">
        <w:rPr>
          <w:i/>
          <w:iCs/>
          <w:color w:val="000000" w:themeColor="text1"/>
          <w:sz w:val="24"/>
          <w:szCs w:val="24"/>
        </w:rPr>
        <w:t>SD</w:t>
      </w:r>
      <w:r w:rsidRPr="00237CBC">
        <w:rPr>
          <w:color w:val="000000" w:themeColor="text1"/>
          <w:sz w:val="24"/>
          <w:szCs w:val="24"/>
        </w:rPr>
        <w:t xml:space="preserve"> = 0.40). Between 8 and 19 language-oriented sessions were observed in each classroom (</w:t>
      </w:r>
      <w:r w:rsidRPr="3ECF71C6">
        <w:rPr>
          <w:i/>
          <w:iCs/>
          <w:color w:val="000000" w:themeColor="text1"/>
          <w:sz w:val="24"/>
          <w:szCs w:val="24"/>
        </w:rPr>
        <w:t>M</w:t>
      </w:r>
      <w:r w:rsidRPr="00237CBC">
        <w:rPr>
          <w:color w:val="000000" w:themeColor="text1"/>
          <w:sz w:val="24"/>
          <w:szCs w:val="24"/>
        </w:rPr>
        <w:t xml:space="preserve"> =</w:t>
      </w:r>
      <w:r w:rsidRPr="00237CBC">
        <w:rPr>
          <w:color w:val="000000" w:themeColor="text1"/>
          <w:sz w:val="24"/>
          <w:szCs w:val="24"/>
          <w:shd w:val="clear" w:color="auto" w:fill="FFFFFF"/>
        </w:rPr>
        <w:t xml:space="preserve"> 12.5</w:t>
      </w:r>
      <w:r w:rsidRPr="00237CBC">
        <w:rPr>
          <w:color w:val="000000" w:themeColor="text1"/>
          <w:sz w:val="24"/>
          <w:szCs w:val="24"/>
        </w:rPr>
        <w:t xml:space="preserve">; </w:t>
      </w:r>
      <w:r w:rsidRPr="3ECF71C6">
        <w:rPr>
          <w:i/>
          <w:iCs/>
          <w:color w:val="000000" w:themeColor="text1"/>
          <w:sz w:val="24"/>
          <w:szCs w:val="24"/>
          <w:shd w:val="clear" w:color="auto" w:fill="FFFFFF"/>
        </w:rPr>
        <w:t>SD</w:t>
      </w:r>
      <w:r w:rsidRPr="00237CBC">
        <w:rPr>
          <w:color w:val="000000" w:themeColor="text1"/>
          <w:sz w:val="24"/>
          <w:szCs w:val="24"/>
          <w:shd w:val="clear" w:color="auto" w:fill="FFFFFF"/>
        </w:rPr>
        <w:t xml:space="preserve"> = 4.80), for a mean duration of 23 minutes and 23 seconds per </w:t>
      </w:r>
      <w:r w:rsidRPr="00237CBC">
        <w:rPr>
          <w:color w:val="000000" w:themeColor="text1"/>
          <w:sz w:val="24"/>
          <w:szCs w:val="24"/>
        </w:rPr>
        <w:t xml:space="preserve">session </w:t>
      </w:r>
      <w:r w:rsidRPr="00237CBC">
        <w:rPr>
          <w:color w:val="000000" w:themeColor="text1"/>
          <w:sz w:val="24"/>
          <w:szCs w:val="24"/>
          <w:shd w:val="clear" w:color="auto" w:fill="FFFFFF"/>
        </w:rPr>
        <w:t>(</w:t>
      </w:r>
      <w:r w:rsidRPr="3ECF71C6">
        <w:rPr>
          <w:i/>
          <w:iCs/>
          <w:color w:val="000000" w:themeColor="text1"/>
          <w:sz w:val="24"/>
          <w:szCs w:val="24"/>
          <w:shd w:val="clear" w:color="auto" w:fill="FFFFFF"/>
        </w:rPr>
        <w:t>SD</w:t>
      </w:r>
      <w:r w:rsidRPr="00237CBC">
        <w:rPr>
          <w:color w:val="000000" w:themeColor="text1"/>
          <w:sz w:val="24"/>
          <w:szCs w:val="24"/>
          <w:shd w:val="clear" w:color="auto" w:fill="FFFFFF"/>
        </w:rPr>
        <w:t xml:space="preserve"> = 8 minutes and 47 seconds).</w:t>
      </w:r>
      <w:r w:rsidR="006FDE0A" w:rsidRPr="006FDE0A">
        <w:rPr>
          <w:color w:val="000000" w:themeColor="text1"/>
          <w:sz w:val="24"/>
          <w:szCs w:val="24"/>
        </w:rPr>
        <w:t xml:space="preserve"> A total of 1236 observations were coded.</w:t>
      </w:r>
      <w:r w:rsidR="00717983" w:rsidRPr="00D744F1">
        <w:rPr>
          <w:color w:val="000000" w:themeColor="text1"/>
          <w:sz w:val="24"/>
          <w:szCs w:val="24"/>
          <w:shd w:val="clear" w:color="auto" w:fill="FFFFFF"/>
        </w:rPr>
        <w:t xml:space="preserve"> In the sample, </w:t>
      </w:r>
      <w:r w:rsidR="00367AC1" w:rsidRPr="00D744F1">
        <w:rPr>
          <w:color w:val="000000" w:themeColor="text1"/>
          <w:sz w:val="24"/>
          <w:szCs w:val="24"/>
          <w:shd w:val="clear" w:color="auto" w:fill="FFFFFF"/>
        </w:rPr>
        <w:t xml:space="preserve">43 </w:t>
      </w:r>
      <w:r w:rsidR="00717983" w:rsidRPr="00D744F1">
        <w:rPr>
          <w:color w:val="000000" w:themeColor="text1"/>
          <w:sz w:val="24"/>
          <w:szCs w:val="24"/>
          <w:shd w:val="clear" w:color="auto" w:fill="FFFFFF"/>
        </w:rPr>
        <w:t>children were categorized as low-SES</w:t>
      </w:r>
      <w:r>
        <w:rPr>
          <w:color w:val="000000" w:themeColor="text1"/>
          <w:sz w:val="24"/>
          <w:szCs w:val="24"/>
          <w:shd w:val="clear" w:color="auto" w:fill="FFFFFF"/>
        </w:rPr>
        <w:t xml:space="preserve"> and</w:t>
      </w:r>
      <w:r w:rsidR="00717983" w:rsidRPr="00D744F1">
        <w:rPr>
          <w:color w:val="000000" w:themeColor="text1"/>
          <w:sz w:val="24"/>
          <w:szCs w:val="24"/>
          <w:shd w:val="clear" w:color="auto" w:fill="FFFFFF"/>
        </w:rPr>
        <w:t xml:space="preserve"> </w:t>
      </w:r>
      <w:r w:rsidR="00D21644">
        <w:rPr>
          <w:color w:val="000000" w:themeColor="text1"/>
          <w:sz w:val="24"/>
          <w:szCs w:val="24"/>
          <w:shd w:val="clear" w:color="auto" w:fill="FFFFFF"/>
        </w:rPr>
        <w:t>51</w:t>
      </w:r>
      <w:r w:rsidR="00D21644" w:rsidRPr="00D744F1">
        <w:rPr>
          <w:color w:val="000000" w:themeColor="text1"/>
          <w:sz w:val="24"/>
          <w:szCs w:val="24"/>
          <w:shd w:val="clear" w:color="auto" w:fill="FFFFFF"/>
        </w:rPr>
        <w:t xml:space="preserve"> </w:t>
      </w:r>
      <w:r w:rsidR="00717983" w:rsidRPr="00D744F1">
        <w:rPr>
          <w:color w:val="000000" w:themeColor="text1"/>
          <w:sz w:val="24"/>
          <w:szCs w:val="24"/>
          <w:shd w:val="clear" w:color="auto" w:fill="FFFFFF"/>
        </w:rPr>
        <w:t xml:space="preserve">as </w:t>
      </w:r>
      <w:r w:rsidR="00D21644" w:rsidRPr="00D744F1">
        <w:rPr>
          <w:sz w:val="24"/>
          <w:szCs w:val="24"/>
        </w:rPr>
        <w:t>upper-middle-SES</w:t>
      </w:r>
      <w:r w:rsidR="00BF21C6">
        <w:rPr>
          <w:color w:val="000000" w:themeColor="text1"/>
          <w:sz w:val="24"/>
          <w:szCs w:val="24"/>
          <w:shd w:val="clear" w:color="auto" w:fill="FFFFFF"/>
        </w:rPr>
        <w:t xml:space="preserve"> (SES </w:t>
      </w:r>
      <w:r w:rsidR="00D21644">
        <w:rPr>
          <w:color w:val="000000" w:themeColor="text1"/>
          <w:sz w:val="24"/>
          <w:szCs w:val="24"/>
          <w:shd w:val="clear" w:color="auto" w:fill="FFFFFF"/>
        </w:rPr>
        <w:t xml:space="preserve">information </w:t>
      </w:r>
      <w:r w:rsidR="00BF21C6">
        <w:rPr>
          <w:color w:val="000000" w:themeColor="text1"/>
          <w:sz w:val="24"/>
          <w:szCs w:val="24"/>
          <w:shd w:val="clear" w:color="auto" w:fill="FFFFFF"/>
        </w:rPr>
        <w:t xml:space="preserve">was </w:t>
      </w:r>
      <w:r w:rsidR="00942085">
        <w:rPr>
          <w:color w:val="000000" w:themeColor="text1"/>
          <w:sz w:val="24"/>
          <w:szCs w:val="24"/>
          <w:shd w:val="clear" w:color="auto" w:fill="FFFFFF"/>
        </w:rPr>
        <w:t xml:space="preserve">not </w:t>
      </w:r>
      <w:r w:rsidR="00D21644">
        <w:rPr>
          <w:color w:val="000000" w:themeColor="text1"/>
          <w:sz w:val="24"/>
          <w:szCs w:val="24"/>
          <w:shd w:val="clear" w:color="auto" w:fill="FFFFFF"/>
        </w:rPr>
        <w:t>available</w:t>
      </w:r>
      <w:r w:rsidR="00BF21C6">
        <w:rPr>
          <w:color w:val="000000" w:themeColor="text1"/>
          <w:sz w:val="24"/>
          <w:szCs w:val="24"/>
          <w:shd w:val="clear" w:color="auto" w:fill="FFFFFF"/>
        </w:rPr>
        <w:t xml:space="preserve"> for </w:t>
      </w:r>
      <w:r w:rsidR="00D21644">
        <w:rPr>
          <w:color w:val="000000" w:themeColor="text1"/>
          <w:sz w:val="24"/>
          <w:szCs w:val="24"/>
          <w:shd w:val="clear" w:color="auto" w:fill="FFFFFF"/>
        </w:rPr>
        <w:t>4</w:t>
      </w:r>
      <w:r w:rsidR="00BF21C6">
        <w:rPr>
          <w:color w:val="000000" w:themeColor="text1"/>
          <w:sz w:val="24"/>
          <w:szCs w:val="24"/>
          <w:shd w:val="clear" w:color="auto" w:fill="FFFFFF"/>
        </w:rPr>
        <w:t xml:space="preserve"> children)</w:t>
      </w:r>
      <w:r w:rsidR="00717983" w:rsidRPr="00D744F1">
        <w:rPr>
          <w:color w:val="000000" w:themeColor="text1"/>
          <w:sz w:val="24"/>
          <w:szCs w:val="24"/>
          <w:shd w:val="clear" w:color="auto" w:fill="FFFFFF"/>
        </w:rPr>
        <w:t xml:space="preserve">. The </w:t>
      </w:r>
      <w:r w:rsidR="008338A3" w:rsidRPr="00BE3E5E">
        <w:rPr>
          <w:color w:val="000000" w:themeColor="text1"/>
          <w:sz w:val="24"/>
          <w:szCs w:val="24"/>
          <w:shd w:val="clear" w:color="auto" w:fill="FFFFFF"/>
        </w:rPr>
        <w:t xml:space="preserve">proportion </w:t>
      </w:r>
      <w:r w:rsidR="00717983" w:rsidRPr="00D744F1">
        <w:rPr>
          <w:color w:val="000000" w:themeColor="text1"/>
          <w:sz w:val="24"/>
          <w:szCs w:val="24"/>
          <w:shd w:val="clear" w:color="auto" w:fill="FFFFFF"/>
        </w:rPr>
        <w:t xml:space="preserve">of </w:t>
      </w:r>
      <w:r w:rsidR="006FDE0A" w:rsidRPr="006FDE0A">
        <w:rPr>
          <w:color w:val="000000" w:themeColor="text1"/>
          <w:sz w:val="24"/>
          <w:szCs w:val="24"/>
        </w:rPr>
        <w:t>low- vs. upper-middle-</w:t>
      </w:r>
      <w:r w:rsidR="00717983" w:rsidRPr="00D744F1">
        <w:rPr>
          <w:color w:val="000000" w:themeColor="text1"/>
          <w:sz w:val="24"/>
          <w:szCs w:val="24"/>
          <w:shd w:val="clear" w:color="auto" w:fill="FFFFFF"/>
        </w:rPr>
        <w:t xml:space="preserve">SES did not differ across classrooms, (χ² = </w:t>
      </w:r>
      <w:r w:rsidR="006FDE0A" w:rsidRPr="006FDE0A">
        <w:rPr>
          <w:color w:val="000000" w:themeColor="text1"/>
          <w:sz w:val="24"/>
          <w:szCs w:val="24"/>
        </w:rPr>
        <w:t>0</w:t>
      </w:r>
      <w:r w:rsidR="00717983" w:rsidRPr="00D744F1">
        <w:rPr>
          <w:color w:val="000000" w:themeColor="text1"/>
          <w:sz w:val="24"/>
          <w:szCs w:val="24"/>
          <w:shd w:val="clear" w:color="auto" w:fill="FFFFFF"/>
        </w:rPr>
        <w:t>.</w:t>
      </w:r>
      <w:r w:rsidR="006FDE0A" w:rsidRPr="006FDE0A">
        <w:rPr>
          <w:color w:val="000000" w:themeColor="text1"/>
          <w:sz w:val="24"/>
          <w:szCs w:val="24"/>
        </w:rPr>
        <w:t>66</w:t>
      </w:r>
      <w:r w:rsidR="00717983" w:rsidRPr="00D744F1">
        <w:rPr>
          <w:color w:val="000000" w:themeColor="text1"/>
          <w:sz w:val="24"/>
          <w:szCs w:val="24"/>
          <w:shd w:val="clear" w:color="auto" w:fill="FFFFFF"/>
        </w:rPr>
        <w:t xml:space="preserve">, </w:t>
      </w:r>
      <w:r w:rsidR="00717983" w:rsidRPr="3ECF71C6">
        <w:rPr>
          <w:i/>
          <w:iCs/>
          <w:color w:val="000000" w:themeColor="text1"/>
          <w:sz w:val="24"/>
          <w:szCs w:val="24"/>
          <w:shd w:val="clear" w:color="auto" w:fill="FFFFFF"/>
        </w:rPr>
        <w:t>p</w:t>
      </w:r>
      <w:r w:rsidR="00717983" w:rsidRPr="00D744F1">
        <w:rPr>
          <w:color w:val="000000" w:themeColor="text1"/>
          <w:sz w:val="24"/>
          <w:szCs w:val="24"/>
          <w:shd w:val="clear" w:color="auto" w:fill="FFFFFF"/>
        </w:rPr>
        <w:t xml:space="preserve"> = .</w:t>
      </w:r>
      <w:r w:rsidR="006FDE0A" w:rsidRPr="006FDE0A">
        <w:rPr>
          <w:color w:val="000000" w:themeColor="text1"/>
          <w:sz w:val="24"/>
          <w:szCs w:val="24"/>
        </w:rPr>
        <w:t>658</w:t>
      </w:r>
      <w:r w:rsidR="00791F8A" w:rsidRPr="00D744F1">
        <w:rPr>
          <w:color w:val="000000" w:themeColor="text1"/>
          <w:sz w:val="24"/>
          <w:szCs w:val="24"/>
          <w:shd w:val="clear" w:color="auto" w:fill="FFFFFF"/>
        </w:rPr>
        <w:t>).</w:t>
      </w:r>
      <w:r w:rsidR="00717983" w:rsidRPr="00D744F1">
        <w:rPr>
          <w:color w:val="000000" w:themeColor="text1"/>
          <w:sz w:val="24"/>
          <w:szCs w:val="24"/>
        </w:rPr>
        <w:t xml:space="preserve"> </w:t>
      </w:r>
      <w:r w:rsidR="00791F8A" w:rsidRPr="00D744F1">
        <w:rPr>
          <w:color w:val="000000" w:themeColor="text1"/>
          <w:sz w:val="24"/>
          <w:szCs w:val="24"/>
        </w:rPr>
        <w:t>S</w:t>
      </w:r>
      <w:r w:rsidR="00717983" w:rsidRPr="00D744F1">
        <w:rPr>
          <w:color w:val="000000" w:themeColor="text1"/>
          <w:sz w:val="24"/>
          <w:szCs w:val="24"/>
        </w:rPr>
        <w:t xml:space="preserve">upplementary </w:t>
      </w:r>
      <w:r w:rsidR="00791F8A" w:rsidRPr="00D744F1">
        <w:rPr>
          <w:color w:val="000000" w:themeColor="text1"/>
          <w:sz w:val="24"/>
          <w:szCs w:val="24"/>
        </w:rPr>
        <w:t>M</w:t>
      </w:r>
      <w:r w:rsidR="00717983" w:rsidRPr="00D744F1">
        <w:rPr>
          <w:color w:val="000000" w:themeColor="text1"/>
          <w:sz w:val="24"/>
          <w:szCs w:val="24"/>
        </w:rPr>
        <w:t>aterial</w:t>
      </w:r>
      <w:r w:rsidR="0012163E">
        <w:rPr>
          <w:color w:val="000000" w:themeColor="text1"/>
          <w:sz w:val="24"/>
          <w:szCs w:val="24"/>
        </w:rPr>
        <w:t>s</w:t>
      </w:r>
      <w:r w:rsidR="00717983" w:rsidRPr="00D744F1">
        <w:rPr>
          <w:color w:val="000000" w:themeColor="text1"/>
          <w:sz w:val="24"/>
          <w:szCs w:val="24"/>
        </w:rPr>
        <w:t xml:space="preserve"> contain additional information regarding </w:t>
      </w:r>
      <w:r w:rsidR="0012163E">
        <w:rPr>
          <w:color w:val="000000" w:themeColor="text1"/>
          <w:sz w:val="24"/>
          <w:szCs w:val="24"/>
        </w:rPr>
        <w:t xml:space="preserve">the material, the procedure, </w:t>
      </w:r>
      <w:r w:rsidR="00791F8A" w:rsidRPr="00D744F1">
        <w:rPr>
          <w:color w:val="000000" w:themeColor="text1"/>
          <w:sz w:val="24"/>
          <w:szCs w:val="24"/>
        </w:rPr>
        <w:t xml:space="preserve">the coding </w:t>
      </w:r>
      <w:r w:rsidR="0072687B">
        <w:rPr>
          <w:color w:val="000000" w:themeColor="text1"/>
          <w:sz w:val="24"/>
          <w:szCs w:val="24"/>
        </w:rPr>
        <w:t xml:space="preserve">of oral participation and the coding </w:t>
      </w:r>
      <w:r w:rsidR="00791F8A" w:rsidRPr="00D744F1">
        <w:rPr>
          <w:color w:val="000000" w:themeColor="text1"/>
          <w:sz w:val="24"/>
          <w:szCs w:val="24"/>
        </w:rPr>
        <w:t>of SES</w:t>
      </w:r>
      <w:r w:rsidR="0072687B">
        <w:rPr>
          <w:color w:val="000000" w:themeColor="text1"/>
          <w:sz w:val="24"/>
          <w:szCs w:val="24"/>
        </w:rPr>
        <w:t>.</w:t>
      </w:r>
    </w:p>
    <w:p w14:paraId="04845D99" w14:textId="7FA12CEF" w:rsidR="00717983" w:rsidRPr="00D744F1" w:rsidRDefault="000933DA" w:rsidP="00C778AF">
      <w:pPr>
        <w:spacing w:line="480" w:lineRule="auto"/>
        <w:jc w:val="center"/>
        <w:rPr>
          <w:color w:val="000000" w:themeColor="text1"/>
          <w:sz w:val="24"/>
          <w:szCs w:val="24"/>
        </w:rPr>
      </w:pPr>
      <w:r w:rsidRPr="00D744F1">
        <w:rPr>
          <w:b/>
          <w:color w:val="000000" w:themeColor="text1"/>
          <w:sz w:val="24"/>
          <w:szCs w:val="24"/>
        </w:rPr>
        <w:t>Results</w:t>
      </w:r>
    </w:p>
    <w:p w14:paraId="33D35A26" w14:textId="07482349" w:rsidR="00A26BC3" w:rsidRPr="00237CBC" w:rsidRDefault="3ECF71C6" w:rsidP="3ECF71C6">
      <w:pPr>
        <w:spacing w:line="480" w:lineRule="auto"/>
        <w:ind w:firstLine="708"/>
        <w:jc w:val="both"/>
        <w:rPr>
          <w:color w:val="000000" w:themeColor="text1"/>
          <w:sz w:val="24"/>
          <w:szCs w:val="24"/>
        </w:rPr>
      </w:pPr>
      <w:r w:rsidRPr="3ECF71C6">
        <w:rPr>
          <w:color w:val="000000" w:themeColor="text1"/>
          <w:sz w:val="24"/>
          <w:szCs w:val="24"/>
        </w:rPr>
        <w:t>The analyses were performed using the software program R (Version 3.4.3) (</w:t>
      </w:r>
      <w:r w:rsidRPr="3ECF71C6">
        <w:rPr>
          <w:i/>
          <w:iCs/>
          <w:color w:val="000000" w:themeColor="text1"/>
          <w:sz w:val="24"/>
          <w:szCs w:val="24"/>
        </w:rPr>
        <w:t>25</w:t>
      </w:r>
      <w:r w:rsidRPr="3ECF71C6">
        <w:rPr>
          <w:color w:val="000000" w:themeColor="text1"/>
          <w:sz w:val="24"/>
          <w:szCs w:val="24"/>
        </w:rPr>
        <w:t xml:space="preserve">) </w:t>
      </w:r>
      <w:r w:rsidR="00D818BE">
        <w:rPr>
          <w:color w:val="000000" w:themeColor="text1"/>
          <w:sz w:val="24"/>
          <w:szCs w:val="24"/>
        </w:rPr>
        <w:t>and</w:t>
      </w:r>
      <w:r w:rsidRPr="3ECF71C6">
        <w:rPr>
          <w:color w:val="000000" w:themeColor="text1"/>
          <w:sz w:val="24"/>
          <w:szCs w:val="24"/>
        </w:rPr>
        <w:t xml:space="preserve"> the packages “sandwich” (</w:t>
      </w:r>
      <w:r w:rsidRPr="3ECF71C6">
        <w:rPr>
          <w:i/>
          <w:iCs/>
          <w:color w:val="000000" w:themeColor="text1"/>
          <w:sz w:val="24"/>
          <w:szCs w:val="24"/>
        </w:rPr>
        <w:t>26</w:t>
      </w:r>
      <w:r w:rsidRPr="3ECF71C6">
        <w:rPr>
          <w:color w:val="000000" w:themeColor="text1"/>
          <w:sz w:val="24"/>
          <w:szCs w:val="24"/>
        </w:rPr>
        <w:t>), “</w:t>
      </w:r>
      <w:proofErr w:type="spellStart"/>
      <w:r w:rsidRPr="3ECF71C6">
        <w:rPr>
          <w:color w:val="000000" w:themeColor="text1"/>
          <w:sz w:val="24"/>
          <w:szCs w:val="24"/>
        </w:rPr>
        <w:t>fixest</w:t>
      </w:r>
      <w:proofErr w:type="spellEnd"/>
      <w:r w:rsidRPr="3ECF71C6">
        <w:rPr>
          <w:color w:val="000000" w:themeColor="text1"/>
          <w:sz w:val="24"/>
          <w:szCs w:val="24"/>
        </w:rPr>
        <w:t>” (</w:t>
      </w:r>
      <w:r w:rsidRPr="3ECF71C6">
        <w:rPr>
          <w:i/>
          <w:iCs/>
          <w:color w:val="000000" w:themeColor="text1"/>
          <w:sz w:val="24"/>
          <w:szCs w:val="24"/>
        </w:rPr>
        <w:t>27-28</w:t>
      </w:r>
      <w:r w:rsidRPr="3ECF71C6">
        <w:rPr>
          <w:color w:val="000000" w:themeColor="text1"/>
          <w:sz w:val="24"/>
          <w:szCs w:val="24"/>
        </w:rPr>
        <w:t>) and “</w:t>
      </w:r>
      <w:proofErr w:type="spellStart"/>
      <w:r w:rsidRPr="3ECF71C6">
        <w:rPr>
          <w:color w:val="000000" w:themeColor="text1"/>
          <w:sz w:val="24"/>
          <w:szCs w:val="24"/>
        </w:rPr>
        <w:t>lmtest</w:t>
      </w:r>
      <w:proofErr w:type="spellEnd"/>
      <w:r w:rsidRPr="3ECF71C6">
        <w:rPr>
          <w:color w:val="000000" w:themeColor="text1"/>
          <w:sz w:val="24"/>
          <w:szCs w:val="24"/>
        </w:rPr>
        <w:t>” (</w:t>
      </w:r>
      <w:r w:rsidRPr="3ECF71C6">
        <w:rPr>
          <w:i/>
          <w:iCs/>
          <w:color w:val="000000" w:themeColor="text1"/>
          <w:sz w:val="24"/>
          <w:szCs w:val="24"/>
        </w:rPr>
        <w:t>29</w:t>
      </w:r>
      <w:r w:rsidRPr="3ECF71C6">
        <w:rPr>
          <w:color w:val="000000" w:themeColor="text1"/>
          <w:sz w:val="24"/>
          <w:szCs w:val="24"/>
        </w:rPr>
        <w:t>). Data were analyzed with a generalized linear model with classroom-period fixed-effects. Indeed, observations are nested in sessions of observation and classrooms, thereby violating the assumption of independence of residuals. In such a case, multi-level models can be used but they produce biased estimates with low numbers of higher-level units (</w:t>
      </w:r>
      <w:r w:rsidRPr="3ECF71C6">
        <w:rPr>
          <w:i/>
          <w:iCs/>
          <w:color w:val="000000" w:themeColor="text1"/>
          <w:sz w:val="24"/>
          <w:szCs w:val="24"/>
        </w:rPr>
        <w:t>30-31</w:t>
      </w:r>
      <w:r w:rsidRPr="3ECF71C6">
        <w:rPr>
          <w:color w:val="000000" w:themeColor="text1"/>
          <w:sz w:val="24"/>
          <w:szCs w:val="24"/>
        </w:rPr>
        <w:t xml:space="preserve">). Therefore, we performed fixed-effects models that remove all classroom-period variations and estimate the within classroom-period effects of SES on oral participation. We computed clustered standard errors to further account for the </w:t>
      </w:r>
      <w:r w:rsidRPr="3ECF71C6">
        <w:rPr>
          <w:color w:val="000000" w:themeColor="text1"/>
          <w:sz w:val="24"/>
          <w:szCs w:val="24"/>
        </w:rPr>
        <w:lastRenderedPageBreak/>
        <w:t>stratification of the data. We performed regressions with contrast-coded SES as a predictor (</w:t>
      </w:r>
      <w:r w:rsidRPr="3ECF71C6">
        <w:rPr>
          <w:i/>
          <w:iCs/>
          <w:color w:val="000000" w:themeColor="text1"/>
          <w:sz w:val="24"/>
          <w:szCs w:val="24"/>
        </w:rPr>
        <w:t>32</w:t>
      </w:r>
      <w:r w:rsidRPr="3ECF71C6">
        <w:rPr>
          <w:color w:val="000000" w:themeColor="text1"/>
          <w:sz w:val="24"/>
          <w:szCs w:val="24"/>
        </w:rPr>
        <w:t xml:space="preserve">), comparing low-SES children (coded -0.5) and upper-middle-SES children (coded +0.5). Frequency of oral participation was </w:t>
      </w:r>
      <w:r w:rsidRPr="3ECF71C6">
        <w:rPr>
          <w:rFonts w:eastAsia="Times New Roman"/>
          <w:color w:val="000000" w:themeColor="text1"/>
          <w:sz w:val="24"/>
          <w:szCs w:val="24"/>
        </w:rPr>
        <w:t xml:space="preserve">analyzed with </w:t>
      </w:r>
      <w:r w:rsidR="008F2E65">
        <w:rPr>
          <w:rFonts w:eastAsia="Times New Roman"/>
          <w:color w:val="000000" w:themeColor="text1"/>
          <w:sz w:val="24"/>
          <w:szCs w:val="24"/>
        </w:rPr>
        <w:t xml:space="preserve">a </w:t>
      </w:r>
      <w:r w:rsidRPr="3ECF71C6">
        <w:rPr>
          <w:rFonts w:eastAsia="Times New Roman"/>
          <w:color w:val="000000" w:themeColor="text1"/>
          <w:sz w:val="24"/>
          <w:szCs w:val="24"/>
        </w:rPr>
        <w:t xml:space="preserve">negative binomial regression to account for the distribution and </w:t>
      </w:r>
      <w:proofErr w:type="spellStart"/>
      <w:r w:rsidRPr="3ECF71C6">
        <w:rPr>
          <w:rFonts w:eastAsia="Times New Roman"/>
          <w:color w:val="000000" w:themeColor="text1"/>
          <w:sz w:val="24"/>
          <w:szCs w:val="24"/>
        </w:rPr>
        <w:t>overdispersion</w:t>
      </w:r>
      <w:proofErr w:type="spellEnd"/>
      <w:r w:rsidRPr="3ECF71C6">
        <w:rPr>
          <w:rFonts w:eastAsia="Times New Roman"/>
          <w:color w:val="000000" w:themeColor="text1"/>
          <w:sz w:val="24"/>
          <w:szCs w:val="24"/>
        </w:rPr>
        <w:t xml:space="preserve"> </w:t>
      </w:r>
      <w:r w:rsidRPr="008F2E65">
        <w:rPr>
          <w:rFonts w:eastAsia="Times New Roman"/>
          <w:color w:val="000000" w:themeColor="text1"/>
          <w:sz w:val="24"/>
          <w:szCs w:val="24"/>
        </w:rPr>
        <w:t>of the outcomes. Duration was analyzed with linear regression.</w:t>
      </w:r>
      <w:r w:rsidR="008F2E65" w:rsidRPr="008F2E65">
        <w:rPr>
          <w:rFonts w:eastAsia="Times New Roman"/>
          <w:color w:val="000000" w:themeColor="text1"/>
          <w:sz w:val="24"/>
          <w:szCs w:val="24"/>
        </w:rPr>
        <w:t xml:space="preserve"> </w:t>
      </w:r>
      <w:r w:rsidRPr="3ECF71C6">
        <w:rPr>
          <w:color w:val="000000" w:themeColor="text1"/>
          <w:sz w:val="24"/>
          <w:szCs w:val="24"/>
        </w:rPr>
        <w:t>Furthermore, complementary analyses were computed to control for the possible effect of gender (female coded +0.5, male –0.5) and oral French academic level (score from 1 = low level to 4 = high level), which showed that the effects of SES presented below are stable even when controlling for these two variables (see Supplementary Materials for the report of these analyses).</w:t>
      </w:r>
      <w:r w:rsidRPr="3ECF71C6">
        <w:rPr>
          <w:sz w:val="24"/>
          <w:szCs w:val="24"/>
        </w:rPr>
        <w:t xml:space="preserve"> </w:t>
      </w:r>
      <w:r w:rsidRPr="3ECF71C6">
        <w:rPr>
          <w:color w:val="000000" w:themeColor="text1"/>
          <w:sz w:val="24"/>
          <w:szCs w:val="24"/>
        </w:rPr>
        <w:t>Correlations between the five measured behaviors are presented in table S1, and the adjusted means and standard deviations are reported in table S2 (see Supplementary Materials).</w:t>
      </w:r>
    </w:p>
    <w:p w14:paraId="49375084" w14:textId="479148B7" w:rsidR="002C092C" w:rsidRPr="00D744F1" w:rsidRDefault="002821C7" w:rsidP="002C092C">
      <w:pPr>
        <w:spacing w:line="480" w:lineRule="auto"/>
        <w:ind w:firstLine="708"/>
        <w:jc w:val="both"/>
        <w:rPr>
          <w:color w:val="000000" w:themeColor="text1"/>
          <w:sz w:val="24"/>
          <w:szCs w:val="24"/>
        </w:rPr>
      </w:pPr>
      <w:r>
        <w:rPr>
          <w:b/>
          <w:bCs/>
          <w:color w:val="000000" w:themeColor="text1"/>
          <w:sz w:val="24"/>
          <w:szCs w:val="24"/>
        </w:rPr>
        <w:t>Frequency</w:t>
      </w:r>
      <w:r w:rsidRPr="304E6CEC">
        <w:rPr>
          <w:b/>
          <w:bCs/>
          <w:color w:val="000000" w:themeColor="text1"/>
          <w:sz w:val="24"/>
          <w:szCs w:val="24"/>
        </w:rPr>
        <w:t xml:space="preserve"> </w:t>
      </w:r>
      <w:r w:rsidR="304E6CEC" w:rsidRPr="304E6CEC">
        <w:rPr>
          <w:b/>
          <w:bCs/>
          <w:color w:val="000000" w:themeColor="text1"/>
          <w:sz w:val="24"/>
          <w:szCs w:val="24"/>
        </w:rPr>
        <w:t xml:space="preserve">of unsolicited oral participation (H1). </w:t>
      </w:r>
    </w:p>
    <w:p w14:paraId="6A18AE6B" w14:textId="01DE17F7" w:rsidR="002C092C" w:rsidRPr="00D744F1" w:rsidRDefault="3ECF71C6" w:rsidP="002C092C">
      <w:pPr>
        <w:spacing w:line="480" w:lineRule="auto"/>
        <w:ind w:firstLine="708"/>
        <w:jc w:val="both"/>
        <w:rPr>
          <w:color w:val="000000" w:themeColor="text1"/>
          <w:sz w:val="24"/>
          <w:szCs w:val="24"/>
        </w:rPr>
      </w:pPr>
      <w:r w:rsidRPr="3ECF71C6">
        <w:rPr>
          <w:b/>
          <w:bCs/>
          <w:i/>
          <w:iCs/>
          <w:color w:val="000000" w:themeColor="text1"/>
          <w:sz w:val="24"/>
          <w:szCs w:val="24"/>
        </w:rPr>
        <w:t xml:space="preserve">Number of </w:t>
      </w:r>
      <w:r w:rsidR="008F2E65" w:rsidRPr="3ECF71C6">
        <w:rPr>
          <w:b/>
          <w:bCs/>
          <w:i/>
          <w:iCs/>
          <w:color w:val="000000" w:themeColor="text1"/>
          <w:sz w:val="24"/>
          <w:szCs w:val="24"/>
        </w:rPr>
        <w:t>occurrences</w:t>
      </w:r>
      <w:r w:rsidRPr="3ECF71C6">
        <w:rPr>
          <w:b/>
          <w:bCs/>
          <w:i/>
          <w:iCs/>
          <w:color w:val="000000" w:themeColor="text1"/>
          <w:sz w:val="24"/>
          <w:szCs w:val="24"/>
        </w:rPr>
        <w:t xml:space="preserve"> children speak without being called on (H1a). </w:t>
      </w:r>
      <w:r w:rsidRPr="3ECF71C6">
        <w:rPr>
          <w:color w:val="000000" w:themeColor="text1"/>
          <w:sz w:val="24"/>
          <w:szCs w:val="24"/>
        </w:rPr>
        <w:t xml:space="preserve">The negative binomial regression on the occurrences of children speaking without being called on revealed that low-SES children spoke about 1.71 times less often than their upper-middle-SES peers, </w:t>
      </w:r>
      <w:r w:rsidRPr="3ECF71C6">
        <w:rPr>
          <w:i/>
          <w:iCs/>
          <w:color w:val="000000" w:themeColor="text1"/>
          <w:sz w:val="24"/>
          <w:szCs w:val="24"/>
        </w:rPr>
        <w:t>IRR</w:t>
      </w:r>
      <w:r w:rsidRPr="3ECF71C6">
        <w:rPr>
          <w:color w:val="000000" w:themeColor="text1"/>
          <w:sz w:val="24"/>
          <w:szCs w:val="24"/>
        </w:rPr>
        <w:t xml:space="preserve"> = 1.71, </w:t>
      </w:r>
      <w:r w:rsidRPr="3ECF71C6">
        <w:rPr>
          <w:i/>
          <w:iCs/>
          <w:color w:val="000000" w:themeColor="text1"/>
          <w:sz w:val="24"/>
          <w:szCs w:val="24"/>
        </w:rPr>
        <w:t>p</w:t>
      </w:r>
      <w:r w:rsidRPr="3ECF71C6">
        <w:rPr>
          <w:color w:val="000000" w:themeColor="text1"/>
          <w:sz w:val="24"/>
          <w:szCs w:val="24"/>
        </w:rPr>
        <w:t xml:space="preserve"> &lt; .001, 95% </w:t>
      </w:r>
      <w:r w:rsidRPr="3ECF71C6">
        <w:rPr>
          <w:i/>
          <w:iCs/>
          <w:color w:val="000000" w:themeColor="text1"/>
          <w:sz w:val="24"/>
          <w:szCs w:val="24"/>
        </w:rPr>
        <w:t>CI</w:t>
      </w:r>
      <w:r w:rsidRPr="3ECF71C6">
        <w:rPr>
          <w:color w:val="000000" w:themeColor="text1"/>
          <w:sz w:val="24"/>
          <w:szCs w:val="24"/>
        </w:rPr>
        <w:t xml:space="preserve"> = [1.49; 1.97], confirming H1a (see Fig. 1A and table S2 in Supplementary Materials).</w:t>
      </w:r>
    </w:p>
    <w:p w14:paraId="4FE8303D" w14:textId="757E499C" w:rsidR="002C092C" w:rsidRPr="00D744F1" w:rsidRDefault="3ECF71C6" w:rsidP="3ECF71C6">
      <w:pPr>
        <w:spacing w:line="480" w:lineRule="auto"/>
        <w:ind w:firstLine="708"/>
        <w:jc w:val="both"/>
        <w:rPr>
          <w:b/>
          <w:bCs/>
          <w:i/>
          <w:iCs/>
          <w:color w:val="000000" w:themeColor="text1"/>
          <w:sz w:val="24"/>
          <w:szCs w:val="24"/>
        </w:rPr>
      </w:pPr>
      <w:r w:rsidRPr="3ECF71C6">
        <w:rPr>
          <w:b/>
          <w:bCs/>
          <w:i/>
          <w:iCs/>
          <w:color w:val="000000" w:themeColor="text1"/>
          <w:sz w:val="24"/>
          <w:szCs w:val="24"/>
        </w:rPr>
        <w:t xml:space="preserve">Number of </w:t>
      </w:r>
      <w:r w:rsidR="008F2E65" w:rsidRPr="3ECF71C6">
        <w:rPr>
          <w:b/>
          <w:bCs/>
          <w:i/>
          <w:iCs/>
          <w:color w:val="000000" w:themeColor="text1"/>
          <w:sz w:val="24"/>
          <w:szCs w:val="24"/>
        </w:rPr>
        <w:t>occurrences</w:t>
      </w:r>
      <w:r w:rsidRPr="3ECF71C6">
        <w:rPr>
          <w:b/>
          <w:bCs/>
          <w:i/>
          <w:iCs/>
          <w:color w:val="000000" w:themeColor="text1"/>
          <w:sz w:val="24"/>
          <w:szCs w:val="24"/>
        </w:rPr>
        <w:t xml:space="preserve"> children interrupt another child (H1b).</w:t>
      </w:r>
      <w:r w:rsidRPr="3ECF71C6">
        <w:rPr>
          <w:color w:val="000000" w:themeColor="text1"/>
          <w:sz w:val="24"/>
          <w:szCs w:val="24"/>
        </w:rPr>
        <w:t xml:space="preserve"> Low-SES children interrupted another child about 1.74 less often than their upper-middle-SES peers, </w:t>
      </w:r>
      <w:r w:rsidRPr="3ECF71C6">
        <w:rPr>
          <w:i/>
          <w:iCs/>
          <w:color w:val="000000" w:themeColor="text1"/>
          <w:sz w:val="24"/>
          <w:szCs w:val="24"/>
        </w:rPr>
        <w:t>IRR</w:t>
      </w:r>
      <w:r w:rsidRPr="3ECF71C6">
        <w:rPr>
          <w:color w:val="000000" w:themeColor="text1"/>
          <w:sz w:val="24"/>
          <w:szCs w:val="24"/>
        </w:rPr>
        <w:t xml:space="preserve"> = 1.74, </w:t>
      </w:r>
      <w:r w:rsidRPr="3ECF71C6">
        <w:rPr>
          <w:i/>
          <w:iCs/>
          <w:color w:val="000000" w:themeColor="text1"/>
          <w:sz w:val="24"/>
          <w:szCs w:val="24"/>
        </w:rPr>
        <w:t>p</w:t>
      </w:r>
      <w:r w:rsidRPr="3ECF71C6">
        <w:rPr>
          <w:color w:val="000000" w:themeColor="text1"/>
          <w:sz w:val="24"/>
          <w:szCs w:val="24"/>
        </w:rPr>
        <w:t xml:space="preserve"> &lt; .001, 95% </w:t>
      </w:r>
      <w:r w:rsidRPr="3ECF71C6">
        <w:rPr>
          <w:i/>
          <w:iCs/>
          <w:color w:val="000000" w:themeColor="text1"/>
          <w:sz w:val="24"/>
          <w:szCs w:val="24"/>
        </w:rPr>
        <w:t>CI</w:t>
      </w:r>
      <w:r w:rsidRPr="3ECF71C6">
        <w:rPr>
          <w:color w:val="000000" w:themeColor="text1"/>
          <w:sz w:val="24"/>
          <w:szCs w:val="24"/>
        </w:rPr>
        <w:t xml:space="preserve"> = [1.45; 2.08], confirming H1b (see Fig. 1B and table S2 in Supplementary Materials).</w:t>
      </w:r>
    </w:p>
    <w:p w14:paraId="198F672F" w14:textId="08DAD851" w:rsidR="002C092C" w:rsidRPr="00D744F1" w:rsidRDefault="3ECF71C6" w:rsidP="3ECF71C6">
      <w:pPr>
        <w:spacing w:line="480" w:lineRule="auto"/>
        <w:ind w:firstLine="708"/>
        <w:jc w:val="both"/>
        <w:rPr>
          <w:b/>
          <w:bCs/>
          <w:i/>
          <w:iCs/>
          <w:color w:val="000000" w:themeColor="text1"/>
          <w:sz w:val="24"/>
          <w:szCs w:val="24"/>
        </w:rPr>
      </w:pPr>
      <w:r w:rsidRPr="3ECF71C6">
        <w:rPr>
          <w:b/>
          <w:bCs/>
          <w:i/>
          <w:iCs/>
          <w:color w:val="000000" w:themeColor="text1"/>
          <w:sz w:val="24"/>
          <w:szCs w:val="24"/>
        </w:rPr>
        <w:t xml:space="preserve">Number of </w:t>
      </w:r>
      <w:r w:rsidR="008F2E65" w:rsidRPr="3ECF71C6">
        <w:rPr>
          <w:b/>
          <w:bCs/>
          <w:i/>
          <w:iCs/>
          <w:color w:val="000000" w:themeColor="text1"/>
          <w:sz w:val="24"/>
          <w:szCs w:val="24"/>
        </w:rPr>
        <w:t>occurrences</w:t>
      </w:r>
      <w:r w:rsidRPr="3ECF71C6">
        <w:rPr>
          <w:b/>
          <w:bCs/>
          <w:i/>
          <w:iCs/>
          <w:color w:val="000000" w:themeColor="text1"/>
          <w:sz w:val="24"/>
          <w:szCs w:val="24"/>
        </w:rPr>
        <w:t xml:space="preserve"> children interrupt the teacher (H1c).</w:t>
      </w:r>
      <w:r w:rsidRPr="3ECF71C6">
        <w:rPr>
          <w:color w:val="000000" w:themeColor="text1"/>
          <w:sz w:val="24"/>
          <w:szCs w:val="24"/>
        </w:rPr>
        <w:t xml:space="preserve"> Low-SES children interrupted the teacher about 1.79 less often than their upper-middle-SES peers, </w:t>
      </w:r>
      <w:r w:rsidRPr="3ECF71C6">
        <w:rPr>
          <w:i/>
          <w:iCs/>
          <w:color w:val="000000" w:themeColor="text1"/>
          <w:sz w:val="24"/>
          <w:szCs w:val="24"/>
        </w:rPr>
        <w:t>IRR</w:t>
      </w:r>
      <w:r w:rsidRPr="3ECF71C6">
        <w:rPr>
          <w:color w:val="000000" w:themeColor="text1"/>
          <w:sz w:val="24"/>
          <w:szCs w:val="24"/>
        </w:rPr>
        <w:t xml:space="preserve"> = 1.79, </w:t>
      </w:r>
      <w:r w:rsidRPr="3ECF71C6">
        <w:rPr>
          <w:i/>
          <w:iCs/>
          <w:color w:val="000000" w:themeColor="text1"/>
          <w:sz w:val="24"/>
          <w:szCs w:val="24"/>
        </w:rPr>
        <w:t>p</w:t>
      </w:r>
      <w:r w:rsidRPr="3ECF71C6">
        <w:rPr>
          <w:color w:val="000000" w:themeColor="text1"/>
          <w:sz w:val="24"/>
          <w:szCs w:val="24"/>
        </w:rPr>
        <w:t xml:space="preserve"> &lt; </w:t>
      </w:r>
      <w:r w:rsidRPr="3ECF71C6">
        <w:rPr>
          <w:color w:val="000000" w:themeColor="text1"/>
          <w:sz w:val="24"/>
          <w:szCs w:val="24"/>
        </w:rPr>
        <w:lastRenderedPageBreak/>
        <w:t xml:space="preserve">.001, 95% </w:t>
      </w:r>
      <w:r w:rsidRPr="3ECF71C6">
        <w:rPr>
          <w:i/>
          <w:iCs/>
          <w:color w:val="000000" w:themeColor="text1"/>
          <w:sz w:val="24"/>
          <w:szCs w:val="24"/>
        </w:rPr>
        <w:t>CI</w:t>
      </w:r>
      <w:r w:rsidRPr="3ECF71C6">
        <w:rPr>
          <w:color w:val="000000" w:themeColor="text1"/>
          <w:sz w:val="24"/>
          <w:szCs w:val="24"/>
        </w:rPr>
        <w:t xml:space="preserve"> = [1.51; 2.12], confirming H1c (see Fig. 1C and table S2 in Supplementary Materials).</w:t>
      </w:r>
    </w:p>
    <w:p w14:paraId="2D763371" w14:textId="617D9056" w:rsidR="002C092C" w:rsidRPr="00D744F1" w:rsidRDefault="002C092C" w:rsidP="002C092C">
      <w:pPr>
        <w:spacing w:line="480" w:lineRule="auto"/>
        <w:ind w:firstLine="708"/>
        <w:jc w:val="both"/>
        <w:rPr>
          <w:color w:val="000000" w:themeColor="text1"/>
          <w:sz w:val="24"/>
          <w:szCs w:val="24"/>
        </w:rPr>
      </w:pPr>
      <w:r w:rsidRPr="006FDE0A">
        <w:rPr>
          <w:b/>
          <w:bCs/>
          <w:color w:val="000000" w:themeColor="text1"/>
          <w:sz w:val="24"/>
          <w:szCs w:val="24"/>
        </w:rPr>
        <w:t>Duration of unsolicited oral participation</w:t>
      </w:r>
      <w:r w:rsidR="005268FA">
        <w:rPr>
          <w:b/>
          <w:bCs/>
          <w:color w:val="000000" w:themeColor="text1"/>
          <w:sz w:val="24"/>
          <w:szCs w:val="24"/>
        </w:rPr>
        <w:t xml:space="preserve"> (H2)</w:t>
      </w:r>
      <w:r w:rsidRPr="006FDE0A">
        <w:rPr>
          <w:color w:val="000000" w:themeColor="text1"/>
          <w:sz w:val="24"/>
          <w:szCs w:val="24"/>
        </w:rPr>
        <w:t xml:space="preserve">. </w:t>
      </w:r>
    </w:p>
    <w:p w14:paraId="2AA046D3" w14:textId="4EA94B9B" w:rsidR="002C092C" w:rsidRPr="00D744F1" w:rsidRDefault="3ECF71C6" w:rsidP="3ECF71C6">
      <w:pPr>
        <w:spacing w:line="480" w:lineRule="auto"/>
        <w:ind w:firstLine="708"/>
        <w:jc w:val="both"/>
        <w:rPr>
          <w:color w:val="000000" w:themeColor="text1"/>
          <w:sz w:val="24"/>
          <w:szCs w:val="24"/>
        </w:rPr>
      </w:pPr>
      <w:r w:rsidRPr="3ECF71C6">
        <w:rPr>
          <w:b/>
          <w:bCs/>
          <w:i/>
          <w:iCs/>
          <w:color w:val="000000" w:themeColor="text1"/>
          <w:sz w:val="24"/>
          <w:szCs w:val="24"/>
        </w:rPr>
        <w:t xml:space="preserve">Mean speech duration (in seconds) without being called on (H2a). </w:t>
      </w:r>
      <w:r w:rsidRPr="3ECF71C6">
        <w:rPr>
          <w:color w:val="000000" w:themeColor="text1"/>
          <w:sz w:val="24"/>
          <w:szCs w:val="24"/>
        </w:rPr>
        <w:t>Low-SES children spoke significantly less per occurrence of oral participation without being called on by the teacher (</w:t>
      </w:r>
      <w:proofErr w:type="spellStart"/>
      <w:r w:rsidRPr="3ECF71C6">
        <w:rPr>
          <w:i/>
          <w:iCs/>
          <w:color w:val="000000" w:themeColor="text1"/>
          <w:sz w:val="24"/>
          <w:szCs w:val="24"/>
        </w:rPr>
        <w:t>M</w:t>
      </w:r>
      <w:r w:rsidRPr="008F2E65">
        <w:rPr>
          <w:i/>
          <w:iCs/>
          <w:color w:val="000000" w:themeColor="text1"/>
          <w:sz w:val="24"/>
          <w:szCs w:val="24"/>
          <w:vertAlign w:val="subscript"/>
        </w:rPr>
        <w:t>adjusted</w:t>
      </w:r>
      <w:proofErr w:type="spellEnd"/>
      <w:r w:rsidRPr="3ECF71C6">
        <w:rPr>
          <w:color w:val="000000" w:themeColor="text1"/>
          <w:sz w:val="24"/>
          <w:szCs w:val="24"/>
        </w:rPr>
        <w:t xml:space="preserve"> = 1.66, </w:t>
      </w:r>
      <w:r w:rsidRPr="3ECF71C6">
        <w:rPr>
          <w:i/>
          <w:iCs/>
          <w:color w:val="000000" w:themeColor="text1"/>
          <w:sz w:val="24"/>
          <w:szCs w:val="24"/>
        </w:rPr>
        <w:t>SD</w:t>
      </w:r>
      <w:r w:rsidRPr="3ECF71C6">
        <w:rPr>
          <w:color w:val="000000" w:themeColor="text1"/>
          <w:sz w:val="24"/>
          <w:szCs w:val="24"/>
        </w:rPr>
        <w:t xml:space="preserve"> = 4.46) than their upper-middle-SES peers (</w:t>
      </w:r>
      <w:proofErr w:type="spellStart"/>
      <w:r w:rsidRPr="3ECF71C6">
        <w:rPr>
          <w:i/>
          <w:iCs/>
          <w:color w:val="000000" w:themeColor="text1"/>
          <w:sz w:val="24"/>
          <w:szCs w:val="24"/>
        </w:rPr>
        <w:t>M</w:t>
      </w:r>
      <w:r w:rsidRPr="3ECF71C6">
        <w:rPr>
          <w:i/>
          <w:iCs/>
          <w:color w:val="000000" w:themeColor="text1"/>
          <w:sz w:val="24"/>
          <w:szCs w:val="24"/>
          <w:vertAlign w:val="subscript"/>
        </w:rPr>
        <w:t>adjusted</w:t>
      </w:r>
      <w:proofErr w:type="spellEnd"/>
      <w:r w:rsidRPr="3ECF71C6">
        <w:rPr>
          <w:color w:val="000000" w:themeColor="text1"/>
          <w:sz w:val="24"/>
          <w:szCs w:val="24"/>
        </w:rPr>
        <w:t xml:space="preserve"> = 4.04, </w:t>
      </w:r>
      <w:r w:rsidRPr="3ECF71C6">
        <w:rPr>
          <w:i/>
          <w:iCs/>
          <w:color w:val="000000" w:themeColor="text1"/>
          <w:sz w:val="24"/>
          <w:szCs w:val="24"/>
        </w:rPr>
        <w:t>SD</w:t>
      </w:r>
      <w:r w:rsidRPr="3ECF71C6">
        <w:rPr>
          <w:color w:val="000000" w:themeColor="text1"/>
          <w:sz w:val="24"/>
          <w:szCs w:val="24"/>
        </w:rPr>
        <w:t xml:space="preserve"> = 8.97), </w:t>
      </w:r>
      <w:r w:rsidRPr="3ECF71C6">
        <w:rPr>
          <w:i/>
          <w:iCs/>
          <w:color w:val="000000" w:themeColor="text1"/>
          <w:sz w:val="24"/>
          <w:szCs w:val="24"/>
        </w:rPr>
        <w:t>b</w:t>
      </w:r>
      <w:r w:rsidRPr="3ECF71C6">
        <w:rPr>
          <w:color w:val="000000" w:themeColor="text1"/>
          <w:sz w:val="24"/>
          <w:szCs w:val="24"/>
        </w:rPr>
        <w:t xml:space="preserve"> = 1.93, </w:t>
      </w:r>
      <w:r w:rsidRPr="3ECF71C6">
        <w:rPr>
          <w:i/>
          <w:iCs/>
          <w:color w:val="000000" w:themeColor="text1"/>
          <w:sz w:val="24"/>
          <w:szCs w:val="24"/>
        </w:rPr>
        <w:t>SE</w:t>
      </w:r>
      <w:r w:rsidRPr="3ECF71C6">
        <w:rPr>
          <w:color w:val="000000" w:themeColor="text1"/>
          <w:sz w:val="24"/>
          <w:szCs w:val="24"/>
        </w:rPr>
        <w:t xml:space="preserve"> = 0.45, </w:t>
      </w:r>
      <w:r w:rsidRPr="3ECF71C6">
        <w:rPr>
          <w:i/>
          <w:iCs/>
          <w:color w:val="000000" w:themeColor="text1"/>
          <w:sz w:val="24"/>
          <w:szCs w:val="24"/>
        </w:rPr>
        <w:t xml:space="preserve">p </w:t>
      </w:r>
      <w:r w:rsidRPr="3ECF71C6">
        <w:rPr>
          <w:color w:val="000000" w:themeColor="text1"/>
          <w:sz w:val="24"/>
          <w:szCs w:val="24"/>
        </w:rPr>
        <w:t>&lt; .001, confirming H2a (see Fig. 1D and table S2 in Supplementary Materials).</w:t>
      </w:r>
    </w:p>
    <w:p w14:paraId="61C9DF26" w14:textId="4FC64B48" w:rsidR="002C092C" w:rsidRPr="00D744F1" w:rsidRDefault="3ECF71C6" w:rsidP="3ECF71C6">
      <w:pPr>
        <w:spacing w:line="480" w:lineRule="auto"/>
        <w:ind w:firstLine="708"/>
        <w:jc w:val="both"/>
        <w:rPr>
          <w:color w:val="000000" w:themeColor="text1"/>
          <w:sz w:val="24"/>
          <w:szCs w:val="24"/>
        </w:rPr>
      </w:pPr>
      <w:r w:rsidRPr="3ECF71C6">
        <w:rPr>
          <w:b/>
          <w:bCs/>
          <w:i/>
          <w:iCs/>
          <w:color w:val="000000" w:themeColor="text1"/>
          <w:sz w:val="24"/>
          <w:szCs w:val="24"/>
        </w:rPr>
        <w:t xml:space="preserve">Mean speech duration (in seconds) after interrupting another child (H2b). </w:t>
      </w:r>
      <w:r w:rsidRPr="3ECF71C6">
        <w:rPr>
          <w:color w:val="000000" w:themeColor="text1"/>
          <w:sz w:val="24"/>
          <w:szCs w:val="24"/>
        </w:rPr>
        <w:t>Low-SES children spoke significantly less per occurrence of oral participation after interrupting another child (</w:t>
      </w:r>
      <w:proofErr w:type="spellStart"/>
      <w:r w:rsidRPr="3ECF71C6">
        <w:rPr>
          <w:i/>
          <w:iCs/>
          <w:color w:val="000000" w:themeColor="text1"/>
          <w:sz w:val="24"/>
          <w:szCs w:val="24"/>
        </w:rPr>
        <w:t>M</w:t>
      </w:r>
      <w:r w:rsidRPr="3ECF71C6">
        <w:rPr>
          <w:i/>
          <w:iCs/>
          <w:color w:val="000000" w:themeColor="text1"/>
          <w:sz w:val="24"/>
          <w:szCs w:val="24"/>
          <w:vertAlign w:val="subscript"/>
        </w:rPr>
        <w:t>adjusted</w:t>
      </w:r>
      <w:proofErr w:type="spellEnd"/>
      <w:r w:rsidRPr="3ECF71C6">
        <w:rPr>
          <w:color w:val="000000" w:themeColor="text1"/>
          <w:sz w:val="24"/>
          <w:szCs w:val="24"/>
        </w:rPr>
        <w:t xml:space="preserve"> = 0.49, </w:t>
      </w:r>
      <w:r w:rsidRPr="3ECF71C6">
        <w:rPr>
          <w:i/>
          <w:iCs/>
          <w:color w:val="000000" w:themeColor="text1"/>
          <w:sz w:val="24"/>
          <w:szCs w:val="24"/>
        </w:rPr>
        <w:t>SD</w:t>
      </w:r>
      <w:r w:rsidRPr="3ECF71C6">
        <w:rPr>
          <w:color w:val="000000" w:themeColor="text1"/>
          <w:sz w:val="24"/>
          <w:szCs w:val="24"/>
        </w:rPr>
        <w:t xml:space="preserve"> = 0.91) than their upper-middle-SES peers (</w:t>
      </w:r>
      <w:proofErr w:type="spellStart"/>
      <w:r w:rsidRPr="3ECF71C6">
        <w:rPr>
          <w:i/>
          <w:iCs/>
          <w:color w:val="000000" w:themeColor="text1"/>
          <w:sz w:val="24"/>
          <w:szCs w:val="24"/>
        </w:rPr>
        <w:t>M</w:t>
      </w:r>
      <w:r w:rsidRPr="3ECF71C6">
        <w:rPr>
          <w:i/>
          <w:iCs/>
          <w:color w:val="000000" w:themeColor="text1"/>
          <w:sz w:val="24"/>
          <w:szCs w:val="24"/>
          <w:vertAlign w:val="subscript"/>
        </w:rPr>
        <w:t>adjusted</w:t>
      </w:r>
      <w:proofErr w:type="spellEnd"/>
      <w:r w:rsidRPr="3ECF71C6">
        <w:rPr>
          <w:color w:val="000000" w:themeColor="text1"/>
          <w:sz w:val="24"/>
          <w:szCs w:val="24"/>
        </w:rPr>
        <w:t xml:space="preserve"> = 1.15, </w:t>
      </w:r>
      <w:r w:rsidRPr="3ECF71C6">
        <w:rPr>
          <w:i/>
          <w:iCs/>
          <w:color w:val="000000" w:themeColor="text1"/>
          <w:sz w:val="24"/>
          <w:szCs w:val="24"/>
        </w:rPr>
        <w:t>SD</w:t>
      </w:r>
      <w:r w:rsidRPr="3ECF71C6">
        <w:rPr>
          <w:color w:val="000000" w:themeColor="text1"/>
          <w:sz w:val="24"/>
          <w:szCs w:val="24"/>
        </w:rPr>
        <w:t xml:space="preserve"> = 2.22), </w:t>
      </w:r>
      <w:r w:rsidRPr="3ECF71C6">
        <w:rPr>
          <w:i/>
          <w:iCs/>
          <w:color w:val="000000" w:themeColor="text1"/>
          <w:sz w:val="24"/>
          <w:szCs w:val="24"/>
        </w:rPr>
        <w:t>b</w:t>
      </w:r>
      <w:r w:rsidRPr="3ECF71C6">
        <w:rPr>
          <w:color w:val="000000" w:themeColor="text1"/>
          <w:sz w:val="24"/>
          <w:szCs w:val="24"/>
        </w:rPr>
        <w:t xml:space="preserve"> = 0.54, </w:t>
      </w:r>
      <w:r w:rsidRPr="3ECF71C6">
        <w:rPr>
          <w:i/>
          <w:iCs/>
          <w:color w:val="000000" w:themeColor="text1"/>
          <w:sz w:val="24"/>
          <w:szCs w:val="24"/>
        </w:rPr>
        <w:t>SE</w:t>
      </w:r>
      <w:r w:rsidRPr="3ECF71C6">
        <w:rPr>
          <w:color w:val="000000" w:themeColor="text1"/>
          <w:sz w:val="24"/>
          <w:szCs w:val="24"/>
        </w:rPr>
        <w:t xml:space="preserve"> = 0.12, </w:t>
      </w:r>
      <w:r w:rsidRPr="3ECF71C6">
        <w:rPr>
          <w:i/>
          <w:iCs/>
          <w:color w:val="000000" w:themeColor="text1"/>
          <w:sz w:val="24"/>
          <w:szCs w:val="24"/>
        </w:rPr>
        <w:t xml:space="preserve">p </w:t>
      </w:r>
      <w:r w:rsidRPr="3ECF71C6">
        <w:rPr>
          <w:color w:val="000000" w:themeColor="text1"/>
          <w:sz w:val="24"/>
          <w:szCs w:val="24"/>
        </w:rPr>
        <w:t>&lt; .001, confirming H2b (see Fig. 1E and table S2 in Supplementary Materials).</w:t>
      </w:r>
    </w:p>
    <w:p w14:paraId="18828E1F" w14:textId="241DF7E3" w:rsidR="002C092C" w:rsidRPr="00D744F1" w:rsidRDefault="3ECF71C6" w:rsidP="3ECF71C6">
      <w:pPr>
        <w:spacing w:line="480" w:lineRule="auto"/>
        <w:ind w:firstLine="708"/>
        <w:jc w:val="both"/>
        <w:rPr>
          <w:color w:val="000000" w:themeColor="text1"/>
          <w:sz w:val="24"/>
          <w:szCs w:val="24"/>
        </w:rPr>
      </w:pPr>
      <w:r w:rsidRPr="3ECF71C6">
        <w:rPr>
          <w:b/>
          <w:bCs/>
          <w:i/>
          <w:iCs/>
          <w:color w:val="000000" w:themeColor="text1"/>
          <w:sz w:val="24"/>
          <w:szCs w:val="24"/>
        </w:rPr>
        <w:t xml:space="preserve">Mean speech duration (in seconds) after interrupting the teacher (H2c). </w:t>
      </w:r>
      <w:r w:rsidRPr="3ECF71C6">
        <w:rPr>
          <w:color w:val="000000" w:themeColor="text1"/>
          <w:sz w:val="24"/>
          <w:szCs w:val="24"/>
        </w:rPr>
        <w:t>Low-SES children spoke significantly less per occurrence of oral participation after interrupting the teacher (</w:t>
      </w:r>
      <w:proofErr w:type="spellStart"/>
      <w:r w:rsidRPr="3ECF71C6">
        <w:rPr>
          <w:i/>
          <w:iCs/>
          <w:color w:val="000000" w:themeColor="text1"/>
          <w:sz w:val="24"/>
          <w:szCs w:val="24"/>
        </w:rPr>
        <w:t>M</w:t>
      </w:r>
      <w:r w:rsidRPr="3ECF71C6">
        <w:rPr>
          <w:i/>
          <w:iCs/>
          <w:color w:val="000000" w:themeColor="text1"/>
          <w:sz w:val="24"/>
          <w:szCs w:val="24"/>
          <w:vertAlign w:val="subscript"/>
        </w:rPr>
        <w:t>adjusted</w:t>
      </w:r>
      <w:proofErr w:type="spellEnd"/>
      <w:r w:rsidRPr="3ECF71C6">
        <w:rPr>
          <w:color w:val="000000" w:themeColor="text1"/>
          <w:sz w:val="24"/>
          <w:szCs w:val="24"/>
        </w:rPr>
        <w:t xml:space="preserve"> = 0.66, </w:t>
      </w:r>
      <w:r w:rsidRPr="3ECF71C6">
        <w:rPr>
          <w:i/>
          <w:iCs/>
          <w:color w:val="000000" w:themeColor="text1"/>
          <w:sz w:val="24"/>
          <w:szCs w:val="24"/>
        </w:rPr>
        <w:t>SD</w:t>
      </w:r>
      <w:r w:rsidRPr="3ECF71C6">
        <w:rPr>
          <w:color w:val="000000" w:themeColor="text1"/>
          <w:sz w:val="24"/>
          <w:szCs w:val="24"/>
        </w:rPr>
        <w:t xml:space="preserve"> = 1.24) than their upper-middle-SES peers (</w:t>
      </w:r>
      <w:proofErr w:type="spellStart"/>
      <w:r w:rsidRPr="3ECF71C6">
        <w:rPr>
          <w:i/>
          <w:iCs/>
          <w:color w:val="000000" w:themeColor="text1"/>
          <w:sz w:val="24"/>
          <w:szCs w:val="24"/>
        </w:rPr>
        <w:t>M</w:t>
      </w:r>
      <w:r w:rsidRPr="3ECF71C6">
        <w:rPr>
          <w:i/>
          <w:iCs/>
          <w:color w:val="000000" w:themeColor="text1"/>
          <w:sz w:val="24"/>
          <w:szCs w:val="24"/>
          <w:vertAlign w:val="subscript"/>
        </w:rPr>
        <w:t>adjusted</w:t>
      </w:r>
      <w:proofErr w:type="spellEnd"/>
      <w:r w:rsidRPr="3ECF71C6">
        <w:rPr>
          <w:color w:val="000000" w:themeColor="text1"/>
          <w:sz w:val="24"/>
          <w:szCs w:val="24"/>
        </w:rPr>
        <w:t xml:space="preserve"> = 1.51, </w:t>
      </w:r>
      <w:r w:rsidRPr="3ECF71C6">
        <w:rPr>
          <w:i/>
          <w:iCs/>
          <w:color w:val="000000" w:themeColor="text1"/>
          <w:sz w:val="24"/>
          <w:szCs w:val="24"/>
        </w:rPr>
        <w:t>SD</w:t>
      </w:r>
      <w:r w:rsidRPr="3ECF71C6">
        <w:rPr>
          <w:color w:val="000000" w:themeColor="text1"/>
          <w:sz w:val="24"/>
          <w:szCs w:val="24"/>
        </w:rPr>
        <w:t xml:space="preserve"> = 3.13), </w:t>
      </w:r>
      <w:r w:rsidRPr="3ECF71C6">
        <w:rPr>
          <w:i/>
          <w:iCs/>
          <w:color w:val="000000" w:themeColor="text1"/>
          <w:sz w:val="24"/>
          <w:szCs w:val="24"/>
        </w:rPr>
        <w:t>b</w:t>
      </w:r>
      <w:r w:rsidRPr="3ECF71C6">
        <w:rPr>
          <w:color w:val="000000" w:themeColor="text1"/>
          <w:sz w:val="24"/>
          <w:szCs w:val="24"/>
        </w:rPr>
        <w:t xml:space="preserve"> = 0.66, </w:t>
      </w:r>
      <w:r w:rsidRPr="3ECF71C6">
        <w:rPr>
          <w:i/>
          <w:iCs/>
          <w:color w:val="000000" w:themeColor="text1"/>
          <w:sz w:val="24"/>
          <w:szCs w:val="24"/>
        </w:rPr>
        <w:t>SE</w:t>
      </w:r>
      <w:r w:rsidRPr="3ECF71C6">
        <w:rPr>
          <w:color w:val="000000" w:themeColor="text1"/>
          <w:sz w:val="24"/>
          <w:szCs w:val="24"/>
        </w:rPr>
        <w:t xml:space="preserve"> = 0.16, </w:t>
      </w:r>
      <w:r w:rsidRPr="3ECF71C6">
        <w:rPr>
          <w:i/>
          <w:iCs/>
          <w:color w:val="000000" w:themeColor="text1"/>
          <w:sz w:val="24"/>
          <w:szCs w:val="24"/>
        </w:rPr>
        <w:t xml:space="preserve">p </w:t>
      </w:r>
      <w:r w:rsidRPr="3ECF71C6">
        <w:rPr>
          <w:color w:val="000000" w:themeColor="text1"/>
          <w:sz w:val="24"/>
          <w:szCs w:val="24"/>
        </w:rPr>
        <w:t>&lt; .001, confirming H2c (see Fig. 1F and table S2 in Supplementary Materials).</w:t>
      </w:r>
    </w:p>
    <w:p w14:paraId="63930284" w14:textId="2F068F30" w:rsidR="002C092C" w:rsidRPr="00D744F1" w:rsidRDefault="007D77D1" w:rsidP="002C092C">
      <w:pPr>
        <w:spacing w:line="480" w:lineRule="auto"/>
        <w:ind w:firstLine="708"/>
        <w:jc w:val="center"/>
        <w:rPr>
          <w:color w:val="000000" w:themeColor="text1"/>
          <w:sz w:val="24"/>
          <w:szCs w:val="24"/>
        </w:rPr>
      </w:pPr>
      <w:r>
        <w:rPr>
          <w:noProof/>
          <w:color w:val="000000" w:themeColor="text1"/>
          <w:sz w:val="24"/>
          <w:szCs w:val="24"/>
        </w:rPr>
        <w:lastRenderedPageBreak/>
        <w:drawing>
          <wp:inline distT="0" distB="0" distL="0" distR="0" wp14:anchorId="29B00253" wp14:editId="3BB09590">
            <wp:extent cx="4069192" cy="70798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9"/>
                    <a:srcRect t="2200"/>
                    <a:stretch/>
                  </pic:blipFill>
                  <pic:spPr bwMode="auto">
                    <a:xfrm>
                      <a:off x="0" y="0"/>
                      <a:ext cx="4076395" cy="7092341"/>
                    </a:xfrm>
                    <a:prstGeom prst="rect">
                      <a:avLst/>
                    </a:prstGeom>
                    <a:ln>
                      <a:noFill/>
                    </a:ln>
                    <a:extLst>
                      <a:ext uri="{53640926-AAD7-44D8-BBD7-CCE9431645EC}">
                        <a14:shadowObscured xmlns:a14="http://schemas.microsoft.com/office/drawing/2010/main"/>
                      </a:ext>
                    </a:extLst>
                  </pic:spPr>
                </pic:pic>
              </a:graphicData>
            </a:graphic>
          </wp:inline>
        </w:drawing>
      </w:r>
    </w:p>
    <w:p w14:paraId="53C06234" w14:textId="3589CEDE" w:rsidR="002C092C" w:rsidRPr="002C092C" w:rsidRDefault="3ECF71C6" w:rsidP="002C092C">
      <w:pPr>
        <w:spacing w:line="480" w:lineRule="auto"/>
        <w:ind w:firstLine="708"/>
        <w:jc w:val="both"/>
        <w:rPr>
          <w:color w:val="000000" w:themeColor="text1"/>
          <w:sz w:val="24"/>
          <w:szCs w:val="24"/>
        </w:rPr>
      </w:pPr>
      <w:r w:rsidRPr="3ECF71C6">
        <w:rPr>
          <w:b/>
          <w:bCs/>
          <w:color w:val="000000" w:themeColor="text1"/>
          <w:sz w:val="24"/>
          <w:szCs w:val="24"/>
        </w:rPr>
        <w:t xml:space="preserve">Fig. 1. Unsolicited oral participation. </w:t>
      </w:r>
      <w:r w:rsidRPr="3ECF71C6">
        <w:rPr>
          <w:color w:val="000000" w:themeColor="text1"/>
          <w:sz w:val="24"/>
          <w:szCs w:val="24"/>
        </w:rPr>
        <w:t>Occurrences (</w:t>
      </w:r>
      <w:r w:rsidRPr="3ECF71C6">
        <w:rPr>
          <w:b/>
          <w:bCs/>
          <w:color w:val="000000" w:themeColor="text1"/>
          <w:sz w:val="24"/>
          <w:szCs w:val="24"/>
        </w:rPr>
        <w:t>A, B</w:t>
      </w:r>
      <w:r w:rsidRPr="3ECF71C6">
        <w:rPr>
          <w:color w:val="000000" w:themeColor="text1"/>
          <w:sz w:val="24"/>
          <w:szCs w:val="24"/>
        </w:rPr>
        <w:t xml:space="preserve"> and </w:t>
      </w:r>
      <w:r w:rsidRPr="3ECF71C6">
        <w:rPr>
          <w:b/>
          <w:bCs/>
          <w:color w:val="000000" w:themeColor="text1"/>
          <w:sz w:val="24"/>
          <w:szCs w:val="24"/>
        </w:rPr>
        <w:t>C</w:t>
      </w:r>
      <w:r w:rsidRPr="3ECF71C6">
        <w:rPr>
          <w:color w:val="000000" w:themeColor="text1"/>
          <w:sz w:val="24"/>
          <w:szCs w:val="24"/>
        </w:rPr>
        <w:t>) and mean duration in seconds (</w:t>
      </w:r>
      <w:r w:rsidRPr="3ECF71C6">
        <w:rPr>
          <w:b/>
          <w:bCs/>
          <w:color w:val="000000" w:themeColor="text1"/>
          <w:sz w:val="24"/>
          <w:szCs w:val="24"/>
        </w:rPr>
        <w:t>D, E</w:t>
      </w:r>
      <w:r w:rsidRPr="3ECF71C6">
        <w:rPr>
          <w:color w:val="000000" w:themeColor="text1"/>
          <w:sz w:val="24"/>
          <w:szCs w:val="24"/>
        </w:rPr>
        <w:t xml:space="preserve"> and </w:t>
      </w:r>
      <w:r w:rsidRPr="3ECF71C6">
        <w:rPr>
          <w:b/>
          <w:bCs/>
          <w:color w:val="000000" w:themeColor="text1"/>
          <w:sz w:val="24"/>
          <w:szCs w:val="24"/>
        </w:rPr>
        <w:t>F</w:t>
      </w:r>
      <w:r w:rsidRPr="3ECF71C6">
        <w:rPr>
          <w:color w:val="000000" w:themeColor="text1"/>
          <w:sz w:val="24"/>
          <w:szCs w:val="24"/>
        </w:rPr>
        <w:t>) of unsolicited oral participation according to SES. Reported scores correspond to predicted mean at the observation and child levels. Error bars represent ± 1 SE.</w:t>
      </w:r>
    </w:p>
    <w:p w14:paraId="5384B4DF" w14:textId="1B7191FE" w:rsidR="008F2E65" w:rsidRPr="00D744F1" w:rsidRDefault="3ECF71C6" w:rsidP="00C778AF">
      <w:pPr>
        <w:spacing w:line="480" w:lineRule="auto"/>
        <w:ind w:firstLine="708"/>
        <w:jc w:val="both"/>
        <w:rPr>
          <w:color w:val="000000" w:themeColor="text1"/>
          <w:sz w:val="24"/>
          <w:szCs w:val="24"/>
        </w:rPr>
      </w:pPr>
      <w:r w:rsidRPr="3ECF71C6">
        <w:rPr>
          <w:b/>
          <w:bCs/>
          <w:color w:val="000000" w:themeColor="text1"/>
          <w:sz w:val="24"/>
          <w:szCs w:val="24"/>
        </w:rPr>
        <w:lastRenderedPageBreak/>
        <w:t xml:space="preserve">Frequency of solicited oral participation (H3). </w:t>
      </w:r>
    </w:p>
    <w:p w14:paraId="5983139F" w14:textId="1B6D88C6" w:rsidR="003E2F28" w:rsidRPr="00D744F1" w:rsidRDefault="3ECF71C6" w:rsidP="3D38B6D8">
      <w:pPr>
        <w:spacing w:line="480" w:lineRule="auto"/>
        <w:ind w:firstLine="708"/>
        <w:jc w:val="both"/>
        <w:rPr>
          <w:color w:val="000000" w:themeColor="text1"/>
          <w:sz w:val="24"/>
          <w:szCs w:val="24"/>
        </w:rPr>
      </w:pPr>
      <w:r w:rsidRPr="3ECF71C6">
        <w:rPr>
          <w:b/>
          <w:bCs/>
          <w:i/>
          <w:iCs/>
          <w:color w:val="000000" w:themeColor="text1"/>
          <w:sz w:val="24"/>
          <w:szCs w:val="24"/>
        </w:rPr>
        <w:t xml:space="preserve">Number of </w:t>
      </w:r>
      <w:r w:rsidR="008F2E65" w:rsidRPr="3ECF71C6">
        <w:rPr>
          <w:b/>
          <w:bCs/>
          <w:i/>
          <w:iCs/>
          <w:color w:val="000000" w:themeColor="text1"/>
          <w:sz w:val="24"/>
          <w:szCs w:val="24"/>
        </w:rPr>
        <w:t>occurrences</w:t>
      </w:r>
      <w:r w:rsidRPr="3ECF71C6">
        <w:rPr>
          <w:b/>
          <w:bCs/>
          <w:i/>
          <w:iCs/>
          <w:color w:val="000000" w:themeColor="text1"/>
          <w:sz w:val="24"/>
          <w:szCs w:val="24"/>
        </w:rPr>
        <w:t xml:space="preserve"> children speak after being called on (H3a). </w:t>
      </w:r>
      <w:r w:rsidRPr="3ECF71C6">
        <w:rPr>
          <w:color w:val="000000" w:themeColor="text1"/>
          <w:sz w:val="24"/>
          <w:szCs w:val="24"/>
        </w:rPr>
        <w:t xml:space="preserve">Low-SES children spoke about 1.46 times less often after being called on by the teacher than upper-middle-SES children, </w:t>
      </w:r>
      <w:r w:rsidRPr="3ECF71C6">
        <w:rPr>
          <w:i/>
          <w:iCs/>
          <w:color w:val="000000" w:themeColor="text1"/>
          <w:sz w:val="24"/>
          <w:szCs w:val="24"/>
        </w:rPr>
        <w:t>IRR</w:t>
      </w:r>
      <w:r w:rsidRPr="3ECF71C6">
        <w:rPr>
          <w:color w:val="000000" w:themeColor="text1"/>
          <w:sz w:val="24"/>
          <w:szCs w:val="24"/>
        </w:rPr>
        <w:t xml:space="preserve"> = 1.46, </w:t>
      </w:r>
      <w:r w:rsidRPr="3ECF71C6">
        <w:rPr>
          <w:i/>
          <w:iCs/>
          <w:color w:val="000000" w:themeColor="text1"/>
          <w:sz w:val="24"/>
          <w:szCs w:val="24"/>
        </w:rPr>
        <w:t>p</w:t>
      </w:r>
      <w:r w:rsidRPr="3ECF71C6">
        <w:rPr>
          <w:color w:val="000000" w:themeColor="text1"/>
          <w:sz w:val="24"/>
          <w:szCs w:val="24"/>
        </w:rPr>
        <w:t xml:space="preserve"> &lt; .001, 95% </w:t>
      </w:r>
      <w:r w:rsidRPr="3ECF71C6">
        <w:rPr>
          <w:i/>
          <w:iCs/>
          <w:color w:val="000000" w:themeColor="text1"/>
          <w:sz w:val="24"/>
          <w:szCs w:val="24"/>
        </w:rPr>
        <w:t>CI</w:t>
      </w:r>
      <w:r w:rsidRPr="3ECF71C6">
        <w:rPr>
          <w:color w:val="000000" w:themeColor="text1"/>
          <w:sz w:val="24"/>
          <w:szCs w:val="24"/>
        </w:rPr>
        <w:t xml:space="preserve"> = [1.29; 1.67], confirming H3a (see Fig. 2A and table S2 in Supplementary Materials). </w:t>
      </w:r>
    </w:p>
    <w:p w14:paraId="11209D7E" w14:textId="75B5A111" w:rsidR="008F7164" w:rsidRPr="00D744F1" w:rsidRDefault="3ECF71C6" w:rsidP="3D38B6D8">
      <w:pPr>
        <w:spacing w:line="480" w:lineRule="auto"/>
        <w:ind w:firstLine="708"/>
        <w:jc w:val="both"/>
        <w:rPr>
          <w:color w:val="000000" w:themeColor="text1"/>
          <w:sz w:val="24"/>
          <w:szCs w:val="24"/>
        </w:rPr>
      </w:pPr>
      <w:r w:rsidRPr="3ECF71C6">
        <w:rPr>
          <w:b/>
          <w:bCs/>
          <w:i/>
          <w:iCs/>
          <w:color w:val="000000" w:themeColor="text1"/>
          <w:sz w:val="24"/>
          <w:szCs w:val="24"/>
        </w:rPr>
        <w:t>Number of occur</w:t>
      </w:r>
      <w:r w:rsidR="008F2E65">
        <w:rPr>
          <w:b/>
          <w:bCs/>
          <w:i/>
          <w:iCs/>
          <w:color w:val="000000" w:themeColor="text1"/>
          <w:sz w:val="24"/>
          <w:szCs w:val="24"/>
        </w:rPr>
        <w:t>r</w:t>
      </w:r>
      <w:r w:rsidRPr="3ECF71C6">
        <w:rPr>
          <w:b/>
          <w:bCs/>
          <w:i/>
          <w:iCs/>
          <w:color w:val="000000" w:themeColor="text1"/>
          <w:sz w:val="24"/>
          <w:szCs w:val="24"/>
        </w:rPr>
        <w:t>ences children speak after being called on again for follow-up (H3b).</w:t>
      </w:r>
      <w:r w:rsidRPr="3ECF71C6">
        <w:rPr>
          <w:color w:val="000000" w:themeColor="text1"/>
          <w:sz w:val="24"/>
          <w:szCs w:val="24"/>
        </w:rPr>
        <w:t xml:space="preserve"> Low-SES children spoke about 1.42 less often after being called on again for follow-up than upper-middle-SES children, </w:t>
      </w:r>
      <w:r w:rsidRPr="3ECF71C6">
        <w:rPr>
          <w:i/>
          <w:iCs/>
          <w:color w:val="000000" w:themeColor="text1"/>
          <w:sz w:val="24"/>
          <w:szCs w:val="24"/>
        </w:rPr>
        <w:t>IRR</w:t>
      </w:r>
      <w:r w:rsidRPr="3ECF71C6">
        <w:rPr>
          <w:color w:val="000000" w:themeColor="text1"/>
          <w:sz w:val="24"/>
          <w:szCs w:val="24"/>
        </w:rPr>
        <w:t xml:space="preserve"> = 1.42, </w:t>
      </w:r>
      <w:r w:rsidRPr="3ECF71C6">
        <w:rPr>
          <w:i/>
          <w:iCs/>
          <w:color w:val="000000" w:themeColor="text1"/>
          <w:sz w:val="24"/>
          <w:szCs w:val="24"/>
        </w:rPr>
        <w:t>p</w:t>
      </w:r>
      <w:r w:rsidRPr="3ECF71C6">
        <w:rPr>
          <w:color w:val="000000" w:themeColor="text1"/>
          <w:sz w:val="24"/>
          <w:szCs w:val="24"/>
        </w:rPr>
        <w:t xml:space="preserve"> = .007, 95% </w:t>
      </w:r>
      <w:r w:rsidRPr="3ECF71C6">
        <w:rPr>
          <w:i/>
          <w:iCs/>
          <w:color w:val="000000" w:themeColor="text1"/>
          <w:sz w:val="24"/>
          <w:szCs w:val="24"/>
        </w:rPr>
        <w:t>CI</w:t>
      </w:r>
      <w:r w:rsidRPr="3ECF71C6">
        <w:rPr>
          <w:color w:val="000000" w:themeColor="text1"/>
          <w:sz w:val="24"/>
          <w:szCs w:val="24"/>
        </w:rPr>
        <w:t xml:space="preserve"> = [1.10; 1.83], confirming H3b (see Fig. 2B and table S2 in Supplementary Materials).</w:t>
      </w:r>
    </w:p>
    <w:p w14:paraId="324E9BE6" w14:textId="554FD713" w:rsidR="008F7164" w:rsidRPr="00D744F1" w:rsidRDefault="5D88261D" w:rsidP="00C778AF">
      <w:pPr>
        <w:spacing w:line="480" w:lineRule="auto"/>
        <w:ind w:firstLine="708"/>
        <w:jc w:val="both"/>
        <w:rPr>
          <w:color w:val="000000" w:themeColor="text1"/>
          <w:sz w:val="24"/>
          <w:szCs w:val="24"/>
        </w:rPr>
      </w:pPr>
      <w:r w:rsidRPr="5D88261D">
        <w:rPr>
          <w:b/>
          <w:bCs/>
          <w:color w:val="000000" w:themeColor="text1"/>
          <w:sz w:val="24"/>
          <w:szCs w:val="24"/>
        </w:rPr>
        <w:t>Duration of solicited oral participation</w:t>
      </w:r>
      <w:r w:rsidR="00714A62">
        <w:rPr>
          <w:b/>
          <w:bCs/>
          <w:color w:val="000000" w:themeColor="text1"/>
          <w:sz w:val="24"/>
          <w:szCs w:val="24"/>
        </w:rPr>
        <w:t xml:space="preserve"> (H4)</w:t>
      </w:r>
      <w:r w:rsidRPr="5D88261D">
        <w:rPr>
          <w:color w:val="000000" w:themeColor="text1"/>
          <w:sz w:val="24"/>
          <w:szCs w:val="24"/>
        </w:rPr>
        <w:t xml:space="preserve">. </w:t>
      </w:r>
    </w:p>
    <w:p w14:paraId="0CBF8D37" w14:textId="2188EAD6" w:rsidR="008F7164" w:rsidRPr="00D744F1" w:rsidRDefault="3ECF71C6" w:rsidP="3ECF71C6">
      <w:pPr>
        <w:spacing w:line="480" w:lineRule="auto"/>
        <w:ind w:firstLine="708"/>
        <w:jc w:val="both"/>
        <w:rPr>
          <w:b/>
          <w:bCs/>
          <w:i/>
          <w:iCs/>
          <w:color w:val="000000" w:themeColor="text1"/>
          <w:sz w:val="24"/>
          <w:szCs w:val="24"/>
        </w:rPr>
      </w:pPr>
      <w:r w:rsidRPr="3ECF71C6">
        <w:rPr>
          <w:b/>
          <w:bCs/>
          <w:i/>
          <w:iCs/>
          <w:color w:val="000000" w:themeColor="text1"/>
          <w:sz w:val="24"/>
          <w:szCs w:val="24"/>
        </w:rPr>
        <w:t xml:space="preserve">Mean speech duration (in seconds) after being called on (H4a). </w:t>
      </w:r>
      <w:r w:rsidRPr="3ECF71C6">
        <w:rPr>
          <w:color w:val="000000" w:themeColor="text1"/>
          <w:sz w:val="24"/>
          <w:szCs w:val="24"/>
        </w:rPr>
        <w:t>Low-SES children spoke significantly less per occurrence of oral participation after being called on by the teacher (</w:t>
      </w:r>
      <w:r w:rsidRPr="3ECF71C6">
        <w:rPr>
          <w:i/>
          <w:iCs/>
          <w:color w:val="000000" w:themeColor="text1"/>
          <w:sz w:val="24"/>
          <w:szCs w:val="24"/>
        </w:rPr>
        <w:t>M</w:t>
      </w:r>
      <w:r w:rsidRPr="3ECF71C6">
        <w:rPr>
          <w:i/>
          <w:iCs/>
          <w:color w:val="000000" w:themeColor="text1"/>
          <w:sz w:val="24"/>
          <w:szCs w:val="24"/>
          <w:vertAlign w:val="subscript"/>
        </w:rPr>
        <w:t xml:space="preserve"> adjusted</w:t>
      </w:r>
      <w:r w:rsidRPr="3ECF71C6">
        <w:rPr>
          <w:color w:val="000000" w:themeColor="text1"/>
          <w:sz w:val="24"/>
          <w:szCs w:val="24"/>
        </w:rPr>
        <w:t xml:space="preserve"> = 3.40; </w:t>
      </w:r>
      <w:r w:rsidRPr="3ECF71C6">
        <w:rPr>
          <w:i/>
          <w:iCs/>
          <w:color w:val="000000" w:themeColor="text1"/>
          <w:sz w:val="24"/>
          <w:szCs w:val="24"/>
        </w:rPr>
        <w:t>SD</w:t>
      </w:r>
      <w:r w:rsidRPr="3ECF71C6">
        <w:rPr>
          <w:color w:val="000000" w:themeColor="text1"/>
          <w:sz w:val="24"/>
          <w:szCs w:val="24"/>
        </w:rPr>
        <w:t xml:space="preserve"> = 5.71) than upper-middle-SES children (</w:t>
      </w:r>
      <w:r w:rsidRPr="3ECF71C6">
        <w:rPr>
          <w:i/>
          <w:iCs/>
          <w:color w:val="000000" w:themeColor="text1"/>
          <w:sz w:val="24"/>
          <w:szCs w:val="24"/>
        </w:rPr>
        <w:t>M</w:t>
      </w:r>
      <w:r w:rsidRPr="3ECF71C6">
        <w:rPr>
          <w:i/>
          <w:iCs/>
          <w:color w:val="000000" w:themeColor="text1"/>
          <w:sz w:val="24"/>
          <w:szCs w:val="24"/>
          <w:vertAlign w:val="subscript"/>
        </w:rPr>
        <w:t xml:space="preserve"> adjusted</w:t>
      </w:r>
      <w:r w:rsidRPr="3ECF71C6">
        <w:rPr>
          <w:color w:val="000000" w:themeColor="text1"/>
          <w:sz w:val="24"/>
          <w:szCs w:val="24"/>
        </w:rPr>
        <w:t xml:space="preserve"> = 7.86; </w:t>
      </w:r>
      <w:r w:rsidRPr="3ECF71C6">
        <w:rPr>
          <w:i/>
          <w:iCs/>
          <w:color w:val="000000" w:themeColor="text1"/>
          <w:sz w:val="24"/>
          <w:szCs w:val="24"/>
        </w:rPr>
        <w:t>SD</w:t>
      </w:r>
      <w:r w:rsidRPr="3ECF71C6">
        <w:rPr>
          <w:color w:val="000000" w:themeColor="text1"/>
          <w:sz w:val="24"/>
          <w:szCs w:val="24"/>
        </w:rPr>
        <w:t xml:space="preserve"> = 18.1), </w:t>
      </w:r>
      <w:r w:rsidRPr="3ECF71C6">
        <w:rPr>
          <w:i/>
          <w:iCs/>
          <w:color w:val="000000" w:themeColor="text1"/>
          <w:sz w:val="24"/>
          <w:szCs w:val="24"/>
        </w:rPr>
        <w:t>b</w:t>
      </w:r>
      <w:r w:rsidRPr="3ECF71C6">
        <w:rPr>
          <w:color w:val="000000" w:themeColor="text1"/>
          <w:sz w:val="24"/>
          <w:szCs w:val="24"/>
        </w:rPr>
        <w:t xml:space="preserve"> = 3.68, </w:t>
      </w:r>
      <w:r w:rsidRPr="3ECF71C6">
        <w:rPr>
          <w:i/>
          <w:iCs/>
          <w:color w:val="000000" w:themeColor="text1"/>
          <w:sz w:val="24"/>
          <w:szCs w:val="24"/>
        </w:rPr>
        <w:t>SE</w:t>
      </w:r>
      <w:r w:rsidRPr="3ECF71C6">
        <w:rPr>
          <w:color w:val="000000" w:themeColor="text1"/>
          <w:sz w:val="24"/>
          <w:szCs w:val="24"/>
        </w:rPr>
        <w:t xml:space="preserve"> = 1.00, </w:t>
      </w:r>
      <w:r w:rsidRPr="3ECF71C6">
        <w:rPr>
          <w:i/>
          <w:iCs/>
          <w:color w:val="000000" w:themeColor="text1"/>
          <w:sz w:val="24"/>
          <w:szCs w:val="24"/>
        </w:rPr>
        <w:t xml:space="preserve">p </w:t>
      </w:r>
      <w:r w:rsidRPr="3ECF71C6">
        <w:rPr>
          <w:color w:val="000000" w:themeColor="text1"/>
          <w:sz w:val="24"/>
          <w:szCs w:val="24"/>
        </w:rPr>
        <w:t>&lt; .001, confirming H4a (see Fig. 2C and table S2 in Supplementary Materials).</w:t>
      </w:r>
    </w:p>
    <w:p w14:paraId="2B993579" w14:textId="1CA5CF03" w:rsidR="008F7164" w:rsidRPr="00D744F1" w:rsidRDefault="3ECF71C6" w:rsidP="3ECF71C6">
      <w:pPr>
        <w:spacing w:line="480" w:lineRule="auto"/>
        <w:ind w:firstLine="708"/>
        <w:jc w:val="both"/>
        <w:rPr>
          <w:color w:val="000000" w:themeColor="text1"/>
          <w:sz w:val="24"/>
          <w:szCs w:val="24"/>
        </w:rPr>
      </w:pPr>
      <w:r w:rsidRPr="3ECF71C6">
        <w:rPr>
          <w:b/>
          <w:bCs/>
          <w:i/>
          <w:iCs/>
          <w:color w:val="000000" w:themeColor="text1"/>
          <w:sz w:val="24"/>
          <w:szCs w:val="24"/>
        </w:rPr>
        <w:t xml:space="preserve">Mean speech duration (in seconds) after being called on again for follow-up (H4b). </w:t>
      </w:r>
      <w:r w:rsidRPr="3ECF71C6">
        <w:rPr>
          <w:color w:val="000000" w:themeColor="text1"/>
          <w:sz w:val="24"/>
          <w:szCs w:val="24"/>
        </w:rPr>
        <w:t>Low-SES children spoke significantly less per occurrence of oral participation for follow-up (</w:t>
      </w:r>
      <w:r w:rsidRPr="3ECF71C6">
        <w:rPr>
          <w:i/>
          <w:iCs/>
          <w:color w:val="000000" w:themeColor="text1"/>
          <w:sz w:val="24"/>
          <w:szCs w:val="24"/>
        </w:rPr>
        <w:t>M</w:t>
      </w:r>
      <w:r w:rsidRPr="3ECF71C6">
        <w:rPr>
          <w:i/>
          <w:iCs/>
          <w:color w:val="000000" w:themeColor="text1"/>
          <w:sz w:val="24"/>
          <w:szCs w:val="24"/>
          <w:vertAlign w:val="subscript"/>
        </w:rPr>
        <w:t xml:space="preserve"> adjusted</w:t>
      </w:r>
      <w:r w:rsidRPr="3ECF71C6">
        <w:rPr>
          <w:color w:val="000000" w:themeColor="text1"/>
          <w:sz w:val="24"/>
          <w:szCs w:val="24"/>
        </w:rPr>
        <w:t xml:space="preserve"> = 0.82; </w:t>
      </w:r>
      <w:r w:rsidRPr="3ECF71C6">
        <w:rPr>
          <w:i/>
          <w:iCs/>
          <w:color w:val="000000" w:themeColor="text1"/>
          <w:sz w:val="24"/>
          <w:szCs w:val="24"/>
        </w:rPr>
        <w:t>SD</w:t>
      </w:r>
      <w:r w:rsidRPr="3ECF71C6">
        <w:rPr>
          <w:color w:val="000000" w:themeColor="text1"/>
          <w:sz w:val="24"/>
          <w:szCs w:val="24"/>
        </w:rPr>
        <w:t xml:space="preserve"> = 2.36) than upper-middle-SES children (</w:t>
      </w:r>
      <w:r w:rsidRPr="3ECF71C6">
        <w:rPr>
          <w:i/>
          <w:iCs/>
          <w:color w:val="000000" w:themeColor="text1"/>
          <w:sz w:val="24"/>
          <w:szCs w:val="24"/>
        </w:rPr>
        <w:t>M</w:t>
      </w:r>
      <w:r w:rsidRPr="3ECF71C6">
        <w:rPr>
          <w:i/>
          <w:iCs/>
          <w:color w:val="000000" w:themeColor="text1"/>
          <w:sz w:val="24"/>
          <w:szCs w:val="24"/>
          <w:vertAlign w:val="subscript"/>
        </w:rPr>
        <w:t xml:space="preserve"> adjusted</w:t>
      </w:r>
      <w:r w:rsidRPr="3ECF71C6">
        <w:rPr>
          <w:color w:val="000000" w:themeColor="text1"/>
          <w:sz w:val="24"/>
          <w:szCs w:val="24"/>
        </w:rPr>
        <w:t xml:space="preserve"> = 1.64; </w:t>
      </w:r>
      <w:r w:rsidRPr="3ECF71C6">
        <w:rPr>
          <w:i/>
          <w:iCs/>
          <w:color w:val="000000" w:themeColor="text1"/>
          <w:sz w:val="24"/>
          <w:szCs w:val="24"/>
        </w:rPr>
        <w:t>SD</w:t>
      </w:r>
      <w:r w:rsidRPr="3ECF71C6">
        <w:rPr>
          <w:color w:val="000000" w:themeColor="text1"/>
          <w:sz w:val="24"/>
          <w:szCs w:val="24"/>
        </w:rPr>
        <w:t xml:space="preserve"> = 4.06), </w:t>
      </w:r>
      <w:r w:rsidRPr="3ECF71C6">
        <w:rPr>
          <w:i/>
          <w:iCs/>
          <w:color w:val="000000" w:themeColor="text1"/>
          <w:sz w:val="24"/>
          <w:szCs w:val="24"/>
        </w:rPr>
        <w:t>b</w:t>
      </w:r>
      <w:r w:rsidRPr="3ECF71C6">
        <w:rPr>
          <w:color w:val="000000" w:themeColor="text1"/>
          <w:sz w:val="24"/>
          <w:szCs w:val="24"/>
        </w:rPr>
        <w:t xml:space="preserve"> = 0.79, </w:t>
      </w:r>
      <w:r w:rsidRPr="3ECF71C6">
        <w:rPr>
          <w:i/>
          <w:iCs/>
          <w:color w:val="000000" w:themeColor="text1"/>
          <w:sz w:val="24"/>
          <w:szCs w:val="24"/>
        </w:rPr>
        <w:t>SE</w:t>
      </w:r>
      <w:r w:rsidRPr="3ECF71C6">
        <w:rPr>
          <w:color w:val="000000" w:themeColor="text1"/>
          <w:sz w:val="24"/>
          <w:szCs w:val="24"/>
        </w:rPr>
        <w:t xml:space="preserve"> = 0.20, </w:t>
      </w:r>
      <w:r w:rsidRPr="3ECF71C6">
        <w:rPr>
          <w:i/>
          <w:iCs/>
          <w:color w:val="000000" w:themeColor="text1"/>
          <w:sz w:val="24"/>
          <w:szCs w:val="24"/>
        </w:rPr>
        <w:t xml:space="preserve">p </w:t>
      </w:r>
      <w:r w:rsidRPr="3ECF71C6">
        <w:rPr>
          <w:color w:val="000000" w:themeColor="text1"/>
          <w:sz w:val="24"/>
          <w:szCs w:val="24"/>
        </w:rPr>
        <w:t>&lt; .001, confirming H4b (see Fig. 2D and table S2 in Supplementary Materials).</w:t>
      </w:r>
    </w:p>
    <w:p w14:paraId="35BEE9CC" w14:textId="0066C99A" w:rsidR="003E2F28" w:rsidRDefault="003E2F28" w:rsidP="00D21644">
      <w:pPr>
        <w:spacing w:line="480" w:lineRule="auto"/>
        <w:ind w:firstLine="708"/>
        <w:jc w:val="center"/>
        <w:rPr>
          <w:b/>
          <w:bCs/>
          <w:i/>
          <w:iCs/>
          <w:color w:val="000000" w:themeColor="text1"/>
          <w:sz w:val="24"/>
          <w:szCs w:val="24"/>
        </w:rPr>
      </w:pPr>
    </w:p>
    <w:p w14:paraId="397D62F3" w14:textId="5C07F6FD" w:rsidR="002C092C" w:rsidRPr="00D744F1" w:rsidRDefault="007D77D1" w:rsidP="00D21644">
      <w:pPr>
        <w:spacing w:line="480" w:lineRule="auto"/>
        <w:ind w:firstLine="708"/>
        <w:jc w:val="center"/>
        <w:rPr>
          <w:b/>
          <w:bCs/>
          <w:i/>
          <w:iCs/>
          <w:color w:val="000000" w:themeColor="text1"/>
          <w:sz w:val="24"/>
          <w:szCs w:val="24"/>
        </w:rPr>
      </w:pPr>
      <w:r>
        <w:rPr>
          <w:b/>
          <w:bCs/>
          <w:i/>
          <w:iCs/>
          <w:noProof/>
          <w:color w:val="000000" w:themeColor="text1"/>
          <w:sz w:val="24"/>
          <w:szCs w:val="24"/>
        </w:rPr>
        <w:lastRenderedPageBreak/>
        <w:drawing>
          <wp:inline distT="0" distB="0" distL="0" distR="0" wp14:anchorId="389B2293" wp14:editId="54D22395">
            <wp:extent cx="5651380" cy="6762939"/>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stretch>
                      <a:fillRect/>
                    </a:stretch>
                  </pic:blipFill>
                  <pic:spPr>
                    <a:xfrm>
                      <a:off x="0" y="0"/>
                      <a:ext cx="5655633" cy="6768029"/>
                    </a:xfrm>
                    <a:prstGeom prst="rect">
                      <a:avLst/>
                    </a:prstGeom>
                  </pic:spPr>
                </pic:pic>
              </a:graphicData>
            </a:graphic>
          </wp:inline>
        </w:drawing>
      </w:r>
    </w:p>
    <w:p w14:paraId="3D5092B2" w14:textId="20AE392B" w:rsidR="003C74AC" w:rsidRDefault="3D38B6D8" w:rsidP="00E1001F">
      <w:pPr>
        <w:spacing w:line="480" w:lineRule="auto"/>
        <w:ind w:firstLine="708"/>
        <w:jc w:val="both"/>
        <w:rPr>
          <w:color w:val="000000" w:themeColor="text1"/>
          <w:sz w:val="24"/>
          <w:szCs w:val="24"/>
        </w:rPr>
      </w:pPr>
      <w:r w:rsidRPr="3D38B6D8">
        <w:rPr>
          <w:b/>
          <w:bCs/>
          <w:color w:val="000000" w:themeColor="text1"/>
          <w:sz w:val="24"/>
          <w:szCs w:val="24"/>
        </w:rPr>
        <w:t xml:space="preserve">Fig. </w:t>
      </w:r>
      <w:r w:rsidR="002C092C">
        <w:rPr>
          <w:b/>
          <w:bCs/>
          <w:color w:val="000000" w:themeColor="text1"/>
          <w:sz w:val="24"/>
          <w:szCs w:val="24"/>
        </w:rPr>
        <w:t>2</w:t>
      </w:r>
      <w:r w:rsidRPr="3D38B6D8">
        <w:rPr>
          <w:b/>
          <w:bCs/>
          <w:color w:val="000000" w:themeColor="text1"/>
          <w:sz w:val="24"/>
          <w:szCs w:val="24"/>
        </w:rPr>
        <w:t xml:space="preserve">. Solicited oral participation. </w:t>
      </w:r>
      <w:r w:rsidR="002C092C">
        <w:rPr>
          <w:color w:val="000000" w:themeColor="text1"/>
          <w:sz w:val="24"/>
          <w:szCs w:val="24"/>
        </w:rPr>
        <w:t>Number of occurrences</w:t>
      </w:r>
      <w:r w:rsidRPr="3D38B6D8">
        <w:rPr>
          <w:color w:val="000000" w:themeColor="text1"/>
          <w:sz w:val="24"/>
          <w:szCs w:val="24"/>
        </w:rPr>
        <w:t xml:space="preserve"> (</w:t>
      </w:r>
      <w:r w:rsidRPr="3D38B6D8">
        <w:rPr>
          <w:b/>
          <w:bCs/>
          <w:color w:val="000000" w:themeColor="text1"/>
          <w:sz w:val="24"/>
          <w:szCs w:val="24"/>
        </w:rPr>
        <w:t>A</w:t>
      </w:r>
      <w:r w:rsidRPr="3D38B6D8">
        <w:rPr>
          <w:color w:val="000000" w:themeColor="text1"/>
          <w:sz w:val="24"/>
          <w:szCs w:val="24"/>
        </w:rPr>
        <w:t xml:space="preserve"> and </w:t>
      </w:r>
      <w:r w:rsidR="003C74AC">
        <w:rPr>
          <w:b/>
          <w:bCs/>
          <w:color w:val="000000" w:themeColor="text1"/>
          <w:sz w:val="24"/>
          <w:szCs w:val="24"/>
        </w:rPr>
        <w:t>B</w:t>
      </w:r>
      <w:r w:rsidRPr="3D38B6D8">
        <w:rPr>
          <w:color w:val="000000" w:themeColor="text1"/>
          <w:sz w:val="24"/>
          <w:szCs w:val="24"/>
        </w:rPr>
        <w:t>) and mean duration in seconds (</w:t>
      </w:r>
      <w:r w:rsidR="003C74AC">
        <w:rPr>
          <w:b/>
          <w:bCs/>
          <w:color w:val="000000" w:themeColor="text1"/>
          <w:sz w:val="24"/>
          <w:szCs w:val="24"/>
        </w:rPr>
        <w:t>C</w:t>
      </w:r>
      <w:r w:rsidR="003C74AC" w:rsidRPr="3D38B6D8">
        <w:rPr>
          <w:color w:val="000000" w:themeColor="text1"/>
          <w:sz w:val="24"/>
          <w:szCs w:val="24"/>
        </w:rPr>
        <w:t xml:space="preserve"> </w:t>
      </w:r>
      <w:r w:rsidRPr="3D38B6D8">
        <w:rPr>
          <w:color w:val="000000" w:themeColor="text1"/>
          <w:sz w:val="24"/>
          <w:szCs w:val="24"/>
        </w:rPr>
        <w:t xml:space="preserve">and </w:t>
      </w:r>
      <w:r w:rsidRPr="3D38B6D8">
        <w:rPr>
          <w:b/>
          <w:bCs/>
          <w:color w:val="000000" w:themeColor="text1"/>
          <w:sz w:val="24"/>
          <w:szCs w:val="24"/>
        </w:rPr>
        <w:t>D</w:t>
      </w:r>
      <w:r w:rsidRPr="3D38B6D8">
        <w:rPr>
          <w:color w:val="000000" w:themeColor="text1"/>
          <w:sz w:val="24"/>
          <w:szCs w:val="24"/>
        </w:rPr>
        <w:t>) of solicited oral participation according to SES. Reported scores correspond to mean at the observation and child levels. Error bars represent ± 1 SE.</w:t>
      </w:r>
      <w:bookmarkStart w:id="1" w:name="_Hlk61596842"/>
    </w:p>
    <w:p w14:paraId="56D3E0C4" w14:textId="77777777" w:rsidR="0046077C" w:rsidRPr="00BF4A71" w:rsidRDefault="0046077C" w:rsidP="00E1001F">
      <w:pPr>
        <w:spacing w:line="480" w:lineRule="auto"/>
        <w:ind w:firstLine="708"/>
        <w:jc w:val="both"/>
        <w:rPr>
          <w:color w:val="000000" w:themeColor="text1"/>
          <w:sz w:val="24"/>
          <w:szCs w:val="24"/>
        </w:rPr>
      </w:pPr>
    </w:p>
    <w:p w14:paraId="4C347093" w14:textId="77777777" w:rsidR="000933DA" w:rsidRPr="00D744F1" w:rsidRDefault="000933DA" w:rsidP="00C778AF">
      <w:pPr>
        <w:spacing w:line="480" w:lineRule="auto"/>
        <w:jc w:val="center"/>
        <w:rPr>
          <w:color w:val="000000" w:themeColor="text1"/>
          <w:sz w:val="24"/>
          <w:szCs w:val="24"/>
        </w:rPr>
      </w:pPr>
      <w:bookmarkStart w:id="2" w:name="_heading=h.30j0zll" w:colFirst="0" w:colLast="0"/>
      <w:bookmarkStart w:id="3" w:name="_heading=h.gjdgxs" w:colFirst="0" w:colLast="0"/>
      <w:bookmarkStart w:id="4" w:name="Bookmark"/>
      <w:bookmarkEnd w:id="1"/>
      <w:bookmarkEnd w:id="2"/>
      <w:bookmarkEnd w:id="3"/>
      <w:bookmarkEnd w:id="4"/>
      <w:r w:rsidRPr="00D744F1">
        <w:rPr>
          <w:b/>
          <w:color w:val="000000" w:themeColor="text1"/>
          <w:sz w:val="24"/>
          <w:szCs w:val="24"/>
        </w:rPr>
        <w:lastRenderedPageBreak/>
        <w:t>Discussion</w:t>
      </w:r>
    </w:p>
    <w:p w14:paraId="5C0BAF0B" w14:textId="3BF194E5" w:rsidR="0090559F" w:rsidRPr="00F23E3B" w:rsidRDefault="3ECF71C6" w:rsidP="00F23E3B">
      <w:pPr>
        <w:pStyle w:val="Commentaire"/>
        <w:spacing w:line="480" w:lineRule="auto"/>
        <w:ind w:firstLine="708"/>
        <w:rPr>
          <w:color w:val="000000" w:themeColor="text1"/>
        </w:rPr>
      </w:pPr>
      <w:r w:rsidRPr="3ECF71C6">
        <w:rPr>
          <w:color w:val="000000" w:themeColor="text1"/>
          <w:sz w:val="24"/>
          <w:szCs w:val="24"/>
        </w:rPr>
        <w:t xml:space="preserve">Although research has identified various aspects of classroom settings that can play a role in the perpetuation of academic inequalities from primary school to university, few studies have examined the processes by which preschool fails to equalize initial academic disparities between low- and upper-middle-SES children. In this study, our goal was to tackle this important but overlooked question by proposing that preschool settings offer unequal opportunities to develop language skills. Here we provide the first quantitative evidence that language-oriented class sessions create inequalities in oral participation of children from different socioeconomic backgrounds. </w:t>
      </w:r>
      <w:r w:rsidR="00F23E3B" w:rsidRPr="360EE53A">
        <w:rPr>
          <w:color w:val="000000" w:themeColor="text1"/>
          <w:sz w:val="24"/>
          <w:szCs w:val="24"/>
        </w:rPr>
        <w:t xml:space="preserve">Indeed, we show that, the frequency of low-SES </w:t>
      </w:r>
      <w:proofErr w:type="gramStart"/>
      <w:r w:rsidR="00F23E3B" w:rsidRPr="360EE53A">
        <w:rPr>
          <w:color w:val="000000" w:themeColor="text1"/>
          <w:sz w:val="24"/>
          <w:szCs w:val="24"/>
        </w:rPr>
        <w:t>children’</w:t>
      </w:r>
      <w:r w:rsidR="00F23E3B">
        <w:rPr>
          <w:color w:val="000000" w:themeColor="text1"/>
          <w:sz w:val="24"/>
          <w:szCs w:val="24"/>
        </w:rPr>
        <w:t>s</w:t>
      </w:r>
      <w:proofErr w:type="gramEnd"/>
      <w:r w:rsidR="00F23E3B" w:rsidRPr="360EE53A">
        <w:rPr>
          <w:color w:val="000000" w:themeColor="text1"/>
          <w:sz w:val="24"/>
          <w:szCs w:val="24"/>
        </w:rPr>
        <w:t xml:space="preserve"> solicited oral participation is about 40% the one of their more advantaged peers and they “take the floor” about 70% of what their </w:t>
      </w:r>
      <w:r w:rsidR="00F23E3B" w:rsidRPr="3ECF71C6">
        <w:rPr>
          <w:color w:val="000000" w:themeColor="text1"/>
          <w:sz w:val="24"/>
          <w:szCs w:val="24"/>
        </w:rPr>
        <w:t xml:space="preserve">upper-middle-SES </w:t>
      </w:r>
      <w:r w:rsidR="00F23E3B" w:rsidRPr="360EE53A">
        <w:rPr>
          <w:color w:val="000000" w:themeColor="text1"/>
          <w:sz w:val="24"/>
          <w:szCs w:val="24"/>
        </w:rPr>
        <w:t>peers do. Moreover, when low-SES children speak, they do so for a shorter time</w:t>
      </w:r>
      <w:r w:rsidR="00F23E3B">
        <w:rPr>
          <w:color w:val="000000" w:themeColor="text1"/>
          <w:sz w:val="24"/>
          <w:szCs w:val="24"/>
        </w:rPr>
        <w:t>.</w:t>
      </w:r>
      <w:r w:rsidR="00F23E3B">
        <w:rPr>
          <w:color w:val="000000" w:themeColor="text1"/>
        </w:rPr>
        <w:t xml:space="preserve"> </w:t>
      </w:r>
    </w:p>
    <w:p w14:paraId="4FC9F05E" w14:textId="0542D80F" w:rsidR="00881F62" w:rsidRPr="000933DA" w:rsidRDefault="00F23E3B" w:rsidP="001B3884">
      <w:pPr>
        <w:pStyle w:val="Commentaire"/>
        <w:spacing w:line="480" w:lineRule="auto"/>
        <w:ind w:firstLine="708"/>
        <w:rPr>
          <w:color w:val="000000" w:themeColor="text1"/>
        </w:rPr>
      </w:pPr>
      <w:r w:rsidRPr="360EE53A">
        <w:rPr>
          <w:color w:val="000000" w:themeColor="text1"/>
          <w:sz w:val="24"/>
          <w:szCs w:val="24"/>
        </w:rPr>
        <w:t xml:space="preserve">The thorough observation of oral participation allowed by the recording and double coding provides extended documentation of how SES-related inequalities are perpetuated. We observed that </w:t>
      </w:r>
      <w:r>
        <w:rPr>
          <w:color w:val="000000" w:themeColor="text1"/>
          <w:sz w:val="24"/>
          <w:szCs w:val="24"/>
        </w:rPr>
        <w:t>children</w:t>
      </w:r>
      <w:r w:rsidRPr="360EE53A">
        <w:rPr>
          <w:color w:val="000000" w:themeColor="text1"/>
          <w:sz w:val="24"/>
          <w:szCs w:val="24"/>
        </w:rPr>
        <w:t xml:space="preserve"> are not offered the same opportunity to develop their language skills, both in terms of frequency and duration of oral participation. Our results also suggest that inequalities might result from low-SES children restraining themselves from participating but also from teachers who might solicit them less.</w:t>
      </w:r>
    </w:p>
    <w:p w14:paraId="20CD1B6E" w14:textId="59904E24" w:rsidR="001B3884" w:rsidRPr="001B3884" w:rsidRDefault="00456B07" w:rsidP="001B3884">
      <w:pPr>
        <w:pStyle w:val="Commentaire"/>
        <w:spacing w:line="480" w:lineRule="auto"/>
        <w:rPr>
          <w:sz w:val="24"/>
          <w:szCs w:val="24"/>
        </w:rPr>
      </w:pPr>
      <w:r>
        <w:rPr>
          <w:color w:val="000000" w:themeColor="text1"/>
          <w:sz w:val="24"/>
          <w:szCs w:val="24"/>
        </w:rPr>
        <w:tab/>
      </w:r>
      <w:r w:rsidR="001B3884" w:rsidRPr="001B3884">
        <w:rPr>
          <w:color w:val="000000" w:themeColor="text1"/>
          <w:sz w:val="24"/>
          <w:szCs w:val="24"/>
        </w:rPr>
        <w:t xml:space="preserve"> </w:t>
      </w:r>
      <w:r w:rsidR="001B3884" w:rsidRPr="360EE53A">
        <w:rPr>
          <w:color w:val="000000" w:themeColor="text1"/>
          <w:sz w:val="24"/>
          <w:szCs w:val="24"/>
        </w:rPr>
        <w:t xml:space="preserve">Furthering our understanding of the construction of SES-related inequalities at the preschool level </w:t>
      </w:r>
      <w:r w:rsidRPr="00E37EB7">
        <w:rPr>
          <w:sz w:val="24"/>
          <w:szCs w:val="24"/>
        </w:rPr>
        <w:t xml:space="preserve">is crucial </w:t>
      </w:r>
      <w:r w:rsidR="00F15B84">
        <w:rPr>
          <w:sz w:val="24"/>
          <w:szCs w:val="24"/>
        </w:rPr>
        <w:t>for</w:t>
      </w:r>
      <w:r w:rsidR="00F15B84" w:rsidRPr="00E37EB7">
        <w:rPr>
          <w:sz w:val="24"/>
          <w:szCs w:val="24"/>
        </w:rPr>
        <w:t xml:space="preserve"> </w:t>
      </w:r>
      <w:r w:rsidRPr="00E37EB7">
        <w:rPr>
          <w:sz w:val="24"/>
          <w:szCs w:val="24"/>
        </w:rPr>
        <w:t>design</w:t>
      </w:r>
      <w:r w:rsidR="00F15B84">
        <w:rPr>
          <w:sz w:val="24"/>
          <w:szCs w:val="24"/>
        </w:rPr>
        <w:t>ing</w:t>
      </w:r>
      <w:r w:rsidRPr="00E37EB7">
        <w:rPr>
          <w:sz w:val="24"/>
          <w:szCs w:val="24"/>
        </w:rPr>
        <w:t xml:space="preserve"> effective interventions and teacher curriculum to minimize the impact of social inequalities</w:t>
      </w:r>
      <w:r w:rsidR="000933DA" w:rsidRPr="00E37EB7">
        <w:rPr>
          <w:sz w:val="24"/>
          <w:szCs w:val="24"/>
        </w:rPr>
        <w:t xml:space="preserve">. </w:t>
      </w:r>
      <w:r w:rsidR="001B3884" w:rsidRPr="360EE53A">
        <w:rPr>
          <w:color w:val="000000" w:themeColor="text1"/>
          <w:sz w:val="24"/>
          <w:szCs w:val="24"/>
        </w:rPr>
        <w:t xml:space="preserve">Indeed, by </w:t>
      </w:r>
      <w:r w:rsidR="001B3884">
        <w:rPr>
          <w:color w:val="000000" w:themeColor="text1"/>
          <w:sz w:val="24"/>
          <w:szCs w:val="24"/>
        </w:rPr>
        <w:t>offering less room for oral participation for</w:t>
      </w:r>
      <w:r w:rsidR="001B3884" w:rsidRPr="360EE53A">
        <w:rPr>
          <w:color w:val="000000" w:themeColor="text1"/>
          <w:sz w:val="24"/>
          <w:szCs w:val="24"/>
        </w:rPr>
        <w:t xml:space="preserve"> those who possess less skills, </w:t>
      </w:r>
      <w:r w:rsidR="001B3884">
        <w:rPr>
          <w:color w:val="000000" w:themeColor="text1"/>
          <w:sz w:val="24"/>
          <w:szCs w:val="24"/>
        </w:rPr>
        <w:t>preschool settings</w:t>
      </w:r>
      <w:r w:rsidR="001B3884" w:rsidRPr="360EE53A">
        <w:rPr>
          <w:color w:val="000000" w:themeColor="text1"/>
          <w:sz w:val="24"/>
          <w:szCs w:val="24"/>
        </w:rPr>
        <w:t xml:space="preserve"> might inadvertently hinder the possibility of low SES children to improve their linguistic skills, and thus amplify initial cultural and language </w:t>
      </w:r>
      <w:r w:rsidR="001B3884" w:rsidRPr="360EE53A">
        <w:rPr>
          <w:color w:val="000000" w:themeColor="text1"/>
          <w:sz w:val="24"/>
          <w:szCs w:val="24"/>
        </w:rPr>
        <w:lastRenderedPageBreak/>
        <w:t xml:space="preserve">differences instead of reducing them. One possible way, that requires empirical investigation, would be to increase teachers’ awareness of the cultural mismatch between family socialization related to SES and school requirements and provide them with strategies to foster equal participation. </w:t>
      </w:r>
    </w:p>
    <w:p w14:paraId="2D6086AC" w14:textId="46B0FCD4" w:rsidR="001B3884" w:rsidRPr="001B3884" w:rsidRDefault="001B3884" w:rsidP="001B3884">
      <w:pPr>
        <w:spacing w:line="480" w:lineRule="auto"/>
        <w:ind w:left="12" w:firstLine="708"/>
        <w:rPr>
          <w:color w:val="000000" w:themeColor="text1"/>
          <w:sz w:val="24"/>
          <w:szCs w:val="24"/>
        </w:rPr>
      </w:pPr>
      <w:r w:rsidRPr="1F5704B9">
        <w:rPr>
          <w:color w:val="000000" w:themeColor="text1"/>
          <w:sz w:val="24"/>
          <w:szCs w:val="24"/>
        </w:rPr>
        <w:t>This research investigated SES inequalities at the first stage of education – in preschool – by focusing on participation during language-oriented class session in preschool. These collective exchanges in class are intended to help children to develop their language skills, so unequal oral participation reduces the chances of correcting for initial disparities and could fuel lasting subsequent inequalities. This study therefore uncovers early roots of SES-related inequalities, precisely in the educational setting that is thought as a tool to combat these inequalities.</w:t>
      </w:r>
      <w:r w:rsidR="0046077C">
        <w:rPr>
          <w:color w:val="000000" w:themeColor="text1"/>
          <w:sz w:val="24"/>
          <w:szCs w:val="24"/>
        </w:rPr>
        <w:t xml:space="preserve"> </w:t>
      </w:r>
    </w:p>
    <w:p w14:paraId="7BE8C975" w14:textId="77777777" w:rsidR="0007321A" w:rsidRPr="00D744F1" w:rsidRDefault="0007321A" w:rsidP="0007321A">
      <w:pPr>
        <w:spacing w:line="480" w:lineRule="auto"/>
        <w:jc w:val="center"/>
        <w:rPr>
          <w:b/>
          <w:color w:val="000000"/>
          <w:sz w:val="24"/>
          <w:szCs w:val="24"/>
        </w:rPr>
      </w:pPr>
      <w:r w:rsidRPr="00D744F1">
        <w:rPr>
          <w:b/>
          <w:color w:val="000000"/>
          <w:sz w:val="24"/>
          <w:szCs w:val="24"/>
        </w:rPr>
        <w:t>References</w:t>
      </w:r>
    </w:p>
    <w:p w14:paraId="2C858B89" w14:textId="77777777" w:rsidR="0007321A" w:rsidRPr="00D744F1" w:rsidRDefault="0007321A" w:rsidP="0007321A">
      <w:pPr>
        <w:pStyle w:val="Standard"/>
        <w:spacing w:line="480" w:lineRule="auto"/>
        <w:jc w:val="both"/>
        <w:rPr>
          <w:lang w:val="en-US"/>
        </w:rPr>
      </w:pPr>
      <w:r w:rsidRPr="00D744F1">
        <w:rPr>
          <w:lang w:val="en-US"/>
        </w:rPr>
        <w:t xml:space="preserve">1. OCDE, </w:t>
      </w:r>
      <w:r w:rsidRPr="00D744F1">
        <w:rPr>
          <w:i/>
          <w:iCs/>
          <w:lang w:val="en-US"/>
        </w:rPr>
        <w:t xml:space="preserve">Education at a Glance 2016: OECD Indicators </w:t>
      </w:r>
      <w:r w:rsidRPr="00D744F1">
        <w:rPr>
          <w:lang w:val="en-US"/>
        </w:rPr>
        <w:t>(Éditions OCDE, 2016).</w:t>
      </w:r>
    </w:p>
    <w:p w14:paraId="1A46CE54" w14:textId="1ADE0CBE" w:rsidR="0007321A" w:rsidRPr="00D744F1" w:rsidRDefault="0007321A" w:rsidP="0007321A">
      <w:pPr>
        <w:pStyle w:val="Standard"/>
        <w:spacing w:line="480" w:lineRule="auto"/>
        <w:jc w:val="both"/>
        <w:rPr>
          <w:lang w:val="en-US"/>
        </w:rPr>
      </w:pPr>
      <w:r w:rsidRPr="00BF4A71">
        <w:t xml:space="preserve">2. S. </w:t>
      </w:r>
      <w:proofErr w:type="spellStart"/>
      <w:r w:rsidRPr="00BF4A71">
        <w:t>Grobon</w:t>
      </w:r>
      <w:proofErr w:type="spellEnd"/>
      <w:r w:rsidRPr="00BF4A71">
        <w:t xml:space="preserve">, L. </w:t>
      </w:r>
      <w:proofErr w:type="spellStart"/>
      <w:r w:rsidRPr="00BF4A71">
        <w:t>Panico</w:t>
      </w:r>
      <w:proofErr w:type="spellEnd"/>
      <w:r w:rsidRPr="00BF4A71">
        <w:t xml:space="preserve">, A. </w:t>
      </w:r>
      <w:proofErr w:type="spellStart"/>
      <w:r w:rsidRPr="00BF4A71">
        <w:t>Solaz</w:t>
      </w:r>
      <w:proofErr w:type="spellEnd"/>
      <w:r w:rsidRPr="00BF4A71">
        <w:t>, Inégalités socioéconomiques dans le développement langagier et moteur des enfants à 2 ans [</w:t>
      </w:r>
      <w:proofErr w:type="spellStart"/>
      <w:r w:rsidRPr="00BF4A71">
        <w:t>Socio-economic</w:t>
      </w:r>
      <w:proofErr w:type="spellEnd"/>
      <w:r w:rsidRPr="00BF4A71">
        <w:t xml:space="preserve"> </w:t>
      </w:r>
      <w:proofErr w:type="spellStart"/>
      <w:r w:rsidRPr="00BF4A71">
        <w:t>inequalities</w:t>
      </w:r>
      <w:proofErr w:type="spellEnd"/>
      <w:r w:rsidRPr="00BF4A71">
        <w:t xml:space="preserve"> in the </w:t>
      </w:r>
      <w:proofErr w:type="spellStart"/>
      <w:r w:rsidRPr="00BF4A71">
        <w:t>language</w:t>
      </w:r>
      <w:proofErr w:type="spellEnd"/>
      <w:r w:rsidRPr="00BF4A71">
        <w:t xml:space="preserve"> and </w:t>
      </w:r>
      <w:proofErr w:type="spellStart"/>
      <w:r w:rsidRPr="00BF4A71">
        <w:t>motor</w:t>
      </w:r>
      <w:proofErr w:type="spellEnd"/>
      <w:r w:rsidRPr="00BF4A71">
        <w:t xml:space="preserve"> </w:t>
      </w:r>
      <w:proofErr w:type="spellStart"/>
      <w:r w:rsidRPr="00BF4A71">
        <w:t>development</w:t>
      </w:r>
      <w:proofErr w:type="spellEnd"/>
      <w:r w:rsidRPr="00BF4A71">
        <w:t xml:space="preserve"> of </w:t>
      </w:r>
      <w:proofErr w:type="spellStart"/>
      <w:r w:rsidRPr="00BF4A71">
        <w:t>children</w:t>
      </w:r>
      <w:proofErr w:type="spellEnd"/>
      <w:r w:rsidRPr="00BF4A71">
        <w:t xml:space="preserve"> at the </w:t>
      </w:r>
      <w:proofErr w:type="spellStart"/>
      <w:r w:rsidRPr="00BF4A71">
        <w:t>age</w:t>
      </w:r>
      <w:proofErr w:type="spellEnd"/>
      <w:r w:rsidRPr="00BF4A71">
        <w:t xml:space="preserve"> of 2]. </w:t>
      </w:r>
      <w:r w:rsidRPr="00D744F1">
        <w:rPr>
          <w:i/>
          <w:lang w:val="en-US"/>
        </w:rPr>
        <w:t>Bull. Epidemiol. Hebdo.</w:t>
      </w:r>
      <w:r w:rsidRPr="00D744F1">
        <w:rPr>
          <w:lang w:val="en-US"/>
        </w:rPr>
        <w:t xml:space="preserve"> </w:t>
      </w:r>
      <w:r w:rsidRPr="00D744F1">
        <w:rPr>
          <w:b/>
          <w:lang w:val="en-US"/>
        </w:rPr>
        <w:t>1</w:t>
      </w:r>
      <w:r w:rsidRPr="00D744F1">
        <w:rPr>
          <w:b/>
          <w:bCs/>
          <w:lang w:val="en-US"/>
        </w:rPr>
        <w:t>,</w:t>
      </w:r>
      <w:r w:rsidRPr="00D744F1">
        <w:rPr>
          <w:lang w:val="en-US"/>
        </w:rPr>
        <w:t xml:space="preserve"> 2–9 (2019).</w:t>
      </w:r>
    </w:p>
    <w:p w14:paraId="296631E7" w14:textId="77777777" w:rsidR="0007321A" w:rsidRPr="00D744F1" w:rsidRDefault="0007321A" w:rsidP="0007321A">
      <w:pPr>
        <w:pStyle w:val="Standard"/>
        <w:spacing w:line="480" w:lineRule="auto"/>
        <w:jc w:val="both"/>
        <w:rPr>
          <w:lang w:val="en-US"/>
        </w:rPr>
      </w:pPr>
      <w:r w:rsidRPr="00D744F1">
        <w:rPr>
          <w:lang w:val="en-US"/>
        </w:rPr>
        <w:t xml:space="preserve">3. J. A. </w:t>
      </w:r>
      <w:proofErr w:type="spellStart"/>
      <w:r w:rsidRPr="00D744F1">
        <w:rPr>
          <w:lang w:val="en-US"/>
        </w:rPr>
        <w:t>Bowey</w:t>
      </w:r>
      <w:proofErr w:type="spellEnd"/>
      <w:r w:rsidRPr="00D744F1">
        <w:rPr>
          <w:lang w:val="en-US"/>
        </w:rPr>
        <w:t xml:space="preserve">, Socioeconomic status differences in preschool phonological sensitivity and first-grade reading achievement. </w:t>
      </w:r>
      <w:r w:rsidRPr="00D744F1">
        <w:rPr>
          <w:i/>
          <w:lang w:val="en-US"/>
        </w:rPr>
        <w:t>J. Educ. Psychol.</w:t>
      </w:r>
      <w:r w:rsidRPr="00D744F1">
        <w:rPr>
          <w:lang w:val="en-US"/>
        </w:rPr>
        <w:t xml:space="preserve"> </w:t>
      </w:r>
      <w:r w:rsidRPr="00D744F1">
        <w:rPr>
          <w:b/>
          <w:lang w:val="en-US"/>
        </w:rPr>
        <w:t>87</w:t>
      </w:r>
      <w:r w:rsidRPr="00D744F1">
        <w:rPr>
          <w:b/>
          <w:bCs/>
          <w:lang w:val="en-US"/>
        </w:rPr>
        <w:t>,</w:t>
      </w:r>
      <w:r w:rsidRPr="00D744F1">
        <w:rPr>
          <w:lang w:val="en-US"/>
        </w:rPr>
        <w:t xml:space="preserve"> 476–487 (1995).</w:t>
      </w:r>
    </w:p>
    <w:p w14:paraId="50952609" w14:textId="77777777" w:rsidR="0007321A" w:rsidRPr="00BF4A71" w:rsidRDefault="0007321A" w:rsidP="0007321A">
      <w:pPr>
        <w:pStyle w:val="Standard"/>
        <w:spacing w:line="480" w:lineRule="auto"/>
      </w:pPr>
      <w:r w:rsidRPr="00D744F1">
        <w:rPr>
          <w:lang w:val="en-US"/>
        </w:rPr>
        <w:t xml:space="preserve">4. C. J. </w:t>
      </w:r>
      <w:proofErr w:type="spellStart"/>
      <w:r w:rsidRPr="00D744F1">
        <w:rPr>
          <w:lang w:val="en-US"/>
        </w:rPr>
        <w:t>Lonigan</w:t>
      </w:r>
      <w:proofErr w:type="spellEnd"/>
      <w:r w:rsidRPr="00D744F1">
        <w:rPr>
          <w:lang w:val="en-US"/>
        </w:rPr>
        <w:t xml:space="preserve">, S. R. Burgess, J. L. Anthony, T. A. Barker, Development of phonological sensitivity in 2- to 5-year-old children. </w:t>
      </w:r>
      <w:r w:rsidRPr="00BF4A71">
        <w:rPr>
          <w:i/>
        </w:rPr>
        <w:t xml:space="preserve">J. </w:t>
      </w:r>
      <w:proofErr w:type="spellStart"/>
      <w:r w:rsidRPr="00BF4A71">
        <w:rPr>
          <w:i/>
        </w:rPr>
        <w:t>Educ</w:t>
      </w:r>
      <w:proofErr w:type="spellEnd"/>
      <w:r w:rsidRPr="00BF4A71">
        <w:rPr>
          <w:i/>
        </w:rPr>
        <w:t xml:space="preserve">. </w:t>
      </w:r>
      <w:proofErr w:type="spellStart"/>
      <w:r w:rsidRPr="00BF4A71">
        <w:rPr>
          <w:i/>
        </w:rPr>
        <w:t>Psychol</w:t>
      </w:r>
      <w:proofErr w:type="spellEnd"/>
      <w:r w:rsidRPr="00BF4A71">
        <w:rPr>
          <w:i/>
        </w:rPr>
        <w:t>.</w:t>
      </w:r>
      <w:r w:rsidRPr="00BF4A71">
        <w:t xml:space="preserve"> </w:t>
      </w:r>
      <w:r w:rsidRPr="00BF4A71">
        <w:rPr>
          <w:b/>
        </w:rPr>
        <w:t>90</w:t>
      </w:r>
      <w:r w:rsidRPr="00BF4A71">
        <w:rPr>
          <w:b/>
          <w:bCs/>
        </w:rPr>
        <w:t>,</w:t>
      </w:r>
      <w:r w:rsidRPr="00BF4A71">
        <w:t xml:space="preserve"> 294–311 (1998).</w:t>
      </w:r>
    </w:p>
    <w:p w14:paraId="04E10D2D" w14:textId="539BA3B3" w:rsidR="0007321A" w:rsidRPr="00D744F1" w:rsidRDefault="0007321A" w:rsidP="0007321A">
      <w:pPr>
        <w:pStyle w:val="Standard"/>
        <w:spacing w:line="480" w:lineRule="auto"/>
        <w:rPr>
          <w:lang w:val="en-US"/>
        </w:rPr>
      </w:pPr>
      <w:r w:rsidRPr="00BF4A71">
        <w:t xml:space="preserve">5. F. </w:t>
      </w:r>
      <w:proofErr w:type="spellStart"/>
      <w:r w:rsidRPr="00BF4A71">
        <w:t>Sublet</w:t>
      </w:r>
      <w:proofErr w:type="spellEnd"/>
      <w:r w:rsidRPr="00BF4A71">
        <w:t xml:space="preserve">, Y. Prêteur, Les conduites réflexives d’enfants de 5 à 6 ans vis-à-vis des livres de jeunesse [The </w:t>
      </w:r>
      <w:proofErr w:type="spellStart"/>
      <w:r w:rsidRPr="00BF4A71">
        <w:t>reflexive</w:t>
      </w:r>
      <w:proofErr w:type="spellEnd"/>
      <w:r w:rsidRPr="00BF4A71">
        <w:t xml:space="preserve"> </w:t>
      </w:r>
      <w:proofErr w:type="spellStart"/>
      <w:r w:rsidRPr="00BF4A71">
        <w:t>behavior</w:t>
      </w:r>
      <w:proofErr w:type="spellEnd"/>
      <w:r w:rsidRPr="00BF4A71">
        <w:t xml:space="preserve"> of </w:t>
      </w:r>
      <w:proofErr w:type="spellStart"/>
      <w:r w:rsidRPr="00BF4A71">
        <w:t>children</w:t>
      </w:r>
      <w:proofErr w:type="spellEnd"/>
      <w:r w:rsidRPr="00BF4A71">
        <w:t xml:space="preserve"> </w:t>
      </w:r>
      <w:proofErr w:type="spellStart"/>
      <w:r w:rsidRPr="00BF4A71">
        <w:t>aged</w:t>
      </w:r>
      <w:proofErr w:type="spellEnd"/>
      <w:r w:rsidRPr="00BF4A71">
        <w:t xml:space="preserve"> 5 to 6 </w:t>
      </w:r>
      <w:proofErr w:type="spellStart"/>
      <w:r w:rsidRPr="00BF4A71">
        <w:t>towards</w:t>
      </w:r>
      <w:proofErr w:type="spellEnd"/>
      <w:r w:rsidRPr="00BF4A71">
        <w:t xml:space="preserve"> </w:t>
      </w:r>
      <w:proofErr w:type="spellStart"/>
      <w:r w:rsidRPr="00BF4A71">
        <w:t>children's</w:t>
      </w:r>
      <w:proofErr w:type="spellEnd"/>
      <w:r w:rsidRPr="00BF4A71">
        <w:t xml:space="preserve"> books.]. </w:t>
      </w:r>
      <w:r w:rsidRPr="00D744F1">
        <w:rPr>
          <w:i/>
          <w:lang w:val="en-US"/>
        </w:rPr>
        <w:t xml:space="preserve">Rev. Fr. </w:t>
      </w:r>
      <w:proofErr w:type="spellStart"/>
      <w:r w:rsidRPr="00D744F1">
        <w:rPr>
          <w:i/>
          <w:lang w:val="en-US"/>
        </w:rPr>
        <w:t>Pédagog</w:t>
      </w:r>
      <w:proofErr w:type="spellEnd"/>
      <w:r w:rsidRPr="00D744F1">
        <w:rPr>
          <w:i/>
          <w:lang w:val="en-US"/>
        </w:rPr>
        <w:t>.</w:t>
      </w:r>
      <w:r w:rsidRPr="00D744F1">
        <w:rPr>
          <w:lang w:val="en-US"/>
        </w:rPr>
        <w:t xml:space="preserve"> </w:t>
      </w:r>
      <w:r w:rsidRPr="00D744F1">
        <w:rPr>
          <w:b/>
          <w:lang w:val="en-US"/>
        </w:rPr>
        <w:t>85</w:t>
      </w:r>
      <w:r w:rsidRPr="00D744F1">
        <w:rPr>
          <w:b/>
          <w:bCs/>
          <w:lang w:val="en-US"/>
        </w:rPr>
        <w:t>,</w:t>
      </w:r>
      <w:r w:rsidRPr="00D744F1">
        <w:rPr>
          <w:lang w:val="en-US"/>
        </w:rPr>
        <w:t xml:space="preserve"> 47–54 (1988).</w:t>
      </w:r>
    </w:p>
    <w:p w14:paraId="48C32C06" w14:textId="77777777" w:rsidR="0007321A" w:rsidRPr="00BF4A71" w:rsidRDefault="0007321A" w:rsidP="0007321A">
      <w:pPr>
        <w:pStyle w:val="Standard"/>
        <w:spacing w:line="480" w:lineRule="auto"/>
      </w:pPr>
      <w:r w:rsidRPr="00D744F1">
        <w:rPr>
          <w:bCs/>
          <w:lang w:val="en-US"/>
        </w:rPr>
        <w:lastRenderedPageBreak/>
        <w:t>6.</w:t>
      </w:r>
      <w:r w:rsidRPr="00D744F1">
        <w:rPr>
          <w:lang w:val="en-US"/>
        </w:rPr>
        <w:t xml:space="preserve"> F. L. Huang, </w:t>
      </w:r>
      <w:proofErr w:type="gramStart"/>
      <w:r w:rsidRPr="00D744F1">
        <w:rPr>
          <w:lang w:val="en-US"/>
        </w:rPr>
        <w:t>Does</w:t>
      </w:r>
      <w:proofErr w:type="gramEnd"/>
      <w:r w:rsidRPr="00D744F1">
        <w:rPr>
          <w:lang w:val="en-US"/>
        </w:rPr>
        <w:t xml:space="preserve"> attending a state-funded preschool program improve letter name knowledge? </w:t>
      </w:r>
      <w:proofErr w:type="spellStart"/>
      <w:r w:rsidRPr="00BF4A71">
        <w:rPr>
          <w:i/>
        </w:rPr>
        <w:t>Early</w:t>
      </w:r>
      <w:proofErr w:type="spellEnd"/>
      <w:r w:rsidRPr="00BF4A71">
        <w:rPr>
          <w:i/>
        </w:rPr>
        <w:t xml:space="preserve"> Child. </w:t>
      </w:r>
      <w:proofErr w:type="spellStart"/>
      <w:r w:rsidRPr="00BF4A71">
        <w:rPr>
          <w:i/>
        </w:rPr>
        <w:t>Res</w:t>
      </w:r>
      <w:proofErr w:type="spellEnd"/>
      <w:r w:rsidRPr="00BF4A71">
        <w:rPr>
          <w:i/>
        </w:rPr>
        <w:t>. Q.</w:t>
      </w:r>
      <w:r w:rsidRPr="00BF4A71">
        <w:t xml:space="preserve"> </w:t>
      </w:r>
      <w:r w:rsidRPr="00BF4A71">
        <w:rPr>
          <w:b/>
        </w:rPr>
        <w:t>38</w:t>
      </w:r>
      <w:r w:rsidRPr="00BF4A71">
        <w:rPr>
          <w:b/>
          <w:bCs/>
        </w:rPr>
        <w:t>,</w:t>
      </w:r>
      <w:r w:rsidRPr="00BF4A71">
        <w:t xml:space="preserve"> 116–126 (2017).</w:t>
      </w:r>
    </w:p>
    <w:p w14:paraId="027CB042" w14:textId="77777777" w:rsidR="0007321A" w:rsidRPr="00D744F1" w:rsidRDefault="0007321A" w:rsidP="0007321A">
      <w:pPr>
        <w:pStyle w:val="Standard"/>
        <w:spacing w:line="480" w:lineRule="auto"/>
        <w:rPr>
          <w:color w:val="000000"/>
          <w:lang w:val="en-US"/>
        </w:rPr>
      </w:pPr>
      <w:r w:rsidRPr="00BF4A71">
        <w:rPr>
          <w:rFonts w:cs="Times New Roman"/>
        </w:rPr>
        <w:t xml:space="preserve">7. M. </w:t>
      </w:r>
      <w:r w:rsidRPr="00BF4A71">
        <w:rPr>
          <w:color w:val="000000"/>
        </w:rPr>
        <w:t xml:space="preserve">Colmant, J. P. Jeantheau, F. Murat, Les compétences des élèves à l’entrée en cours préparatoire. </w:t>
      </w:r>
      <w:r w:rsidRPr="00D744F1">
        <w:rPr>
          <w:color w:val="000000"/>
          <w:lang w:val="en-US"/>
        </w:rPr>
        <w:t xml:space="preserve">Études </w:t>
      </w:r>
      <w:proofErr w:type="spellStart"/>
      <w:r w:rsidRPr="00D744F1">
        <w:rPr>
          <w:color w:val="000000"/>
          <w:lang w:val="en-US"/>
        </w:rPr>
        <w:t>réalisées</w:t>
      </w:r>
      <w:proofErr w:type="spellEnd"/>
      <w:r w:rsidRPr="00D744F1">
        <w:rPr>
          <w:color w:val="000000"/>
          <w:lang w:val="en-US"/>
        </w:rPr>
        <w:t xml:space="preserve"> à </w:t>
      </w:r>
      <w:proofErr w:type="spellStart"/>
      <w:r w:rsidRPr="00D744F1">
        <w:rPr>
          <w:color w:val="000000"/>
          <w:lang w:val="en-US"/>
        </w:rPr>
        <w:t>partir</w:t>
      </w:r>
      <w:proofErr w:type="spellEnd"/>
      <w:r w:rsidRPr="00D744F1">
        <w:rPr>
          <w:color w:val="000000"/>
          <w:lang w:val="en-US"/>
        </w:rPr>
        <w:t xml:space="preserve"> du panel </w:t>
      </w:r>
      <w:proofErr w:type="spellStart"/>
      <w:r w:rsidRPr="00D744F1">
        <w:rPr>
          <w:color w:val="000000"/>
          <w:lang w:val="en-US"/>
        </w:rPr>
        <w:t>d’écoliers</w:t>
      </w:r>
      <w:proofErr w:type="spellEnd"/>
      <w:r w:rsidRPr="00D744F1">
        <w:rPr>
          <w:color w:val="000000"/>
          <w:lang w:val="en-US"/>
        </w:rPr>
        <w:t xml:space="preserve"> </w:t>
      </w:r>
      <w:proofErr w:type="spellStart"/>
      <w:r w:rsidRPr="00D744F1">
        <w:rPr>
          <w:color w:val="000000"/>
          <w:lang w:val="en-US"/>
        </w:rPr>
        <w:t>recruté</w:t>
      </w:r>
      <w:proofErr w:type="spellEnd"/>
      <w:r w:rsidRPr="00D744F1">
        <w:rPr>
          <w:color w:val="000000"/>
          <w:lang w:val="en-US"/>
        </w:rPr>
        <w:t xml:space="preserve"> </w:t>
      </w:r>
      <w:proofErr w:type="spellStart"/>
      <w:r w:rsidRPr="00D744F1">
        <w:rPr>
          <w:color w:val="000000"/>
          <w:lang w:val="en-US"/>
        </w:rPr>
        <w:t>en</w:t>
      </w:r>
      <w:proofErr w:type="spellEnd"/>
      <w:r w:rsidRPr="00D744F1">
        <w:rPr>
          <w:color w:val="000000"/>
          <w:lang w:val="en-US"/>
        </w:rPr>
        <w:t xml:space="preserve"> 1997 [Students’ skills at the beginning of preschool. Studies carried out using the panel of pupils recruited in 1997].</w:t>
      </w:r>
      <w:r w:rsidRPr="00D744F1">
        <w:rPr>
          <w:i/>
          <w:iCs/>
          <w:color w:val="000000"/>
          <w:lang w:val="en-US"/>
        </w:rPr>
        <w:t xml:space="preserve"> Dossiers </w:t>
      </w:r>
      <w:proofErr w:type="spellStart"/>
      <w:r w:rsidRPr="00D744F1">
        <w:rPr>
          <w:i/>
          <w:iCs/>
          <w:color w:val="000000"/>
          <w:lang w:val="en-US"/>
        </w:rPr>
        <w:t>Eval</w:t>
      </w:r>
      <w:proofErr w:type="spellEnd"/>
      <w:r w:rsidRPr="00D744F1">
        <w:rPr>
          <w:i/>
          <w:iCs/>
          <w:color w:val="000000"/>
          <w:lang w:val="en-US"/>
        </w:rPr>
        <w:t>. Stat.</w:t>
      </w:r>
      <w:r w:rsidRPr="00D744F1">
        <w:rPr>
          <w:color w:val="000000"/>
          <w:lang w:val="en-US"/>
        </w:rPr>
        <w:t xml:space="preserve"> </w:t>
      </w:r>
      <w:r w:rsidRPr="00D744F1">
        <w:rPr>
          <w:b/>
          <w:bCs/>
          <w:color w:val="000000"/>
          <w:lang w:val="en-US"/>
        </w:rPr>
        <w:t xml:space="preserve">132, </w:t>
      </w:r>
      <w:r w:rsidRPr="00D744F1">
        <w:rPr>
          <w:color w:val="000000"/>
          <w:lang w:val="en-US"/>
        </w:rPr>
        <w:t>7-107</w:t>
      </w:r>
      <w:r w:rsidRPr="00D744F1">
        <w:rPr>
          <w:b/>
          <w:bCs/>
          <w:color w:val="000000"/>
          <w:lang w:val="en-US"/>
        </w:rPr>
        <w:t xml:space="preserve"> </w:t>
      </w:r>
      <w:r w:rsidRPr="00D744F1">
        <w:rPr>
          <w:color w:val="000000"/>
          <w:lang w:val="en-US"/>
        </w:rPr>
        <w:t>(2002).</w:t>
      </w:r>
    </w:p>
    <w:p w14:paraId="048291CC" w14:textId="77777777" w:rsidR="0007321A" w:rsidRPr="00BF4A71" w:rsidRDefault="0007321A" w:rsidP="0007321A">
      <w:pPr>
        <w:pStyle w:val="Standard"/>
        <w:spacing w:line="480" w:lineRule="auto"/>
      </w:pPr>
      <w:r w:rsidRPr="00D744F1">
        <w:rPr>
          <w:lang w:val="en-US"/>
        </w:rPr>
        <w:t xml:space="preserve">8. V. Lee, D. T. </w:t>
      </w:r>
      <w:proofErr w:type="spellStart"/>
      <w:r w:rsidRPr="00D744F1">
        <w:rPr>
          <w:lang w:val="en-US"/>
        </w:rPr>
        <w:t>Burkam</w:t>
      </w:r>
      <w:proofErr w:type="spellEnd"/>
      <w:r w:rsidRPr="00D744F1">
        <w:rPr>
          <w:lang w:val="en-US"/>
        </w:rPr>
        <w:t xml:space="preserve">, </w:t>
      </w:r>
      <w:r w:rsidRPr="00D744F1">
        <w:rPr>
          <w:i/>
          <w:lang w:val="en-US"/>
        </w:rPr>
        <w:t>Inequality at the starting gate: Social background differences in achievement as children begin school</w:t>
      </w:r>
      <w:r w:rsidRPr="00D744F1">
        <w:rPr>
          <w:lang w:val="en-US"/>
        </w:rPr>
        <w:t xml:space="preserve">. </w:t>
      </w:r>
      <w:r w:rsidRPr="00BF4A71">
        <w:t>(</w:t>
      </w:r>
      <w:proofErr w:type="spellStart"/>
      <w:r w:rsidRPr="00BF4A71">
        <w:t>Economic</w:t>
      </w:r>
      <w:proofErr w:type="spellEnd"/>
      <w:r w:rsidRPr="00BF4A71">
        <w:t xml:space="preserve"> Policy Institute, 2002).</w:t>
      </w:r>
    </w:p>
    <w:p w14:paraId="201FECF8" w14:textId="77777777" w:rsidR="0007321A" w:rsidRPr="00BF4A71" w:rsidRDefault="0007321A" w:rsidP="0007321A">
      <w:pPr>
        <w:pStyle w:val="Standard"/>
        <w:spacing w:line="480" w:lineRule="auto"/>
      </w:pPr>
      <w:r w:rsidRPr="00BF4A71">
        <w:t xml:space="preserve">9. E. </w:t>
      </w:r>
      <w:proofErr w:type="spellStart"/>
      <w:r w:rsidRPr="00BF4A71">
        <w:t>Maurin</w:t>
      </w:r>
      <w:proofErr w:type="spellEnd"/>
      <w:r w:rsidRPr="00BF4A71">
        <w:t xml:space="preserve">, </w:t>
      </w:r>
      <w:r w:rsidRPr="00BF4A71">
        <w:rPr>
          <w:i/>
        </w:rPr>
        <w:t xml:space="preserve">La nouvelle question scolaire. Les bénéfices de la démocratisation </w:t>
      </w:r>
      <w:r w:rsidRPr="00BF4A71">
        <w:rPr>
          <w:iCs/>
        </w:rPr>
        <w:t xml:space="preserve">[The new </w:t>
      </w:r>
      <w:proofErr w:type="spellStart"/>
      <w:r w:rsidRPr="00BF4A71">
        <w:rPr>
          <w:iCs/>
        </w:rPr>
        <w:t>school</w:t>
      </w:r>
      <w:proofErr w:type="spellEnd"/>
      <w:r w:rsidRPr="00BF4A71">
        <w:rPr>
          <w:iCs/>
        </w:rPr>
        <w:t xml:space="preserve"> question. The </w:t>
      </w:r>
      <w:proofErr w:type="spellStart"/>
      <w:r w:rsidRPr="00BF4A71">
        <w:rPr>
          <w:iCs/>
        </w:rPr>
        <w:t>benefits</w:t>
      </w:r>
      <w:proofErr w:type="spellEnd"/>
      <w:r w:rsidRPr="00BF4A71">
        <w:rPr>
          <w:iCs/>
        </w:rPr>
        <w:t xml:space="preserve"> of </w:t>
      </w:r>
      <w:proofErr w:type="spellStart"/>
      <w:r w:rsidRPr="00BF4A71">
        <w:rPr>
          <w:iCs/>
        </w:rPr>
        <w:t>democratization</w:t>
      </w:r>
      <w:proofErr w:type="spellEnd"/>
      <w:r w:rsidRPr="00BF4A71">
        <w:rPr>
          <w:iCs/>
        </w:rPr>
        <w:t>]</w:t>
      </w:r>
      <w:r w:rsidRPr="00BF4A71">
        <w:t xml:space="preserve"> (Le Seuil, 2007).</w:t>
      </w:r>
    </w:p>
    <w:p w14:paraId="03D2B6DC" w14:textId="77777777" w:rsidR="0007321A" w:rsidRPr="00BF4A71" w:rsidRDefault="0007321A" w:rsidP="0007321A">
      <w:pPr>
        <w:pStyle w:val="Standard"/>
        <w:spacing w:line="480" w:lineRule="auto"/>
        <w:rPr>
          <w:color w:val="000000"/>
        </w:rPr>
      </w:pPr>
      <w:r w:rsidRPr="00BF4A71">
        <w:rPr>
          <w:color w:val="000000"/>
        </w:rPr>
        <w:t xml:space="preserve">10. T. Rocher, </w:t>
      </w:r>
      <w:r w:rsidRPr="00BF4A71">
        <w:rPr>
          <w:i/>
          <w:iCs/>
          <w:color w:val="000000"/>
        </w:rPr>
        <w:t>Évolution des inégalités sociales de compétences : une synthèse</w:t>
      </w:r>
      <w:r w:rsidRPr="00BF4A71">
        <w:rPr>
          <w:color w:val="000000"/>
        </w:rPr>
        <w:t xml:space="preserve"> [</w:t>
      </w:r>
      <w:proofErr w:type="spellStart"/>
      <w:r w:rsidRPr="00BF4A71">
        <w:rPr>
          <w:color w:val="000000"/>
        </w:rPr>
        <w:t>Evolution</w:t>
      </w:r>
      <w:proofErr w:type="spellEnd"/>
      <w:r w:rsidRPr="00BF4A71">
        <w:rPr>
          <w:color w:val="000000"/>
        </w:rPr>
        <w:t xml:space="preserve"> of social </w:t>
      </w:r>
      <w:proofErr w:type="spellStart"/>
      <w:r w:rsidRPr="00BF4A71">
        <w:rPr>
          <w:color w:val="000000"/>
        </w:rPr>
        <w:t>inequalities</w:t>
      </w:r>
      <w:proofErr w:type="spellEnd"/>
      <w:r w:rsidRPr="00BF4A71">
        <w:rPr>
          <w:color w:val="000000"/>
        </w:rPr>
        <w:t xml:space="preserve"> in </w:t>
      </w:r>
      <w:proofErr w:type="spellStart"/>
      <w:proofErr w:type="gramStart"/>
      <w:r w:rsidRPr="00BF4A71">
        <w:rPr>
          <w:color w:val="000000"/>
        </w:rPr>
        <w:t>skills</w:t>
      </w:r>
      <w:proofErr w:type="spellEnd"/>
      <w:r w:rsidRPr="00BF4A71">
        <w:rPr>
          <w:color w:val="000000"/>
        </w:rPr>
        <w:t>:</w:t>
      </w:r>
      <w:proofErr w:type="gramEnd"/>
      <w:r w:rsidRPr="00BF4A71">
        <w:rPr>
          <w:color w:val="000000"/>
        </w:rPr>
        <w:t xml:space="preserve"> A </w:t>
      </w:r>
      <w:proofErr w:type="spellStart"/>
      <w:r w:rsidRPr="00BF4A71">
        <w:rPr>
          <w:color w:val="000000"/>
        </w:rPr>
        <w:t>synthesis</w:t>
      </w:r>
      <w:proofErr w:type="spellEnd"/>
      <w:r w:rsidRPr="00BF4A71">
        <w:rPr>
          <w:color w:val="000000"/>
        </w:rPr>
        <w:t xml:space="preserve">] (CNESCO, 2015). </w:t>
      </w:r>
    </w:p>
    <w:p w14:paraId="45BDD92C" w14:textId="77777777" w:rsidR="0007321A" w:rsidRPr="00D744F1" w:rsidRDefault="0007321A" w:rsidP="0007321A">
      <w:pPr>
        <w:pStyle w:val="Standard"/>
        <w:spacing w:line="480" w:lineRule="auto"/>
        <w:rPr>
          <w:lang w:val="en-US"/>
        </w:rPr>
      </w:pPr>
      <w:r w:rsidRPr="00BF4A71">
        <w:rPr>
          <w:rFonts w:eastAsia="Times New Roman" w:cs="Times New Roman"/>
          <w:kern w:val="0"/>
          <w:lang w:eastAsia="fr-FR" w:bidi="ar-SA"/>
        </w:rPr>
        <w:t xml:space="preserve">11. M. </w:t>
      </w:r>
      <w:r w:rsidRPr="00BF4A71">
        <w:t xml:space="preserve">Millet, J.-C. Croizet, </w:t>
      </w:r>
      <w:r w:rsidRPr="00BF4A71">
        <w:rPr>
          <w:i/>
        </w:rPr>
        <w:t>L’école des incapables ? La maternelle, un apprentissage de la domination</w:t>
      </w:r>
      <w:r w:rsidRPr="00BF4A71">
        <w:rPr>
          <w:iCs/>
        </w:rPr>
        <w:t xml:space="preserve"> [The </w:t>
      </w:r>
      <w:proofErr w:type="spellStart"/>
      <w:r w:rsidRPr="00BF4A71">
        <w:rPr>
          <w:iCs/>
        </w:rPr>
        <w:t>school</w:t>
      </w:r>
      <w:proofErr w:type="spellEnd"/>
      <w:r w:rsidRPr="00BF4A71">
        <w:rPr>
          <w:iCs/>
        </w:rPr>
        <w:t xml:space="preserve"> for the </w:t>
      </w:r>
      <w:proofErr w:type="gramStart"/>
      <w:r w:rsidRPr="00BF4A71">
        <w:rPr>
          <w:iCs/>
        </w:rPr>
        <w:t>incapable?</w:t>
      </w:r>
      <w:proofErr w:type="gramEnd"/>
      <w:r w:rsidRPr="00BF4A71">
        <w:rPr>
          <w:iCs/>
        </w:rPr>
        <w:t xml:space="preserve"> </w:t>
      </w:r>
      <w:r w:rsidRPr="00D744F1">
        <w:rPr>
          <w:iCs/>
          <w:lang w:val="en-US"/>
        </w:rPr>
        <w:t>Preschool, an apprenticeship of domination]</w:t>
      </w:r>
      <w:r w:rsidRPr="00D744F1">
        <w:rPr>
          <w:lang w:val="en-US"/>
        </w:rPr>
        <w:t xml:space="preserve"> (La Dispute, 2016).</w:t>
      </w:r>
    </w:p>
    <w:p w14:paraId="1F413481" w14:textId="77777777" w:rsidR="0007321A" w:rsidRPr="00BE51BE" w:rsidRDefault="0007321A" w:rsidP="0007321A">
      <w:pPr>
        <w:pStyle w:val="Standard"/>
        <w:spacing w:line="480" w:lineRule="auto"/>
        <w:rPr>
          <w:lang w:val="en-US"/>
        </w:rPr>
      </w:pPr>
      <w:r w:rsidRPr="00D744F1">
        <w:rPr>
          <w:rFonts w:eastAsia="Times New Roman" w:cs="Times New Roman"/>
          <w:kern w:val="0"/>
          <w:lang w:val="en-US" w:eastAsia="fr-FR" w:bidi="ar-SA"/>
        </w:rPr>
        <w:t xml:space="preserve">12. J. </w:t>
      </w:r>
      <w:proofErr w:type="spellStart"/>
      <w:r w:rsidRPr="00D744F1">
        <w:rPr>
          <w:lang w:val="en-US"/>
        </w:rPr>
        <w:t>Streib</w:t>
      </w:r>
      <w:proofErr w:type="spellEnd"/>
      <w:r w:rsidRPr="00D744F1">
        <w:rPr>
          <w:lang w:val="en-US"/>
        </w:rPr>
        <w:t xml:space="preserve">, Class reproduction by </w:t>
      </w:r>
      <w:proofErr w:type="gramStart"/>
      <w:r w:rsidRPr="00D744F1">
        <w:rPr>
          <w:lang w:val="en-US"/>
        </w:rPr>
        <w:t>four year</w:t>
      </w:r>
      <w:proofErr w:type="gramEnd"/>
      <w:r w:rsidRPr="00D744F1">
        <w:rPr>
          <w:lang w:val="en-US"/>
        </w:rPr>
        <w:t xml:space="preserve"> </w:t>
      </w:r>
      <w:proofErr w:type="spellStart"/>
      <w:r w:rsidRPr="00D744F1">
        <w:rPr>
          <w:lang w:val="en-US"/>
        </w:rPr>
        <w:t>olds</w:t>
      </w:r>
      <w:proofErr w:type="spellEnd"/>
      <w:r w:rsidRPr="00D744F1">
        <w:rPr>
          <w:lang w:val="en-US"/>
        </w:rPr>
        <w:t xml:space="preserve">. </w:t>
      </w:r>
      <w:r w:rsidRPr="00703D8A">
        <w:rPr>
          <w:i/>
          <w:lang w:val="en-US"/>
        </w:rPr>
        <w:t xml:space="preserve">Qual. </w:t>
      </w:r>
      <w:proofErr w:type="spellStart"/>
      <w:r w:rsidRPr="00703D8A">
        <w:rPr>
          <w:i/>
          <w:lang w:val="en-US"/>
        </w:rPr>
        <w:t>Sociol</w:t>
      </w:r>
      <w:proofErr w:type="spellEnd"/>
      <w:r w:rsidRPr="00703D8A">
        <w:rPr>
          <w:i/>
          <w:lang w:val="en-US"/>
        </w:rPr>
        <w:t>.</w:t>
      </w:r>
      <w:r w:rsidRPr="00703D8A">
        <w:rPr>
          <w:lang w:val="en-US"/>
        </w:rPr>
        <w:t xml:space="preserve"> </w:t>
      </w:r>
      <w:r w:rsidRPr="00703D8A">
        <w:rPr>
          <w:b/>
          <w:lang w:val="en-US"/>
        </w:rPr>
        <w:t>34</w:t>
      </w:r>
      <w:r w:rsidRPr="00703D8A">
        <w:rPr>
          <w:b/>
          <w:bCs/>
          <w:lang w:val="en-US"/>
        </w:rPr>
        <w:t>,</w:t>
      </w:r>
      <w:r w:rsidRPr="00BE51BE">
        <w:rPr>
          <w:lang w:val="en-US"/>
        </w:rPr>
        <w:t xml:space="preserve"> 337–352 (2011).</w:t>
      </w:r>
    </w:p>
    <w:p w14:paraId="15001749" w14:textId="29909FB5" w:rsidR="00703D8A" w:rsidRPr="00BF4A71" w:rsidRDefault="0007321A" w:rsidP="0007321A">
      <w:pPr>
        <w:spacing w:line="480" w:lineRule="auto"/>
      </w:pPr>
      <w:r w:rsidRPr="00BE51BE">
        <w:rPr>
          <w:rFonts w:eastAsia="Times New Roman"/>
          <w:sz w:val="24"/>
          <w:szCs w:val="24"/>
          <w:lang w:eastAsia="fr-FR"/>
        </w:rPr>
        <w:t xml:space="preserve">13. B. Bernstein, </w:t>
      </w:r>
      <w:r w:rsidR="00703D8A" w:rsidRPr="00BF4A71">
        <w:rPr>
          <w:rFonts w:eastAsia="Times New Roman"/>
          <w:i/>
          <w:iCs/>
          <w:sz w:val="24"/>
          <w:szCs w:val="24"/>
          <w:lang w:eastAsia="fr-FR"/>
        </w:rPr>
        <w:t>Class, codes, and cont</w:t>
      </w:r>
      <w:r w:rsidR="00703D8A">
        <w:rPr>
          <w:rFonts w:eastAsia="Times New Roman"/>
          <w:i/>
          <w:iCs/>
          <w:sz w:val="24"/>
          <w:szCs w:val="24"/>
          <w:lang w:eastAsia="fr-FR"/>
        </w:rPr>
        <w:t>rol</w:t>
      </w:r>
      <w:r w:rsidR="00BE51BE">
        <w:rPr>
          <w:rFonts w:eastAsia="Times New Roman"/>
          <w:i/>
          <w:iCs/>
          <w:sz w:val="24"/>
          <w:szCs w:val="24"/>
          <w:lang w:eastAsia="fr-FR"/>
        </w:rPr>
        <w:t xml:space="preserve">. </w:t>
      </w:r>
      <w:r w:rsidR="00BE51BE">
        <w:rPr>
          <w:rFonts w:eastAsia="Times New Roman"/>
          <w:iCs/>
          <w:sz w:val="24"/>
          <w:szCs w:val="24"/>
          <w:lang w:eastAsia="fr-FR"/>
        </w:rPr>
        <w:t>(London: Routledge, 1975).</w:t>
      </w:r>
      <w:r w:rsidRPr="00703D8A">
        <w:rPr>
          <w:rFonts w:eastAsia="Times New Roman"/>
          <w:sz w:val="24"/>
          <w:szCs w:val="24"/>
          <w:lang w:eastAsia="fr-FR"/>
        </w:rPr>
        <w:t xml:space="preserve"> </w:t>
      </w:r>
    </w:p>
    <w:p w14:paraId="358D3D36" w14:textId="77777777" w:rsidR="0007321A" w:rsidRPr="00D744F1" w:rsidRDefault="0007321A" w:rsidP="0007321A">
      <w:pPr>
        <w:pStyle w:val="Standard"/>
        <w:spacing w:line="480" w:lineRule="auto"/>
        <w:rPr>
          <w:lang w:val="en-US"/>
        </w:rPr>
      </w:pPr>
      <w:r w:rsidRPr="00D744F1">
        <w:rPr>
          <w:lang w:val="en-US"/>
        </w:rPr>
        <w:t xml:space="preserve">14. </w:t>
      </w:r>
      <w:bookmarkStart w:id="5" w:name="bib10"/>
      <w:r w:rsidRPr="00D744F1">
        <w:rPr>
          <w:lang w:val="en-US"/>
        </w:rPr>
        <w:t xml:space="preserve">P. Bourdieu, J. C. Passeron, </w:t>
      </w:r>
      <w:r w:rsidRPr="00D744F1">
        <w:rPr>
          <w:i/>
          <w:lang w:val="en-US"/>
        </w:rPr>
        <w:t>Reproduction in education, society and culture</w:t>
      </w:r>
      <w:r w:rsidRPr="00D744F1">
        <w:rPr>
          <w:lang w:val="en-US"/>
        </w:rPr>
        <w:t>. (Sage, 1990).</w:t>
      </w:r>
      <w:bookmarkEnd w:id="5"/>
    </w:p>
    <w:p w14:paraId="06721118" w14:textId="77777777" w:rsidR="0007321A" w:rsidRPr="00D744F1" w:rsidRDefault="0007321A" w:rsidP="000732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sz w:val="24"/>
          <w:szCs w:val="24"/>
        </w:rPr>
      </w:pPr>
      <w:r w:rsidRPr="00D744F1">
        <w:rPr>
          <w:sz w:val="24"/>
          <w:szCs w:val="24"/>
        </w:rPr>
        <w:t xml:space="preserve">15. A. </w:t>
      </w:r>
      <w:r w:rsidRPr="00D744F1">
        <w:rPr>
          <w:color w:val="000000"/>
          <w:sz w:val="24"/>
          <w:szCs w:val="24"/>
        </w:rPr>
        <w:t xml:space="preserve">Lareau, </w:t>
      </w:r>
      <w:r w:rsidRPr="00D744F1">
        <w:rPr>
          <w:i/>
          <w:color w:val="000000"/>
          <w:sz w:val="24"/>
          <w:szCs w:val="24"/>
        </w:rPr>
        <w:t>Unequal childhoods: Class, race, and family life.</w:t>
      </w:r>
      <w:r w:rsidRPr="00D744F1">
        <w:rPr>
          <w:color w:val="000000"/>
          <w:sz w:val="24"/>
          <w:szCs w:val="24"/>
        </w:rPr>
        <w:t xml:space="preserve"> (Berkeley: University of California Press, 2003).</w:t>
      </w:r>
    </w:p>
    <w:p w14:paraId="50DCFF67" w14:textId="562A1902" w:rsidR="0007321A" w:rsidRPr="00D744F1" w:rsidRDefault="0007321A" w:rsidP="0007321A">
      <w:pPr>
        <w:pStyle w:val="Standard"/>
        <w:spacing w:line="480" w:lineRule="auto"/>
        <w:rPr>
          <w:lang w:val="en-US"/>
        </w:rPr>
      </w:pPr>
      <w:r w:rsidRPr="00D744F1">
        <w:rPr>
          <w:rFonts w:eastAsia="Times New Roman" w:cs="Times New Roman"/>
          <w:kern w:val="0"/>
          <w:lang w:val="en-US" w:eastAsia="fr-FR" w:bidi="ar-SA"/>
        </w:rPr>
        <w:t>1</w:t>
      </w:r>
      <w:r w:rsidR="004F0D45" w:rsidRPr="00D744F1">
        <w:rPr>
          <w:rFonts w:eastAsia="Times New Roman" w:cs="Times New Roman"/>
          <w:kern w:val="0"/>
          <w:lang w:val="en-US" w:eastAsia="fr-FR" w:bidi="ar-SA"/>
        </w:rPr>
        <w:t>6</w:t>
      </w:r>
      <w:r w:rsidRPr="00D744F1">
        <w:rPr>
          <w:rFonts w:eastAsia="Times New Roman" w:cs="Times New Roman"/>
          <w:kern w:val="0"/>
          <w:lang w:val="en-US" w:eastAsia="fr-FR" w:bidi="ar-SA"/>
        </w:rPr>
        <w:t xml:space="preserve">. N. M. </w:t>
      </w:r>
      <w:r w:rsidRPr="00D744F1">
        <w:rPr>
          <w:lang w:val="en-US"/>
        </w:rPr>
        <w:t xml:space="preserve">Stephens, H. R. Markus, L. T. Phillips, Social class culture cycles: how three gateway contexts shape selves and fuel inequality. </w:t>
      </w:r>
      <w:proofErr w:type="spellStart"/>
      <w:r w:rsidRPr="00D744F1">
        <w:rPr>
          <w:i/>
          <w:lang w:val="en-US"/>
        </w:rPr>
        <w:t>Annu</w:t>
      </w:r>
      <w:proofErr w:type="spellEnd"/>
      <w:r w:rsidRPr="00D744F1">
        <w:rPr>
          <w:i/>
          <w:lang w:val="en-US"/>
        </w:rPr>
        <w:t>. Rev. Psychol.</w:t>
      </w:r>
      <w:r w:rsidRPr="00D744F1">
        <w:rPr>
          <w:lang w:val="en-US"/>
        </w:rPr>
        <w:t xml:space="preserve"> </w:t>
      </w:r>
      <w:r w:rsidRPr="00D744F1">
        <w:rPr>
          <w:b/>
          <w:lang w:val="en-US"/>
        </w:rPr>
        <w:t>65</w:t>
      </w:r>
      <w:r w:rsidRPr="00D744F1">
        <w:rPr>
          <w:b/>
          <w:bCs/>
          <w:lang w:val="en-US"/>
        </w:rPr>
        <w:t>,</w:t>
      </w:r>
      <w:r w:rsidRPr="00D744F1">
        <w:rPr>
          <w:lang w:val="en-US"/>
        </w:rPr>
        <w:t xml:space="preserve"> 611–634 (2014).</w:t>
      </w:r>
    </w:p>
    <w:p w14:paraId="493EFE8A" w14:textId="280E398B" w:rsidR="0007321A" w:rsidRPr="00D744F1" w:rsidRDefault="004F0D45" w:rsidP="0007321A">
      <w:pPr>
        <w:pStyle w:val="Standard"/>
        <w:spacing w:line="480" w:lineRule="auto"/>
        <w:rPr>
          <w:lang w:val="en-US"/>
        </w:rPr>
      </w:pPr>
      <w:r w:rsidRPr="00D744F1">
        <w:rPr>
          <w:lang w:val="en-US"/>
        </w:rPr>
        <w:t>17</w:t>
      </w:r>
      <w:r w:rsidR="0007321A" w:rsidRPr="00D744F1">
        <w:rPr>
          <w:lang w:val="en-US"/>
        </w:rPr>
        <w:t xml:space="preserve">. S. Goudeau, J.-C. Croizet, Hidden advantages and disadvantages of social class: How </w:t>
      </w:r>
      <w:r w:rsidR="0007321A" w:rsidRPr="00D744F1">
        <w:rPr>
          <w:lang w:val="en-US"/>
        </w:rPr>
        <w:lastRenderedPageBreak/>
        <w:t xml:space="preserve">classroom settings reproduce social inequality by staging unfair comparison. </w:t>
      </w:r>
      <w:r w:rsidR="0007321A" w:rsidRPr="00D744F1">
        <w:rPr>
          <w:i/>
          <w:lang w:val="en-US"/>
        </w:rPr>
        <w:t>Psychol. Sci.</w:t>
      </w:r>
      <w:r w:rsidR="0007321A" w:rsidRPr="00D744F1">
        <w:rPr>
          <w:lang w:val="en-US"/>
        </w:rPr>
        <w:t xml:space="preserve"> </w:t>
      </w:r>
      <w:r w:rsidR="0007321A" w:rsidRPr="00D744F1">
        <w:rPr>
          <w:b/>
          <w:lang w:val="en-US"/>
        </w:rPr>
        <w:t>28</w:t>
      </w:r>
      <w:r w:rsidR="0007321A" w:rsidRPr="00D744F1">
        <w:rPr>
          <w:b/>
          <w:bCs/>
          <w:lang w:val="en-US"/>
        </w:rPr>
        <w:t>,</w:t>
      </w:r>
      <w:r w:rsidR="0007321A" w:rsidRPr="00D744F1">
        <w:rPr>
          <w:lang w:val="en-US"/>
        </w:rPr>
        <w:t xml:space="preserve"> 162–170 (2017).</w:t>
      </w:r>
    </w:p>
    <w:p w14:paraId="10B7D219" w14:textId="44C25ED7" w:rsidR="0007321A" w:rsidRPr="00D744F1" w:rsidRDefault="004F0D45" w:rsidP="0007321A">
      <w:pPr>
        <w:pStyle w:val="Standard"/>
        <w:spacing w:line="480" w:lineRule="auto"/>
        <w:rPr>
          <w:lang w:val="en-US"/>
        </w:rPr>
      </w:pPr>
      <w:r w:rsidRPr="00D744F1">
        <w:rPr>
          <w:lang w:val="en-US"/>
        </w:rPr>
        <w:t>18</w:t>
      </w:r>
      <w:r w:rsidR="0007321A" w:rsidRPr="00D744F1">
        <w:rPr>
          <w:lang w:val="en-US"/>
        </w:rPr>
        <w:t xml:space="preserve">. N. M. Stephens, S. A. Fryberg, H. R. Markus, C. S. Johnson, R. Covarrubias. Unseen disadvantage: How American universities’ focus on independence undermines the academic performance of first-generation college students. </w:t>
      </w:r>
      <w:r w:rsidR="0007321A" w:rsidRPr="00D744F1">
        <w:rPr>
          <w:i/>
          <w:lang w:val="en-US"/>
        </w:rPr>
        <w:t>J. Pers. Soc. Psychol.</w:t>
      </w:r>
      <w:r w:rsidR="0007321A" w:rsidRPr="00D744F1">
        <w:rPr>
          <w:lang w:val="en-US"/>
        </w:rPr>
        <w:t xml:space="preserve"> </w:t>
      </w:r>
      <w:r w:rsidR="0007321A" w:rsidRPr="00D744F1">
        <w:rPr>
          <w:b/>
          <w:lang w:val="en-US"/>
        </w:rPr>
        <w:t>102</w:t>
      </w:r>
      <w:r w:rsidR="0007321A" w:rsidRPr="00D744F1">
        <w:rPr>
          <w:b/>
          <w:bCs/>
          <w:lang w:val="en-US"/>
        </w:rPr>
        <w:t>,</w:t>
      </w:r>
      <w:r w:rsidR="0007321A" w:rsidRPr="00D744F1">
        <w:rPr>
          <w:lang w:val="en-US"/>
        </w:rPr>
        <w:t xml:space="preserve"> 1178–1197 (2012).</w:t>
      </w:r>
    </w:p>
    <w:p w14:paraId="7703B403" w14:textId="6FBD33AC" w:rsidR="0007321A" w:rsidRPr="00D744F1" w:rsidRDefault="004F0D45" w:rsidP="0007321A">
      <w:pPr>
        <w:pStyle w:val="Standard"/>
        <w:spacing w:line="480" w:lineRule="auto"/>
        <w:rPr>
          <w:lang w:val="en-US"/>
        </w:rPr>
      </w:pPr>
      <w:r w:rsidRPr="00D744F1">
        <w:rPr>
          <w:lang w:val="en-US"/>
        </w:rPr>
        <w:t>19</w:t>
      </w:r>
      <w:r w:rsidR="0007321A" w:rsidRPr="00D744F1">
        <w:rPr>
          <w:lang w:val="en-US"/>
        </w:rPr>
        <w:t xml:space="preserve">. A. Kusserow, </w:t>
      </w:r>
      <w:r w:rsidR="0007321A" w:rsidRPr="00D744F1">
        <w:rPr>
          <w:i/>
          <w:lang w:val="en-US"/>
        </w:rPr>
        <w:t>American individualisms: Child rearing and social class in three neighborhoods</w:t>
      </w:r>
      <w:r w:rsidR="0007321A" w:rsidRPr="00D744F1">
        <w:rPr>
          <w:lang w:val="en-US"/>
        </w:rPr>
        <w:t>. (Palgrave Macmillan, 2004).</w:t>
      </w:r>
    </w:p>
    <w:p w14:paraId="641DDA5D" w14:textId="2C4BA225" w:rsidR="0007321A" w:rsidRPr="00D744F1" w:rsidRDefault="004F0D45" w:rsidP="0007321A">
      <w:pPr>
        <w:spacing w:line="480" w:lineRule="auto"/>
        <w:rPr>
          <w:rFonts w:eastAsia="Times New Roman"/>
          <w:sz w:val="24"/>
          <w:szCs w:val="24"/>
          <w:lang w:eastAsia="fr-FR"/>
        </w:rPr>
      </w:pPr>
      <w:r w:rsidRPr="00D744F1">
        <w:rPr>
          <w:rFonts w:eastAsia="Times New Roman"/>
          <w:sz w:val="24"/>
          <w:szCs w:val="24"/>
          <w:lang w:eastAsia="fr-FR"/>
        </w:rPr>
        <w:t>20</w:t>
      </w:r>
      <w:r w:rsidR="0007321A" w:rsidRPr="00D744F1">
        <w:rPr>
          <w:rFonts w:eastAsia="Times New Roman"/>
          <w:sz w:val="24"/>
          <w:szCs w:val="24"/>
          <w:lang w:eastAsia="fr-FR"/>
        </w:rPr>
        <w:t xml:space="preserve">. P. J. Miller, G. Cho, </w:t>
      </w:r>
      <w:r w:rsidR="0007321A" w:rsidRPr="00D744F1">
        <w:rPr>
          <w:rFonts w:eastAsia="Times New Roman"/>
          <w:i/>
          <w:iCs/>
          <w:sz w:val="24"/>
          <w:szCs w:val="24"/>
          <w:lang w:eastAsia="fr-FR"/>
        </w:rPr>
        <w:t xml:space="preserve">Self-esteem in time and place: how </w:t>
      </w:r>
      <w:r w:rsidR="00BE51BE" w:rsidRPr="00D744F1">
        <w:rPr>
          <w:rFonts w:eastAsia="Times New Roman"/>
          <w:i/>
          <w:iCs/>
          <w:sz w:val="24"/>
          <w:szCs w:val="24"/>
          <w:lang w:eastAsia="fr-FR"/>
        </w:rPr>
        <w:t>American</w:t>
      </w:r>
      <w:r w:rsidR="0007321A" w:rsidRPr="00D744F1">
        <w:rPr>
          <w:rFonts w:eastAsia="Times New Roman"/>
          <w:i/>
          <w:iCs/>
          <w:sz w:val="24"/>
          <w:szCs w:val="24"/>
          <w:lang w:eastAsia="fr-FR"/>
        </w:rPr>
        <w:t xml:space="preserve"> families imagine, enact, and personalize a cultural ideal</w:t>
      </w:r>
      <w:r w:rsidR="0007321A" w:rsidRPr="00D744F1">
        <w:rPr>
          <w:rFonts w:eastAsia="Times New Roman"/>
          <w:sz w:val="24"/>
          <w:szCs w:val="24"/>
          <w:lang w:eastAsia="fr-FR"/>
        </w:rPr>
        <w:t>. (Oxford University Press, 2018).</w:t>
      </w:r>
    </w:p>
    <w:p w14:paraId="684F049D" w14:textId="2D939031" w:rsidR="0007321A" w:rsidRPr="00D744F1" w:rsidRDefault="004F0D45" w:rsidP="0007321A">
      <w:pPr>
        <w:spacing w:line="480" w:lineRule="auto"/>
        <w:rPr>
          <w:rFonts w:eastAsia="Times New Roman"/>
          <w:sz w:val="24"/>
          <w:szCs w:val="24"/>
          <w:lang w:eastAsia="fr-FR"/>
        </w:rPr>
      </w:pPr>
      <w:r w:rsidRPr="00D744F1">
        <w:rPr>
          <w:sz w:val="24"/>
          <w:szCs w:val="24"/>
        </w:rPr>
        <w:t>21</w:t>
      </w:r>
      <w:r w:rsidR="0007321A" w:rsidRPr="00D744F1">
        <w:rPr>
          <w:sz w:val="24"/>
          <w:szCs w:val="24"/>
        </w:rPr>
        <w:t xml:space="preserve">. P. J. </w:t>
      </w:r>
      <w:r w:rsidR="0007321A" w:rsidRPr="00D744F1">
        <w:rPr>
          <w:rFonts w:eastAsia="Times New Roman"/>
          <w:sz w:val="24"/>
          <w:szCs w:val="24"/>
          <w:lang w:eastAsia="fr-FR"/>
        </w:rPr>
        <w:t xml:space="preserve">Miller, G. E. Cho, J. R. Bracey, Working-class children’s experience through the prism of personal storytelling. </w:t>
      </w:r>
      <w:r w:rsidR="0007321A" w:rsidRPr="00D744F1">
        <w:rPr>
          <w:rFonts w:eastAsia="Times New Roman"/>
          <w:i/>
          <w:iCs/>
          <w:sz w:val="24"/>
          <w:szCs w:val="24"/>
          <w:lang w:eastAsia="fr-FR"/>
        </w:rPr>
        <w:t>Hum. Dev.</w:t>
      </w:r>
      <w:r w:rsidR="0007321A" w:rsidRPr="00D744F1">
        <w:rPr>
          <w:rFonts w:eastAsia="Times New Roman"/>
          <w:sz w:val="24"/>
          <w:szCs w:val="24"/>
          <w:lang w:eastAsia="fr-FR"/>
        </w:rPr>
        <w:t xml:space="preserve"> </w:t>
      </w:r>
      <w:r w:rsidR="0007321A" w:rsidRPr="00D744F1">
        <w:rPr>
          <w:rFonts w:eastAsia="Times New Roman"/>
          <w:b/>
          <w:bCs/>
          <w:sz w:val="24"/>
          <w:szCs w:val="24"/>
          <w:lang w:eastAsia="fr-FR"/>
        </w:rPr>
        <w:t>48,</w:t>
      </w:r>
      <w:r w:rsidR="0007321A" w:rsidRPr="00D744F1">
        <w:rPr>
          <w:rFonts w:eastAsia="Times New Roman"/>
          <w:sz w:val="24"/>
          <w:szCs w:val="24"/>
          <w:lang w:eastAsia="fr-FR"/>
        </w:rPr>
        <w:t xml:space="preserve"> 115–135 (2005).</w:t>
      </w:r>
    </w:p>
    <w:p w14:paraId="3A70EB47" w14:textId="110F67A5" w:rsidR="0007321A" w:rsidRPr="00BF4A71" w:rsidRDefault="004F0D45" w:rsidP="0007321A">
      <w:pPr>
        <w:spacing w:line="480" w:lineRule="auto"/>
        <w:rPr>
          <w:rFonts w:eastAsia="Times New Roman"/>
          <w:sz w:val="24"/>
          <w:szCs w:val="24"/>
          <w:lang w:val="fr-FR" w:eastAsia="fr-FR"/>
        </w:rPr>
      </w:pPr>
      <w:r w:rsidRPr="00D744F1">
        <w:rPr>
          <w:sz w:val="24"/>
          <w:szCs w:val="24"/>
        </w:rPr>
        <w:t>22</w:t>
      </w:r>
      <w:r w:rsidR="0007321A" w:rsidRPr="00D744F1">
        <w:rPr>
          <w:sz w:val="24"/>
          <w:szCs w:val="24"/>
        </w:rPr>
        <w:t xml:space="preserve">. B. B. </w:t>
      </w:r>
      <w:proofErr w:type="spellStart"/>
      <w:r w:rsidR="0007321A" w:rsidRPr="00D744F1">
        <w:rPr>
          <w:rFonts w:eastAsia="Times New Roman"/>
          <w:sz w:val="24"/>
          <w:szCs w:val="24"/>
          <w:lang w:eastAsia="fr-FR"/>
        </w:rPr>
        <w:t>Schieffelin</w:t>
      </w:r>
      <w:proofErr w:type="spellEnd"/>
      <w:r w:rsidR="0007321A" w:rsidRPr="00D744F1">
        <w:rPr>
          <w:rFonts w:eastAsia="Times New Roman"/>
          <w:sz w:val="24"/>
          <w:szCs w:val="24"/>
          <w:lang w:eastAsia="fr-FR"/>
        </w:rPr>
        <w:t xml:space="preserve">, E. Ochs, Language socialization. </w:t>
      </w:r>
      <w:r w:rsidR="0007321A" w:rsidRPr="00D744F1">
        <w:rPr>
          <w:rFonts w:eastAsia="Times New Roman"/>
          <w:i/>
          <w:iCs/>
          <w:sz w:val="24"/>
          <w:szCs w:val="24"/>
          <w:lang w:eastAsia="fr-FR"/>
        </w:rPr>
        <w:t xml:space="preserve">Ann. Rev. </w:t>
      </w:r>
      <w:proofErr w:type="spellStart"/>
      <w:r w:rsidR="0007321A" w:rsidRPr="00D744F1">
        <w:rPr>
          <w:rFonts w:eastAsia="Times New Roman"/>
          <w:i/>
          <w:iCs/>
          <w:sz w:val="24"/>
          <w:szCs w:val="24"/>
          <w:lang w:eastAsia="fr-FR"/>
        </w:rPr>
        <w:t>Anthropol</w:t>
      </w:r>
      <w:proofErr w:type="spellEnd"/>
      <w:r w:rsidR="0007321A" w:rsidRPr="00D744F1">
        <w:rPr>
          <w:rFonts w:eastAsia="Times New Roman"/>
          <w:i/>
          <w:iCs/>
          <w:sz w:val="24"/>
          <w:szCs w:val="24"/>
          <w:lang w:eastAsia="fr-FR"/>
        </w:rPr>
        <w:t>.</w:t>
      </w:r>
      <w:r w:rsidR="0007321A" w:rsidRPr="00D744F1">
        <w:rPr>
          <w:rFonts w:eastAsia="Times New Roman"/>
          <w:sz w:val="24"/>
          <w:szCs w:val="24"/>
          <w:lang w:eastAsia="fr-FR"/>
        </w:rPr>
        <w:t xml:space="preserve"> </w:t>
      </w:r>
      <w:r w:rsidR="0007321A" w:rsidRPr="00BF4A71">
        <w:rPr>
          <w:rFonts w:eastAsia="Times New Roman"/>
          <w:b/>
          <w:bCs/>
          <w:sz w:val="24"/>
          <w:szCs w:val="24"/>
          <w:lang w:val="fr-FR" w:eastAsia="fr-FR"/>
        </w:rPr>
        <w:t>15,</w:t>
      </w:r>
      <w:r w:rsidR="0007321A" w:rsidRPr="00BF4A71">
        <w:rPr>
          <w:rFonts w:eastAsia="Times New Roman"/>
          <w:sz w:val="24"/>
          <w:szCs w:val="24"/>
          <w:lang w:val="fr-FR" w:eastAsia="fr-FR"/>
        </w:rPr>
        <w:t xml:space="preserve"> 163–191 (1986).</w:t>
      </w:r>
    </w:p>
    <w:p w14:paraId="18FEE062" w14:textId="1707CF21" w:rsidR="0007321A" w:rsidRPr="00D21644" w:rsidRDefault="004F0D45" w:rsidP="0007321A">
      <w:pPr>
        <w:spacing w:line="480" w:lineRule="auto"/>
        <w:rPr>
          <w:color w:val="000000"/>
          <w:sz w:val="24"/>
          <w:szCs w:val="24"/>
        </w:rPr>
      </w:pPr>
      <w:r w:rsidRPr="00BF4A71">
        <w:rPr>
          <w:rFonts w:eastAsia="Times New Roman"/>
          <w:sz w:val="24"/>
          <w:szCs w:val="24"/>
          <w:lang w:val="fr-FR" w:eastAsia="fr-FR"/>
        </w:rPr>
        <w:t>23</w:t>
      </w:r>
      <w:r w:rsidR="0007321A" w:rsidRPr="00BF4A71">
        <w:rPr>
          <w:rFonts w:eastAsia="Times New Roman"/>
          <w:sz w:val="24"/>
          <w:szCs w:val="24"/>
          <w:lang w:val="fr-FR" w:eastAsia="fr-FR"/>
        </w:rPr>
        <w:t xml:space="preserve">. B. </w:t>
      </w:r>
      <w:r w:rsidR="0007321A" w:rsidRPr="00BF4A71">
        <w:rPr>
          <w:color w:val="000000"/>
          <w:sz w:val="24"/>
          <w:szCs w:val="24"/>
          <w:lang w:val="fr-FR"/>
        </w:rPr>
        <w:t xml:space="preserve">Lahire, </w:t>
      </w:r>
      <w:r w:rsidR="0007321A" w:rsidRPr="00BF4A71">
        <w:rPr>
          <w:i/>
          <w:color w:val="000000"/>
          <w:sz w:val="24"/>
          <w:szCs w:val="24"/>
          <w:lang w:val="fr-FR"/>
        </w:rPr>
        <w:t>Enfances de classe. De l’inégalité parmi les enfants</w:t>
      </w:r>
      <w:r w:rsidR="0007321A" w:rsidRPr="00BF4A71">
        <w:rPr>
          <w:iCs/>
          <w:color w:val="000000"/>
          <w:sz w:val="24"/>
          <w:szCs w:val="24"/>
          <w:lang w:val="fr-FR"/>
        </w:rPr>
        <w:t xml:space="preserve"> [Social class </w:t>
      </w:r>
      <w:proofErr w:type="spellStart"/>
      <w:r w:rsidR="0007321A" w:rsidRPr="00BF4A71">
        <w:rPr>
          <w:iCs/>
          <w:color w:val="000000"/>
          <w:sz w:val="24"/>
          <w:szCs w:val="24"/>
          <w:lang w:val="fr-FR"/>
        </w:rPr>
        <w:t>childhood</w:t>
      </w:r>
      <w:proofErr w:type="spellEnd"/>
      <w:r w:rsidR="0007321A" w:rsidRPr="00BF4A71">
        <w:rPr>
          <w:iCs/>
          <w:color w:val="000000"/>
          <w:sz w:val="24"/>
          <w:szCs w:val="24"/>
          <w:lang w:val="fr-FR"/>
        </w:rPr>
        <w:t xml:space="preserve">. </w:t>
      </w:r>
      <w:r w:rsidR="0007321A" w:rsidRPr="00D21644">
        <w:rPr>
          <w:iCs/>
          <w:color w:val="000000"/>
          <w:sz w:val="24"/>
          <w:szCs w:val="24"/>
        </w:rPr>
        <w:t>Inequality among children]</w:t>
      </w:r>
      <w:r w:rsidR="0007321A" w:rsidRPr="00D21644">
        <w:rPr>
          <w:color w:val="000000"/>
          <w:sz w:val="24"/>
          <w:szCs w:val="24"/>
        </w:rPr>
        <w:t xml:space="preserve"> (Le </w:t>
      </w:r>
      <w:proofErr w:type="spellStart"/>
      <w:r w:rsidR="0007321A" w:rsidRPr="00D21644">
        <w:rPr>
          <w:color w:val="000000"/>
          <w:sz w:val="24"/>
          <w:szCs w:val="24"/>
        </w:rPr>
        <w:t>Seuil</w:t>
      </w:r>
      <w:proofErr w:type="spellEnd"/>
      <w:r w:rsidR="0007321A" w:rsidRPr="00D21644">
        <w:rPr>
          <w:color w:val="000000"/>
          <w:sz w:val="24"/>
          <w:szCs w:val="24"/>
        </w:rPr>
        <w:t>, 2019).</w:t>
      </w:r>
    </w:p>
    <w:p w14:paraId="05F3C4E8" w14:textId="7679F351" w:rsidR="0007321A" w:rsidRPr="00D744F1" w:rsidRDefault="0007321A" w:rsidP="0007321A">
      <w:pPr>
        <w:pStyle w:val="Standard"/>
        <w:spacing w:line="480" w:lineRule="auto"/>
        <w:rPr>
          <w:lang w:val="en-US"/>
        </w:rPr>
      </w:pPr>
      <w:r w:rsidRPr="00D744F1">
        <w:rPr>
          <w:rFonts w:eastAsia="Times New Roman" w:cs="Times New Roman"/>
          <w:kern w:val="0"/>
          <w:lang w:val="en-US" w:eastAsia="fr-FR" w:bidi="ar-SA"/>
        </w:rPr>
        <w:t>2</w:t>
      </w:r>
      <w:r w:rsidR="00BA50BD">
        <w:rPr>
          <w:rFonts w:eastAsia="Times New Roman" w:cs="Times New Roman"/>
          <w:kern w:val="0"/>
          <w:lang w:val="en-US" w:eastAsia="fr-FR" w:bidi="ar-SA"/>
        </w:rPr>
        <w:t>4</w:t>
      </w:r>
      <w:r w:rsidRPr="00D744F1">
        <w:rPr>
          <w:rFonts w:eastAsia="Times New Roman" w:cs="Times New Roman"/>
          <w:kern w:val="0"/>
          <w:lang w:val="en-US" w:eastAsia="fr-FR" w:bidi="ar-SA"/>
        </w:rPr>
        <w:t xml:space="preserve">. P. H. </w:t>
      </w:r>
      <w:r w:rsidRPr="00D744F1">
        <w:rPr>
          <w:lang w:val="en-US"/>
        </w:rPr>
        <w:t xml:space="preserve">Zimmerman, J. E. </w:t>
      </w:r>
      <w:proofErr w:type="spellStart"/>
      <w:r w:rsidRPr="00D744F1">
        <w:rPr>
          <w:lang w:val="en-US"/>
        </w:rPr>
        <w:t>Bolhuis</w:t>
      </w:r>
      <w:proofErr w:type="spellEnd"/>
      <w:r w:rsidRPr="00D744F1">
        <w:rPr>
          <w:lang w:val="en-US"/>
        </w:rPr>
        <w:t xml:space="preserve">, A. Willemsen, E. S. Meyer, L. P. J. J. &amp; Noldus, The Observer XT: A tool for the integration and synchronization of multimodal signals. </w:t>
      </w:r>
      <w:proofErr w:type="spellStart"/>
      <w:r w:rsidRPr="00D744F1">
        <w:rPr>
          <w:i/>
          <w:lang w:val="en-US"/>
        </w:rPr>
        <w:t>Behav</w:t>
      </w:r>
      <w:proofErr w:type="spellEnd"/>
      <w:r w:rsidRPr="00D744F1">
        <w:rPr>
          <w:i/>
          <w:lang w:val="en-US"/>
        </w:rPr>
        <w:t>. Res. Methods</w:t>
      </w:r>
      <w:r w:rsidRPr="00D744F1">
        <w:rPr>
          <w:lang w:val="en-US"/>
        </w:rPr>
        <w:t xml:space="preserve"> </w:t>
      </w:r>
      <w:r w:rsidRPr="00D744F1">
        <w:rPr>
          <w:b/>
          <w:lang w:val="en-US"/>
        </w:rPr>
        <w:t>41</w:t>
      </w:r>
      <w:r w:rsidRPr="00D744F1">
        <w:rPr>
          <w:b/>
          <w:bCs/>
          <w:lang w:val="en-US"/>
        </w:rPr>
        <w:t>,</w:t>
      </w:r>
      <w:r w:rsidRPr="00D744F1">
        <w:rPr>
          <w:lang w:val="en-US"/>
        </w:rPr>
        <w:t xml:space="preserve"> 731–735 (2009).</w:t>
      </w:r>
    </w:p>
    <w:p w14:paraId="73D5AD8D" w14:textId="6879F82E" w:rsidR="0007321A" w:rsidRPr="00D744F1" w:rsidRDefault="0007321A" w:rsidP="0007321A">
      <w:pPr>
        <w:pStyle w:val="Standard"/>
        <w:spacing w:line="480" w:lineRule="auto"/>
        <w:rPr>
          <w:lang w:val="en-US"/>
        </w:rPr>
      </w:pPr>
      <w:r w:rsidRPr="00D744F1">
        <w:rPr>
          <w:lang w:val="en-US"/>
        </w:rPr>
        <w:t>2</w:t>
      </w:r>
      <w:r w:rsidR="00BA50BD">
        <w:rPr>
          <w:lang w:val="en-US"/>
        </w:rPr>
        <w:t>5</w:t>
      </w:r>
      <w:r w:rsidRPr="00D744F1">
        <w:rPr>
          <w:lang w:val="en-US"/>
        </w:rPr>
        <w:t>. R Core Team, “R: A language and environment for statistical computing” (R Foundation for Statistical Computing, Vienna, 2019)</w:t>
      </w:r>
    </w:p>
    <w:p w14:paraId="6770000B" w14:textId="396BD00F" w:rsidR="0007321A" w:rsidRPr="00D744F1" w:rsidRDefault="0007321A" w:rsidP="0007321A">
      <w:pPr>
        <w:spacing w:line="480" w:lineRule="auto"/>
        <w:rPr>
          <w:rFonts w:eastAsia="Times New Roman"/>
          <w:sz w:val="24"/>
          <w:szCs w:val="24"/>
          <w:lang w:eastAsia="fr-FR"/>
        </w:rPr>
      </w:pPr>
      <w:r w:rsidRPr="00D744F1">
        <w:rPr>
          <w:rFonts w:eastAsia="Times New Roman"/>
          <w:sz w:val="24"/>
          <w:szCs w:val="24"/>
          <w:lang w:eastAsia="fr-FR"/>
        </w:rPr>
        <w:t>2</w:t>
      </w:r>
      <w:r w:rsidR="00BA50BD">
        <w:rPr>
          <w:rFonts w:eastAsia="Times New Roman"/>
          <w:sz w:val="24"/>
          <w:szCs w:val="24"/>
          <w:lang w:eastAsia="fr-FR"/>
        </w:rPr>
        <w:t>6</w:t>
      </w:r>
      <w:r w:rsidRPr="00D744F1">
        <w:rPr>
          <w:rFonts w:eastAsia="Times New Roman"/>
          <w:sz w:val="24"/>
          <w:szCs w:val="24"/>
          <w:lang w:eastAsia="fr-FR"/>
        </w:rPr>
        <w:t xml:space="preserve">. </w:t>
      </w:r>
      <w:r w:rsidR="00942085">
        <w:rPr>
          <w:rFonts w:eastAsia="Times New Roman"/>
          <w:sz w:val="24"/>
          <w:szCs w:val="24"/>
          <w:lang w:eastAsia="fr-FR"/>
        </w:rPr>
        <w:t xml:space="preserve">A. </w:t>
      </w:r>
      <w:proofErr w:type="spellStart"/>
      <w:r w:rsidR="00942085">
        <w:rPr>
          <w:rFonts w:eastAsia="Times New Roman"/>
          <w:sz w:val="24"/>
          <w:szCs w:val="24"/>
          <w:lang w:eastAsia="fr-FR"/>
        </w:rPr>
        <w:t>Zeiles</w:t>
      </w:r>
      <w:proofErr w:type="spellEnd"/>
      <w:r w:rsidR="00942085">
        <w:rPr>
          <w:rFonts w:eastAsia="Times New Roman"/>
          <w:sz w:val="24"/>
          <w:szCs w:val="24"/>
          <w:lang w:eastAsia="fr-FR"/>
        </w:rPr>
        <w:t xml:space="preserve">, S. </w:t>
      </w:r>
      <w:proofErr w:type="spellStart"/>
      <w:r w:rsidR="00942085">
        <w:rPr>
          <w:rFonts w:eastAsia="Times New Roman"/>
          <w:sz w:val="24"/>
          <w:szCs w:val="24"/>
          <w:lang w:eastAsia="fr-FR"/>
        </w:rPr>
        <w:t>Köll</w:t>
      </w:r>
      <w:proofErr w:type="spellEnd"/>
      <w:r w:rsidR="00942085">
        <w:rPr>
          <w:rFonts w:eastAsia="Times New Roman"/>
          <w:sz w:val="24"/>
          <w:szCs w:val="24"/>
          <w:lang w:eastAsia="fr-FR"/>
        </w:rPr>
        <w:t xml:space="preserve">, N. Graham, </w:t>
      </w:r>
      <w:r w:rsidR="00942085" w:rsidRPr="00942085">
        <w:rPr>
          <w:sz w:val="24"/>
          <w:szCs w:val="24"/>
        </w:rPr>
        <w:t xml:space="preserve">Various Versatile Variances: An Object-Oriented Implementation of Clustered Covariances in R. J. Stat </w:t>
      </w:r>
      <w:proofErr w:type="spellStart"/>
      <w:r w:rsidR="00942085" w:rsidRPr="00942085">
        <w:rPr>
          <w:sz w:val="24"/>
          <w:szCs w:val="24"/>
        </w:rPr>
        <w:t>Softw</w:t>
      </w:r>
      <w:proofErr w:type="spellEnd"/>
      <w:r w:rsidR="00942085" w:rsidRPr="00942085">
        <w:rPr>
          <w:sz w:val="24"/>
          <w:szCs w:val="24"/>
        </w:rPr>
        <w:t xml:space="preserve">, </w:t>
      </w:r>
      <w:r w:rsidR="00942085" w:rsidRPr="00942085">
        <w:rPr>
          <w:b/>
          <w:bCs/>
          <w:sz w:val="24"/>
          <w:szCs w:val="24"/>
        </w:rPr>
        <w:t>95</w:t>
      </w:r>
      <w:r w:rsidR="00942085" w:rsidRPr="00942085">
        <w:rPr>
          <w:sz w:val="24"/>
          <w:szCs w:val="24"/>
        </w:rPr>
        <w:t>, 1–36 (2020).</w:t>
      </w:r>
    </w:p>
    <w:p w14:paraId="4EBE8FB8" w14:textId="356B2196" w:rsidR="0007321A" w:rsidRPr="00D744F1" w:rsidRDefault="00245604" w:rsidP="0007321A">
      <w:pPr>
        <w:spacing w:line="480" w:lineRule="auto"/>
        <w:rPr>
          <w:rFonts w:eastAsia="Times New Roman"/>
          <w:sz w:val="24"/>
          <w:szCs w:val="24"/>
          <w:lang w:eastAsia="fr-FR"/>
        </w:rPr>
      </w:pPr>
      <w:r w:rsidRPr="00D744F1">
        <w:rPr>
          <w:rFonts w:eastAsia="Times New Roman"/>
          <w:sz w:val="24"/>
          <w:szCs w:val="24"/>
          <w:lang w:eastAsia="fr-FR"/>
        </w:rPr>
        <w:lastRenderedPageBreak/>
        <w:t>2</w:t>
      </w:r>
      <w:r w:rsidR="00BA50BD">
        <w:rPr>
          <w:rFonts w:eastAsia="Times New Roman"/>
          <w:sz w:val="24"/>
          <w:szCs w:val="24"/>
          <w:lang w:eastAsia="fr-FR"/>
        </w:rPr>
        <w:t>7</w:t>
      </w:r>
      <w:r w:rsidR="0007321A" w:rsidRPr="00D744F1">
        <w:rPr>
          <w:rFonts w:eastAsia="Times New Roman"/>
          <w:sz w:val="24"/>
          <w:szCs w:val="24"/>
          <w:lang w:eastAsia="fr-FR"/>
        </w:rPr>
        <w:t xml:space="preserve">. L. Berge, "Efficient estimation of maximum likelihood models with multiple fixed effects: </w:t>
      </w:r>
      <w:proofErr w:type="gramStart"/>
      <w:r w:rsidR="0007321A" w:rsidRPr="00D744F1">
        <w:rPr>
          <w:rFonts w:eastAsia="Times New Roman"/>
          <w:sz w:val="24"/>
          <w:szCs w:val="24"/>
          <w:lang w:eastAsia="fr-FR"/>
        </w:rPr>
        <w:t>the</w:t>
      </w:r>
      <w:proofErr w:type="gramEnd"/>
      <w:r w:rsidR="0007321A" w:rsidRPr="00D744F1">
        <w:rPr>
          <w:rFonts w:eastAsia="Times New Roman"/>
          <w:sz w:val="24"/>
          <w:szCs w:val="24"/>
          <w:lang w:eastAsia="fr-FR"/>
        </w:rPr>
        <w:t xml:space="preserve"> R package </w:t>
      </w:r>
      <w:proofErr w:type="spellStart"/>
      <w:r w:rsidR="0007321A" w:rsidRPr="00D744F1">
        <w:rPr>
          <w:rFonts w:eastAsia="Times New Roman"/>
          <w:sz w:val="24"/>
          <w:szCs w:val="24"/>
          <w:lang w:eastAsia="fr-FR"/>
        </w:rPr>
        <w:t>FENmlm</w:t>
      </w:r>
      <w:proofErr w:type="spellEnd"/>
      <w:r w:rsidR="0007321A" w:rsidRPr="00D744F1">
        <w:rPr>
          <w:rFonts w:eastAsia="Times New Roman"/>
          <w:sz w:val="24"/>
          <w:szCs w:val="24"/>
          <w:lang w:eastAsia="fr-FR"/>
        </w:rPr>
        <w:t>" (CREA Discussion Papers, 2018; https://wwwen.uni.lu/content/</w:t>
      </w:r>
      <w:r w:rsidR="0007321A" w:rsidRPr="00D744F1">
        <w:rPr>
          <w:rFonts w:eastAsia="Times New Roman"/>
          <w:sz w:val="24"/>
          <w:szCs w:val="24"/>
          <w:lang w:eastAsia="fr-FR"/>
        </w:rPr>
        <w:br/>
        <w:t>download/110162/1299525/file/2018_13).</w:t>
      </w:r>
    </w:p>
    <w:p w14:paraId="7F9C6AFE" w14:textId="6EC7CC1A" w:rsidR="0007321A" w:rsidRPr="00D744F1" w:rsidRDefault="00EF736C" w:rsidP="0007321A">
      <w:pPr>
        <w:spacing w:line="480" w:lineRule="auto"/>
        <w:rPr>
          <w:rFonts w:eastAsia="Times New Roman"/>
          <w:sz w:val="24"/>
          <w:szCs w:val="24"/>
          <w:lang w:eastAsia="fr-FR"/>
        </w:rPr>
      </w:pPr>
      <w:r>
        <w:rPr>
          <w:rFonts w:eastAsia="Times New Roman"/>
          <w:sz w:val="24"/>
          <w:szCs w:val="24"/>
          <w:lang w:eastAsia="fr-FR"/>
        </w:rPr>
        <w:t>2</w:t>
      </w:r>
      <w:r w:rsidR="00BA50BD">
        <w:rPr>
          <w:rFonts w:eastAsia="Times New Roman"/>
          <w:sz w:val="24"/>
          <w:szCs w:val="24"/>
          <w:lang w:eastAsia="fr-FR"/>
        </w:rPr>
        <w:t>8</w:t>
      </w:r>
      <w:r w:rsidR="0007321A" w:rsidRPr="00D744F1">
        <w:rPr>
          <w:rFonts w:eastAsia="Times New Roman"/>
          <w:sz w:val="24"/>
          <w:szCs w:val="24"/>
          <w:lang w:eastAsia="fr-FR"/>
        </w:rPr>
        <w:t xml:space="preserve">. P. D. Allison, P. Richard, Fixed-effects negative binomial regression models, </w:t>
      </w:r>
      <w:proofErr w:type="spellStart"/>
      <w:r w:rsidR="0007321A" w:rsidRPr="00D744F1">
        <w:rPr>
          <w:rFonts w:eastAsia="Times New Roman"/>
          <w:i/>
          <w:iCs/>
          <w:sz w:val="24"/>
          <w:szCs w:val="24"/>
          <w:lang w:eastAsia="fr-FR"/>
        </w:rPr>
        <w:t>Sociol</w:t>
      </w:r>
      <w:proofErr w:type="spellEnd"/>
      <w:r w:rsidR="0007321A" w:rsidRPr="00D744F1">
        <w:rPr>
          <w:rFonts w:eastAsia="Times New Roman"/>
          <w:i/>
          <w:iCs/>
          <w:sz w:val="24"/>
          <w:szCs w:val="24"/>
          <w:lang w:eastAsia="fr-FR"/>
        </w:rPr>
        <w:t xml:space="preserve">. </w:t>
      </w:r>
      <w:proofErr w:type="spellStart"/>
      <w:r w:rsidR="0007321A" w:rsidRPr="00D744F1">
        <w:rPr>
          <w:rFonts w:eastAsia="Times New Roman"/>
          <w:i/>
          <w:iCs/>
          <w:sz w:val="24"/>
          <w:szCs w:val="24"/>
          <w:lang w:eastAsia="fr-FR"/>
        </w:rPr>
        <w:t>Methodol</w:t>
      </w:r>
      <w:proofErr w:type="spellEnd"/>
      <w:r w:rsidR="0007321A" w:rsidRPr="00D744F1">
        <w:rPr>
          <w:rFonts w:eastAsia="Times New Roman"/>
          <w:i/>
          <w:iCs/>
          <w:sz w:val="24"/>
          <w:szCs w:val="24"/>
          <w:lang w:eastAsia="fr-FR"/>
        </w:rPr>
        <w:t>.</w:t>
      </w:r>
      <w:r w:rsidR="0007321A" w:rsidRPr="00D744F1">
        <w:rPr>
          <w:rFonts w:eastAsia="Times New Roman"/>
          <w:sz w:val="24"/>
          <w:szCs w:val="24"/>
          <w:lang w:eastAsia="fr-FR"/>
        </w:rPr>
        <w:t xml:space="preserve"> </w:t>
      </w:r>
      <w:r w:rsidR="0007321A" w:rsidRPr="00D744F1">
        <w:rPr>
          <w:rFonts w:eastAsia="Times New Roman"/>
          <w:b/>
          <w:bCs/>
          <w:sz w:val="24"/>
          <w:szCs w:val="24"/>
          <w:lang w:eastAsia="fr-FR"/>
        </w:rPr>
        <w:t>32</w:t>
      </w:r>
      <w:r w:rsidR="0007321A" w:rsidRPr="00D744F1">
        <w:rPr>
          <w:rFonts w:eastAsia="Times New Roman"/>
          <w:sz w:val="24"/>
          <w:szCs w:val="24"/>
          <w:lang w:eastAsia="fr-FR"/>
        </w:rPr>
        <w:t>, 247–265 (2002).</w:t>
      </w:r>
    </w:p>
    <w:p w14:paraId="2EC19AB8" w14:textId="7F183F43" w:rsidR="0007321A" w:rsidRPr="00D744F1" w:rsidRDefault="00BA50BD" w:rsidP="0007321A">
      <w:pPr>
        <w:spacing w:line="480" w:lineRule="auto"/>
        <w:rPr>
          <w:rFonts w:eastAsia="Times New Roman"/>
          <w:sz w:val="24"/>
          <w:szCs w:val="24"/>
          <w:lang w:eastAsia="fr-FR"/>
        </w:rPr>
      </w:pPr>
      <w:r>
        <w:rPr>
          <w:rFonts w:eastAsia="Times New Roman"/>
          <w:sz w:val="24"/>
          <w:szCs w:val="24"/>
          <w:lang w:eastAsia="fr-FR"/>
        </w:rPr>
        <w:t>29</w:t>
      </w:r>
      <w:r w:rsidR="0007321A" w:rsidRPr="00D744F1">
        <w:rPr>
          <w:rFonts w:eastAsia="Times New Roman"/>
          <w:sz w:val="24"/>
          <w:szCs w:val="24"/>
          <w:lang w:eastAsia="fr-FR"/>
        </w:rPr>
        <w:t xml:space="preserve">. A. </w:t>
      </w:r>
      <w:proofErr w:type="spellStart"/>
      <w:r w:rsidR="0007321A" w:rsidRPr="00D744F1">
        <w:rPr>
          <w:sz w:val="24"/>
          <w:szCs w:val="24"/>
        </w:rPr>
        <w:t>Zeileis</w:t>
      </w:r>
      <w:proofErr w:type="spellEnd"/>
      <w:r w:rsidR="0007321A" w:rsidRPr="00D744F1">
        <w:rPr>
          <w:sz w:val="24"/>
          <w:szCs w:val="24"/>
        </w:rPr>
        <w:t xml:space="preserve">, T. </w:t>
      </w:r>
      <w:proofErr w:type="spellStart"/>
      <w:r w:rsidR="0007321A" w:rsidRPr="00D744F1">
        <w:rPr>
          <w:sz w:val="24"/>
          <w:szCs w:val="24"/>
        </w:rPr>
        <w:t>Hothorn</w:t>
      </w:r>
      <w:proofErr w:type="spellEnd"/>
      <w:r w:rsidR="0007321A" w:rsidRPr="00D744F1">
        <w:rPr>
          <w:sz w:val="24"/>
          <w:szCs w:val="24"/>
        </w:rPr>
        <w:t xml:space="preserve">, Diagnostic Checking in Regression Relationships.” </w:t>
      </w:r>
      <w:r w:rsidR="0007321A" w:rsidRPr="00D744F1">
        <w:rPr>
          <w:rStyle w:val="Accentuation"/>
          <w:sz w:val="24"/>
          <w:szCs w:val="24"/>
        </w:rPr>
        <w:t>R News</w:t>
      </w:r>
      <w:r w:rsidR="0007321A" w:rsidRPr="00D744F1">
        <w:rPr>
          <w:sz w:val="24"/>
          <w:szCs w:val="24"/>
        </w:rPr>
        <w:t xml:space="preserve"> </w:t>
      </w:r>
      <w:r w:rsidR="0007321A" w:rsidRPr="00D744F1">
        <w:rPr>
          <w:b/>
          <w:bCs/>
          <w:sz w:val="24"/>
          <w:szCs w:val="24"/>
        </w:rPr>
        <w:t>2</w:t>
      </w:r>
      <w:r w:rsidR="0007321A" w:rsidRPr="00D744F1">
        <w:rPr>
          <w:sz w:val="24"/>
          <w:szCs w:val="24"/>
        </w:rPr>
        <w:t>, 7–10 (2002).</w:t>
      </w:r>
      <w:r w:rsidR="0007321A" w:rsidRPr="00D744F1">
        <w:rPr>
          <w:rFonts w:eastAsia="Times New Roman"/>
          <w:sz w:val="24"/>
          <w:szCs w:val="24"/>
          <w:lang w:eastAsia="fr-FR"/>
        </w:rPr>
        <w:t xml:space="preserve"> </w:t>
      </w:r>
    </w:p>
    <w:p w14:paraId="545955D7" w14:textId="3294BD98" w:rsidR="0007321A" w:rsidRPr="00D744F1" w:rsidRDefault="0007321A" w:rsidP="0007321A">
      <w:pPr>
        <w:pStyle w:val="Listepuces"/>
        <w:tabs>
          <w:tab w:val="clear" w:pos="360"/>
        </w:tabs>
        <w:spacing w:line="480" w:lineRule="auto"/>
        <w:ind w:left="0" w:firstLine="0"/>
        <w:rPr>
          <w:rFonts w:eastAsia="Times New Roman" w:cs="Times New Roman"/>
          <w:kern w:val="0"/>
          <w:lang w:val="en-US" w:eastAsia="fr-FR"/>
        </w:rPr>
      </w:pPr>
      <w:r w:rsidRPr="00D744F1">
        <w:rPr>
          <w:rFonts w:eastAsia="Times New Roman" w:cs="Times New Roman"/>
          <w:kern w:val="0"/>
          <w:lang w:val="en-US" w:eastAsia="fr-FR"/>
        </w:rPr>
        <w:t>3</w:t>
      </w:r>
      <w:r w:rsidR="00BA50BD">
        <w:rPr>
          <w:rFonts w:eastAsia="Times New Roman" w:cs="Times New Roman"/>
          <w:kern w:val="0"/>
          <w:lang w:val="en-US" w:eastAsia="fr-FR"/>
        </w:rPr>
        <w:t>0</w:t>
      </w:r>
      <w:r w:rsidRPr="00D744F1">
        <w:rPr>
          <w:rFonts w:eastAsia="Times New Roman" w:cs="Times New Roman"/>
          <w:kern w:val="0"/>
          <w:lang w:val="en-US" w:eastAsia="fr-FR"/>
        </w:rPr>
        <w:t xml:space="preserve">. C. J. M. Maas, J. J. </w:t>
      </w:r>
      <w:proofErr w:type="spellStart"/>
      <w:r w:rsidRPr="00D744F1">
        <w:rPr>
          <w:rFonts w:eastAsia="Times New Roman" w:cs="Times New Roman"/>
          <w:kern w:val="0"/>
          <w:lang w:val="en-US" w:eastAsia="fr-FR"/>
        </w:rPr>
        <w:t>Hox</w:t>
      </w:r>
      <w:proofErr w:type="spellEnd"/>
      <w:r w:rsidRPr="00D744F1">
        <w:rPr>
          <w:rFonts w:eastAsia="Times New Roman" w:cs="Times New Roman"/>
          <w:kern w:val="0"/>
          <w:lang w:val="en-US" w:eastAsia="fr-FR"/>
        </w:rPr>
        <w:t xml:space="preserve">, Sufﬁcient sample sizes for multilevel modeling. </w:t>
      </w:r>
      <w:proofErr w:type="spellStart"/>
      <w:r w:rsidRPr="00D744F1">
        <w:rPr>
          <w:rFonts w:eastAsia="Times New Roman" w:cs="Times New Roman"/>
          <w:i/>
          <w:iCs/>
          <w:kern w:val="0"/>
          <w:lang w:val="en-US" w:eastAsia="fr-FR"/>
        </w:rPr>
        <w:t>Methodol</w:t>
      </w:r>
      <w:proofErr w:type="spellEnd"/>
      <w:r w:rsidRPr="00D744F1">
        <w:rPr>
          <w:rFonts w:eastAsia="Times New Roman" w:cs="Times New Roman"/>
          <w:i/>
          <w:iCs/>
          <w:kern w:val="0"/>
          <w:lang w:val="en-US" w:eastAsia="fr-FR"/>
        </w:rPr>
        <w:t>.</w:t>
      </w:r>
      <w:r w:rsidRPr="00D744F1">
        <w:rPr>
          <w:rFonts w:eastAsia="Times New Roman" w:cs="Times New Roman"/>
          <w:kern w:val="0"/>
          <w:lang w:val="en-US" w:eastAsia="fr-FR"/>
        </w:rPr>
        <w:t xml:space="preserve"> </w:t>
      </w:r>
      <w:r w:rsidRPr="00D744F1">
        <w:rPr>
          <w:rFonts w:eastAsia="Times New Roman" w:cs="Times New Roman"/>
          <w:b/>
          <w:bCs/>
          <w:kern w:val="0"/>
          <w:lang w:val="en-US" w:eastAsia="fr-FR"/>
        </w:rPr>
        <w:t>1,</w:t>
      </w:r>
      <w:r w:rsidRPr="00D744F1">
        <w:rPr>
          <w:rFonts w:eastAsia="Times New Roman" w:cs="Times New Roman"/>
          <w:kern w:val="0"/>
          <w:lang w:val="en-US" w:eastAsia="fr-FR"/>
        </w:rPr>
        <w:t xml:space="preserve"> 86–92 (2005).</w:t>
      </w:r>
    </w:p>
    <w:p w14:paraId="023F0083" w14:textId="272991E7" w:rsidR="0007321A" w:rsidRPr="00BF4A71" w:rsidRDefault="0007321A" w:rsidP="00BE51BE">
      <w:pPr>
        <w:pStyle w:val="Listepuces"/>
        <w:tabs>
          <w:tab w:val="clear" w:pos="360"/>
        </w:tabs>
        <w:spacing w:line="480" w:lineRule="auto"/>
        <w:ind w:left="0" w:firstLine="0"/>
        <w:rPr>
          <w:rFonts w:eastAsia="Times New Roman" w:cs="Times New Roman"/>
          <w:kern w:val="0"/>
          <w:lang w:val="en-US" w:eastAsia="fr-FR"/>
        </w:rPr>
      </w:pPr>
      <w:r w:rsidRPr="00D744F1">
        <w:rPr>
          <w:rFonts w:eastAsia="Times New Roman" w:cs="Times New Roman"/>
          <w:kern w:val="0"/>
          <w:lang w:val="en-US" w:eastAsia="fr-FR"/>
        </w:rPr>
        <w:t>3</w:t>
      </w:r>
      <w:r w:rsidR="00BA50BD">
        <w:rPr>
          <w:rFonts w:eastAsia="Times New Roman" w:cs="Times New Roman"/>
          <w:kern w:val="0"/>
          <w:lang w:val="en-US" w:eastAsia="fr-FR"/>
        </w:rPr>
        <w:t>1</w:t>
      </w:r>
      <w:r w:rsidRPr="00D744F1">
        <w:rPr>
          <w:rFonts w:eastAsia="Times New Roman" w:cs="Times New Roman"/>
          <w:kern w:val="0"/>
          <w:lang w:val="en-US" w:eastAsia="fr-FR"/>
        </w:rPr>
        <w:t xml:space="preserve">. N. Sommet, D. </w:t>
      </w:r>
      <w:proofErr w:type="spellStart"/>
      <w:r w:rsidRPr="00D744F1">
        <w:rPr>
          <w:rFonts w:eastAsia="Times New Roman" w:cs="Times New Roman"/>
          <w:kern w:val="0"/>
          <w:lang w:val="en-US" w:eastAsia="fr-FR"/>
        </w:rPr>
        <w:t>Morselli</w:t>
      </w:r>
      <w:proofErr w:type="spellEnd"/>
      <w:r w:rsidRPr="00D744F1">
        <w:rPr>
          <w:rFonts w:eastAsia="Times New Roman" w:cs="Times New Roman"/>
          <w:kern w:val="0"/>
          <w:lang w:val="en-US" w:eastAsia="fr-FR"/>
        </w:rPr>
        <w:t xml:space="preserve">, </w:t>
      </w:r>
      <w:proofErr w:type="gramStart"/>
      <w:r w:rsidRPr="00D744F1">
        <w:rPr>
          <w:rFonts w:eastAsia="Times New Roman" w:cs="Times New Roman"/>
          <w:kern w:val="0"/>
          <w:lang w:val="en-US" w:eastAsia="fr-FR"/>
        </w:rPr>
        <w:t>Keep</w:t>
      </w:r>
      <w:proofErr w:type="gramEnd"/>
      <w:r w:rsidRPr="00D744F1">
        <w:rPr>
          <w:rFonts w:eastAsia="Times New Roman" w:cs="Times New Roman"/>
          <w:kern w:val="0"/>
          <w:lang w:val="en-US" w:eastAsia="fr-FR"/>
        </w:rPr>
        <w:t xml:space="preserve"> calm and learn multilevel logistic modeling: a simplified three-step procedure using Stata, R, </w:t>
      </w:r>
      <w:proofErr w:type="spellStart"/>
      <w:r w:rsidRPr="00D744F1">
        <w:rPr>
          <w:rFonts w:eastAsia="Times New Roman" w:cs="Times New Roman"/>
          <w:kern w:val="0"/>
          <w:lang w:val="en-US" w:eastAsia="fr-FR"/>
        </w:rPr>
        <w:t>Mplus</w:t>
      </w:r>
      <w:proofErr w:type="spellEnd"/>
      <w:r w:rsidRPr="00D744F1">
        <w:rPr>
          <w:rFonts w:eastAsia="Times New Roman" w:cs="Times New Roman"/>
          <w:kern w:val="0"/>
          <w:lang w:val="en-US" w:eastAsia="fr-FR"/>
        </w:rPr>
        <w:t xml:space="preserve">, and SPSS. </w:t>
      </w:r>
      <w:r w:rsidRPr="00D744F1">
        <w:rPr>
          <w:rFonts w:eastAsia="Times New Roman" w:cs="Times New Roman"/>
          <w:i/>
          <w:iCs/>
          <w:kern w:val="0"/>
          <w:lang w:val="en-US" w:eastAsia="fr-FR"/>
        </w:rPr>
        <w:t xml:space="preserve">Int. </w:t>
      </w:r>
      <w:r w:rsidRPr="00A77FBD">
        <w:rPr>
          <w:rFonts w:eastAsia="Times New Roman" w:cs="Times New Roman"/>
          <w:i/>
          <w:iCs/>
          <w:kern w:val="0"/>
          <w:lang w:val="en-US" w:eastAsia="fr-FR"/>
        </w:rPr>
        <w:t>Rev. Soc. Psychol.</w:t>
      </w:r>
      <w:r w:rsidRPr="00A77FBD">
        <w:rPr>
          <w:rFonts w:eastAsia="Times New Roman" w:cs="Times New Roman"/>
          <w:kern w:val="0"/>
          <w:lang w:val="en-US" w:eastAsia="fr-FR"/>
        </w:rPr>
        <w:t xml:space="preserve"> </w:t>
      </w:r>
      <w:r w:rsidRPr="00A77FBD">
        <w:rPr>
          <w:rFonts w:eastAsia="Times New Roman" w:cs="Times New Roman"/>
          <w:b/>
          <w:bCs/>
          <w:kern w:val="0"/>
          <w:lang w:val="en-US" w:eastAsia="fr-FR"/>
        </w:rPr>
        <w:t>30,</w:t>
      </w:r>
      <w:r w:rsidRPr="00A77FBD">
        <w:rPr>
          <w:rFonts w:eastAsia="Times New Roman" w:cs="Times New Roman"/>
          <w:kern w:val="0"/>
          <w:lang w:val="en-US" w:eastAsia="fr-FR"/>
        </w:rPr>
        <w:t xml:space="preserve"> 203–218 (</w:t>
      </w:r>
      <w:r w:rsidRPr="00BF4A71">
        <w:rPr>
          <w:rFonts w:eastAsia="Times New Roman" w:cs="Times New Roman"/>
          <w:kern w:val="0"/>
          <w:lang w:val="en-US" w:eastAsia="fr-FR"/>
        </w:rPr>
        <w:t>2017).</w:t>
      </w:r>
    </w:p>
    <w:p w14:paraId="05D6477C" w14:textId="47A3C7E3" w:rsidR="00BE51BE" w:rsidRPr="00BF4A71" w:rsidRDefault="0007321A" w:rsidP="00BF4A71">
      <w:pPr>
        <w:spacing w:line="480" w:lineRule="auto"/>
        <w:rPr>
          <w:color w:val="000000"/>
        </w:rPr>
      </w:pPr>
      <w:r w:rsidRPr="00BE51BE">
        <w:rPr>
          <w:rFonts w:eastAsia="Times New Roman"/>
          <w:sz w:val="24"/>
          <w:szCs w:val="24"/>
          <w:lang w:eastAsia="fr-FR"/>
        </w:rPr>
        <w:t>3</w:t>
      </w:r>
      <w:r w:rsidR="00BA50BD">
        <w:rPr>
          <w:rFonts w:eastAsia="Times New Roman"/>
          <w:sz w:val="24"/>
          <w:szCs w:val="24"/>
          <w:lang w:eastAsia="fr-FR"/>
        </w:rPr>
        <w:t>2</w:t>
      </w:r>
      <w:r w:rsidRPr="00BE51BE">
        <w:rPr>
          <w:rFonts w:eastAsia="Times New Roman"/>
          <w:sz w:val="24"/>
          <w:szCs w:val="24"/>
          <w:lang w:eastAsia="fr-FR"/>
        </w:rPr>
        <w:t xml:space="preserve">. </w:t>
      </w:r>
      <w:r w:rsidR="00BE51BE" w:rsidRPr="00BF4A71">
        <w:rPr>
          <w:color w:val="000000"/>
          <w:sz w:val="24"/>
          <w:szCs w:val="24"/>
        </w:rPr>
        <w:t>C. M. Judd, G. H. McClelland,</w:t>
      </w:r>
      <w:r w:rsidR="00BE51BE" w:rsidRPr="00BF4A71">
        <w:rPr>
          <w:rStyle w:val="apple-converted-space"/>
          <w:color w:val="000000"/>
          <w:sz w:val="24"/>
          <w:szCs w:val="24"/>
        </w:rPr>
        <w:t> </w:t>
      </w:r>
      <w:r w:rsidR="00BE51BE" w:rsidRPr="00BF4A71">
        <w:rPr>
          <w:i/>
          <w:iCs/>
          <w:color w:val="000000"/>
          <w:sz w:val="24"/>
          <w:szCs w:val="24"/>
        </w:rPr>
        <w:t>Data analysis: A model comparison approach</w:t>
      </w:r>
      <w:r w:rsidR="00BE51BE" w:rsidRPr="00BF4A71">
        <w:rPr>
          <w:rStyle w:val="apple-converted-space"/>
          <w:color w:val="000000"/>
          <w:sz w:val="24"/>
          <w:szCs w:val="24"/>
        </w:rPr>
        <w:t> </w:t>
      </w:r>
      <w:r w:rsidR="00BE51BE" w:rsidRPr="00BF4A71">
        <w:rPr>
          <w:color w:val="000000"/>
          <w:sz w:val="24"/>
          <w:szCs w:val="24"/>
        </w:rPr>
        <w:t>(Harcourt Brace Jovanovich, 1989)</w:t>
      </w:r>
    </w:p>
    <w:p w14:paraId="41A0C811" w14:textId="7E627D9B" w:rsidR="006F3940" w:rsidRDefault="00BE4E20" w:rsidP="0007321A">
      <w:pPr>
        <w:pStyle w:val="Standard"/>
        <w:spacing w:line="480" w:lineRule="auto"/>
        <w:rPr>
          <w:lang w:val="en-US"/>
        </w:rPr>
      </w:pPr>
      <w:r>
        <w:rPr>
          <w:lang w:val="en-US"/>
        </w:rPr>
        <w:t>33</w:t>
      </w:r>
      <w:r w:rsidR="006F3940">
        <w:rPr>
          <w:lang w:val="en-US"/>
        </w:rPr>
        <w:t xml:space="preserve">. R. G. Jansen, L. F. </w:t>
      </w:r>
      <w:proofErr w:type="spellStart"/>
      <w:r w:rsidR="006F3940">
        <w:rPr>
          <w:lang w:val="en-US"/>
        </w:rPr>
        <w:t>Wiertz</w:t>
      </w:r>
      <w:proofErr w:type="spellEnd"/>
      <w:r w:rsidR="006F3940">
        <w:rPr>
          <w:lang w:val="en-US"/>
        </w:rPr>
        <w:t xml:space="preserve">, E. S. Meyer, L. P. Noldus, Reliability analysis of observational data: Problems, solutions, and software implementation. </w:t>
      </w:r>
      <w:proofErr w:type="spellStart"/>
      <w:r w:rsidR="006F3940" w:rsidRPr="007D01F4">
        <w:rPr>
          <w:i/>
          <w:iCs/>
          <w:lang w:val="en-US"/>
        </w:rPr>
        <w:t>Behav</w:t>
      </w:r>
      <w:proofErr w:type="spellEnd"/>
      <w:r w:rsidR="006F3940" w:rsidRPr="007D01F4">
        <w:rPr>
          <w:i/>
          <w:iCs/>
          <w:lang w:val="en-US"/>
        </w:rPr>
        <w:t xml:space="preserve">. Res. Methods. Instr. </w:t>
      </w:r>
      <w:r w:rsidR="004C70E3" w:rsidRPr="007D01F4">
        <w:rPr>
          <w:b/>
          <w:bCs/>
          <w:lang w:val="en-US"/>
        </w:rPr>
        <w:t>35,</w:t>
      </w:r>
      <w:r w:rsidR="004C70E3">
        <w:rPr>
          <w:lang w:val="en-US"/>
        </w:rPr>
        <w:t xml:space="preserve"> 391-399 (2003)</w:t>
      </w:r>
      <w:r w:rsidR="000A5182">
        <w:rPr>
          <w:lang w:val="en-US"/>
        </w:rPr>
        <w:t>.</w:t>
      </w:r>
    </w:p>
    <w:p w14:paraId="29D412BB" w14:textId="0BD911E5" w:rsidR="000A5182" w:rsidRDefault="00BE4E20" w:rsidP="0007321A">
      <w:pPr>
        <w:pStyle w:val="Standard"/>
        <w:spacing w:line="480" w:lineRule="auto"/>
        <w:rPr>
          <w:lang w:val="en-US"/>
        </w:rPr>
      </w:pPr>
      <w:r>
        <w:rPr>
          <w:lang w:val="en-US"/>
        </w:rPr>
        <w:t>34</w:t>
      </w:r>
      <w:r w:rsidR="000A5182">
        <w:rPr>
          <w:lang w:val="en-US"/>
        </w:rPr>
        <w:t xml:space="preserve">. J. Cohen, A coefficient of agreement for nominal scales. </w:t>
      </w:r>
      <w:r w:rsidR="000A5182">
        <w:rPr>
          <w:i/>
          <w:iCs/>
          <w:lang w:val="en-US"/>
        </w:rPr>
        <w:t xml:space="preserve">Educ. Psychol. Meas. </w:t>
      </w:r>
      <w:r w:rsidR="000A5182">
        <w:rPr>
          <w:b/>
          <w:bCs/>
          <w:lang w:val="en-US"/>
        </w:rPr>
        <w:t>20,</w:t>
      </w:r>
      <w:r w:rsidR="000A5182">
        <w:rPr>
          <w:lang w:val="en-US"/>
        </w:rPr>
        <w:t xml:space="preserve"> 37-46 (1960).</w:t>
      </w:r>
    </w:p>
    <w:p w14:paraId="0248851B" w14:textId="35AE4932" w:rsidR="00B96A24" w:rsidRPr="000A5182" w:rsidRDefault="00BE4E20" w:rsidP="0007321A">
      <w:pPr>
        <w:pStyle w:val="Standard"/>
        <w:spacing w:line="480" w:lineRule="auto"/>
        <w:rPr>
          <w:lang w:val="en-US"/>
        </w:rPr>
      </w:pPr>
      <w:r>
        <w:rPr>
          <w:lang w:val="en-US"/>
        </w:rPr>
        <w:t>35</w:t>
      </w:r>
      <w:r w:rsidR="00B96A24">
        <w:rPr>
          <w:lang w:val="en-US"/>
        </w:rPr>
        <w:t xml:space="preserve">. </w:t>
      </w:r>
      <w:r w:rsidR="00B96A24" w:rsidRPr="00D744F1">
        <w:rPr>
          <w:lang w:val="en-US"/>
        </w:rPr>
        <w:t xml:space="preserve">M.W. Kraus, N. M. Stephens, A road map for an emerging psychology of social class: Psychology of social class. </w:t>
      </w:r>
      <w:r w:rsidR="00B96A24" w:rsidRPr="00D744F1">
        <w:rPr>
          <w:i/>
          <w:lang w:val="en-US"/>
        </w:rPr>
        <w:t>Soc. Personal. Psychol. Compass</w:t>
      </w:r>
      <w:r w:rsidR="00B96A24" w:rsidRPr="00D744F1">
        <w:rPr>
          <w:lang w:val="en-US"/>
        </w:rPr>
        <w:t xml:space="preserve"> </w:t>
      </w:r>
      <w:r w:rsidR="00B96A24" w:rsidRPr="00D744F1">
        <w:rPr>
          <w:b/>
          <w:lang w:val="en-US"/>
        </w:rPr>
        <w:t>6</w:t>
      </w:r>
      <w:r w:rsidR="00B96A24" w:rsidRPr="00D744F1">
        <w:rPr>
          <w:b/>
          <w:bCs/>
          <w:lang w:val="en-US"/>
        </w:rPr>
        <w:t>,</w:t>
      </w:r>
      <w:r w:rsidR="00B96A24" w:rsidRPr="00D744F1">
        <w:rPr>
          <w:lang w:val="en-US"/>
        </w:rPr>
        <w:t xml:space="preserve"> 642–656 (2012).</w:t>
      </w:r>
    </w:p>
    <w:p w14:paraId="485CC482" w14:textId="3F851DCD" w:rsidR="0007321A" w:rsidRPr="00451F70" w:rsidRDefault="00BE4E20" w:rsidP="0007321A">
      <w:pPr>
        <w:pStyle w:val="Standard"/>
        <w:spacing w:line="480" w:lineRule="auto"/>
        <w:rPr>
          <w:lang w:val="en-US"/>
        </w:rPr>
      </w:pPr>
      <w:r>
        <w:rPr>
          <w:lang w:val="en-US"/>
        </w:rPr>
        <w:t>36</w:t>
      </w:r>
      <w:r w:rsidR="0007321A" w:rsidRPr="00D744F1">
        <w:rPr>
          <w:lang w:val="en-US"/>
        </w:rPr>
        <w:t xml:space="preserve">. J. M. Oakes, P. H. Rossi, The measurement of SES in health research: current practice and steps toward a new approach. </w:t>
      </w:r>
      <w:r w:rsidR="0007321A" w:rsidRPr="00451F70">
        <w:rPr>
          <w:i/>
          <w:lang w:val="en-US"/>
        </w:rPr>
        <w:t>Soc. Sc. Med.</w:t>
      </w:r>
      <w:r w:rsidR="0007321A" w:rsidRPr="00451F70">
        <w:rPr>
          <w:lang w:val="en-US"/>
        </w:rPr>
        <w:t xml:space="preserve"> </w:t>
      </w:r>
      <w:r w:rsidR="0007321A" w:rsidRPr="00451F70">
        <w:rPr>
          <w:b/>
          <w:lang w:val="en-US"/>
        </w:rPr>
        <w:t>56</w:t>
      </w:r>
      <w:r w:rsidR="0007321A" w:rsidRPr="00451F70">
        <w:rPr>
          <w:b/>
          <w:bCs/>
          <w:lang w:val="en-US"/>
        </w:rPr>
        <w:t>,</w:t>
      </w:r>
      <w:r w:rsidR="0007321A" w:rsidRPr="00451F70">
        <w:rPr>
          <w:lang w:val="en-US"/>
        </w:rPr>
        <w:t xml:space="preserve"> 769–784 (2003).</w:t>
      </w:r>
    </w:p>
    <w:p w14:paraId="73E3617C" w14:textId="3438496C" w:rsidR="00D73714" w:rsidRPr="00D744F1" w:rsidRDefault="3ECF71C6" w:rsidP="00F24896">
      <w:pPr>
        <w:spacing w:line="480" w:lineRule="auto"/>
      </w:pPr>
      <w:r w:rsidRPr="3ECF71C6">
        <w:rPr>
          <w:b/>
          <w:bCs/>
          <w:sz w:val="24"/>
          <w:szCs w:val="24"/>
        </w:rPr>
        <w:lastRenderedPageBreak/>
        <w:t>Acknowledgments:</w:t>
      </w:r>
      <w:r w:rsidRPr="3ECF71C6">
        <w:rPr>
          <w:sz w:val="24"/>
          <w:szCs w:val="24"/>
        </w:rPr>
        <w:t xml:space="preserve"> The authors are grateful to the research assistants who coded the videos, particularly to Emilie </w:t>
      </w:r>
      <w:proofErr w:type="spellStart"/>
      <w:r w:rsidRPr="3ECF71C6">
        <w:rPr>
          <w:sz w:val="24"/>
          <w:szCs w:val="24"/>
        </w:rPr>
        <w:t>Guichard</w:t>
      </w:r>
      <w:proofErr w:type="spellEnd"/>
      <w:r w:rsidRPr="3ECF71C6">
        <w:rPr>
          <w:sz w:val="24"/>
          <w:szCs w:val="24"/>
        </w:rPr>
        <w:t xml:space="preserve">; </w:t>
      </w:r>
      <w:r w:rsidRPr="3ECF71C6">
        <w:rPr>
          <w:b/>
          <w:bCs/>
          <w:sz w:val="24"/>
          <w:szCs w:val="24"/>
        </w:rPr>
        <w:t>Funding:</w:t>
      </w:r>
      <w:r w:rsidRPr="3ECF71C6">
        <w:rPr>
          <w:sz w:val="24"/>
          <w:szCs w:val="24"/>
        </w:rPr>
        <w:t xml:space="preserve"> </w:t>
      </w:r>
      <w:r w:rsidRPr="3ECF71C6">
        <w:rPr>
          <w:rFonts w:eastAsia="Times New Roman"/>
          <w:sz w:val="24"/>
          <w:szCs w:val="24"/>
        </w:rPr>
        <w:t xml:space="preserve">This research was supported by the grant ANR -19-CE28-0007-PRESCHOOL from the </w:t>
      </w:r>
      <w:proofErr w:type="spellStart"/>
      <w:r w:rsidRPr="3ECF71C6">
        <w:rPr>
          <w:rFonts w:eastAsia="Times New Roman"/>
          <w:sz w:val="24"/>
          <w:szCs w:val="24"/>
        </w:rPr>
        <w:t>Agence</w:t>
      </w:r>
      <w:proofErr w:type="spellEnd"/>
      <w:r w:rsidRPr="3ECF71C6">
        <w:rPr>
          <w:rFonts w:eastAsia="Times New Roman"/>
          <w:sz w:val="24"/>
          <w:szCs w:val="24"/>
        </w:rPr>
        <w:t xml:space="preserve"> </w:t>
      </w:r>
      <w:proofErr w:type="spellStart"/>
      <w:r w:rsidRPr="3ECF71C6">
        <w:rPr>
          <w:rFonts w:eastAsia="Times New Roman"/>
          <w:sz w:val="24"/>
          <w:szCs w:val="24"/>
        </w:rPr>
        <w:t>Nationale</w:t>
      </w:r>
      <w:proofErr w:type="spellEnd"/>
      <w:r w:rsidRPr="3ECF71C6">
        <w:rPr>
          <w:rFonts w:eastAsia="Times New Roman"/>
          <w:sz w:val="24"/>
          <w:szCs w:val="24"/>
        </w:rPr>
        <w:t xml:space="preserve"> de la Recherche (France), awarded to Sébastien Goudeau and by the grant </w:t>
      </w:r>
      <w:proofErr w:type="spellStart"/>
      <w:r w:rsidRPr="3ECF71C6">
        <w:rPr>
          <w:rFonts w:eastAsia="Times New Roman"/>
          <w:sz w:val="24"/>
          <w:szCs w:val="24"/>
        </w:rPr>
        <w:t>Contrat</w:t>
      </w:r>
      <w:proofErr w:type="spellEnd"/>
      <w:r w:rsidRPr="3ECF71C6">
        <w:rPr>
          <w:rFonts w:eastAsia="Times New Roman"/>
          <w:sz w:val="24"/>
          <w:szCs w:val="24"/>
        </w:rPr>
        <w:t xml:space="preserve"> de </w:t>
      </w:r>
      <w:proofErr w:type="spellStart"/>
      <w:r w:rsidRPr="3ECF71C6">
        <w:rPr>
          <w:rFonts w:eastAsia="Times New Roman"/>
          <w:sz w:val="24"/>
          <w:szCs w:val="24"/>
        </w:rPr>
        <w:t>Projet</w:t>
      </w:r>
      <w:proofErr w:type="spellEnd"/>
      <w:r w:rsidRPr="3ECF71C6">
        <w:rPr>
          <w:rFonts w:eastAsia="Times New Roman"/>
          <w:sz w:val="24"/>
          <w:szCs w:val="24"/>
        </w:rPr>
        <w:t xml:space="preserve"> </w:t>
      </w:r>
      <w:proofErr w:type="spellStart"/>
      <w:r w:rsidRPr="3ECF71C6">
        <w:rPr>
          <w:rFonts w:eastAsia="Times New Roman"/>
          <w:sz w:val="24"/>
          <w:szCs w:val="24"/>
        </w:rPr>
        <w:t>Etat</w:t>
      </w:r>
      <w:proofErr w:type="spellEnd"/>
      <w:r w:rsidRPr="3ECF71C6">
        <w:rPr>
          <w:rFonts w:eastAsia="Times New Roman"/>
          <w:sz w:val="24"/>
          <w:szCs w:val="24"/>
        </w:rPr>
        <w:t xml:space="preserve"> </w:t>
      </w:r>
      <w:proofErr w:type="spellStart"/>
      <w:r w:rsidRPr="3ECF71C6">
        <w:rPr>
          <w:rFonts w:eastAsia="Times New Roman"/>
          <w:sz w:val="24"/>
          <w:szCs w:val="24"/>
        </w:rPr>
        <w:t>Région</w:t>
      </w:r>
      <w:proofErr w:type="spellEnd"/>
      <w:r w:rsidRPr="3ECF71C6">
        <w:rPr>
          <w:rFonts w:eastAsia="Times New Roman"/>
          <w:sz w:val="24"/>
          <w:szCs w:val="24"/>
        </w:rPr>
        <w:t xml:space="preserve"> (14e CPER – INSECT – CONTEXTE, </w:t>
      </w:r>
      <w:proofErr w:type="spellStart"/>
      <w:r w:rsidRPr="3ECF71C6">
        <w:rPr>
          <w:rFonts w:eastAsia="Times New Roman"/>
          <w:sz w:val="24"/>
          <w:szCs w:val="24"/>
        </w:rPr>
        <w:t>Université</w:t>
      </w:r>
      <w:proofErr w:type="spellEnd"/>
      <w:r w:rsidRPr="3ECF71C6">
        <w:rPr>
          <w:rFonts w:eastAsia="Times New Roman"/>
          <w:sz w:val="24"/>
          <w:szCs w:val="24"/>
        </w:rPr>
        <w:t xml:space="preserve"> de Poitiers, France), awarded to Jean-Claude Croizet</w:t>
      </w:r>
      <w:r w:rsidRPr="3ECF71C6">
        <w:rPr>
          <w:sz w:val="24"/>
          <w:szCs w:val="24"/>
        </w:rPr>
        <w:t xml:space="preserve">; </w:t>
      </w:r>
      <w:r w:rsidRPr="3ECF71C6">
        <w:rPr>
          <w:b/>
          <w:bCs/>
          <w:sz w:val="24"/>
          <w:szCs w:val="24"/>
        </w:rPr>
        <w:t>Author contributions:</w:t>
      </w:r>
      <w:r w:rsidRPr="3ECF71C6">
        <w:rPr>
          <w:sz w:val="24"/>
          <w:szCs w:val="24"/>
        </w:rPr>
        <w:t xml:space="preserve"> Sébastien Goudeau proposed and designed the study, and wrote the original draft of the manuscript. Sébastien Goudeau and Jean-Claude Croizet carried out data collection for the study. Camille Sanrey coded the video observations of the four classrooms (RA performed the second coding). Frédérique Autin and Camille Sanrey analyzed the data. All authors provided feedback on the design of the study and the manuscript; </w:t>
      </w:r>
      <w:r w:rsidRPr="3ECF71C6">
        <w:rPr>
          <w:b/>
          <w:bCs/>
          <w:sz w:val="24"/>
          <w:szCs w:val="24"/>
        </w:rPr>
        <w:t>Competing interests:</w:t>
      </w:r>
      <w:r w:rsidRPr="3ECF71C6">
        <w:rPr>
          <w:sz w:val="24"/>
          <w:szCs w:val="24"/>
        </w:rPr>
        <w:t xml:space="preserve"> Authors declare no competing interests; </w:t>
      </w:r>
      <w:r w:rsidRPr="3ECF71C6">
        <w:rPr>
          <w:b/>
          <w:bCs/>
          <w:sz w:val="24"/>
          <w:szCs w:val="24"/>
        </w:rPr>
        <w:t>Data and materials availability:</w:t>
      </w:r>
      <w:r w:rsidRPr="3ECF71C6">
        <w:rPr>
          <w:sz w:val="24"/>
          <w:szCs w:val="24"/>
        </w:rPr>
        <w:t xml:space="preserve"> The coding scheme, data, and R scripts used in the analysis are available on Open Science Framework at the URL: https://osf.io/2xd4u/?view_only=bae22e868a304e7f86f60bd9b4941515. Videos are not available due to restrictions of General Data Protection Regulation rules regarding the anonymity of children.</w:t>
      </w:r>
    </w:p>
    <w:p w14:paraId="751FC283" w14:textId="77777777" w:rsidR="00F26AF7" w:rsidRPr="00D744F1" w:rsidRDefault="00F26AF7" w:rsidP="00BF4A71">
      <w:pPr>
        <w:pStyle w:val="SOMHead"/>
        <w:spacing w:before="0" w:line="480" w:lineRule="auto"/>
      </w:pPr>
      <w:r w:rsidRPr="00D744F1">
        <w:t>Supplementary Materials:</w:t>
      </w:r>
    </w:p>
    <w:p w14:paraId="0AE1E2A2" w14:textId="7ACF441B" w:rsidR="00C21C4D" w:rsidRDefault="00C21C4D" w:rsidP="007D01F4">
      <w:pPr>
        <w:rPr>
          <w:sz w:val="24"/>
          <w:szCs w:val="24"/>
        </w:rPr>
      </w:pPr>
      <w:r w:rsidRPr="007D01F4">
        <w:rPr>
          <w:sz w:val="24"/>
          <w:szCs w:val="24"/>
        </w:rPr>
        <w:t>Materials and Methods</w:t>
      </w:r>
    </w:p>
    <w:p w14:paraId="58491B77" w14:textId="77777777" w:rsidR="009401BA" w:rsidRPr="004B1C91" w:rsidRDefault="009401BA" w:rsidP="009401BA">
      <w:pPr>
        <w:ind w:left="720"/>
        <w:rPr>
          <w:sz w:val="24"/>
          <w:szCs w:val="24"/>
        </w:rPr>
      </w:pPr>
      <w:r w:rsidRPr="004B1C91">
        <w:rPr>
          <w:sz w:val="24"/>
          <w:szCs w:val="24"/>
        </w:rPr>
        <w:t>Material and procedure</w:t>
      </w:r>
    </w:p>
    <w:p w14:paraId="07AF7CCD" w14:textId="77777777" w:rsidR="009401BA" w:rsidRPr="004B1C91" w:rsidRDefault="009401BA" w:rsidP="004B1C91">
      <w:pPr>
        <w:ind w:firstLine="720"/>
        <w:rPr>
          <w:sz w:val="24"/>
          <w:szCs w:val="24"/>
        </w:rPr>
      </w:pPr>
      <w:r w:rsidRPr="004B1C91">
        <w:rPr>
          <w:sz w:val="24"/>
          <w:szCs w:val="24"/>
        </w:rPr>
        <w:t>Coding solicited and unsolicited oral participation</w:t>
      </w:r>
    </w:p>
    <w:p w14:paraId="72536C68" w14:textId="3B32696C" w:rsidR="009401BA" w:rsidRDefault="009401BA" w:rsidP="009401BA">
      <w:pPr>
        <w:ind w:left="720"/>
        <w:rPr>
          <w:sz w:val="24"/>
          <w:szCs w:val="24"/>
        </w:rPr>
      </w:pPr>
      <w:r w:rsidRPr="004B1C91">
        <w:rPr>
          <w:sz w:val="24"/>
          <w:szCs w:val="24"/>
        </w:rPr>
        <w:t>Coding SES</w:t>
      </w:r>
    </w:p>
    <w:p w14:paraId="1235A711" w14:textId="77777777" w:rsidR="00406577" w:rsidRPr="00406577" w:rsidRDefault="00406577" w:rsidP="00406577">
      <w:pPr>
        <w:rPr>
          <w:sz w:val="24"/>
          <w:szCs w:val="24"/>
        </w:rPr>
      </w:pPr>
      <w:r w:rsidRPr="00406577">
        <w:rPr>
          <w:sz w:val="24"/>
          <w:szCs w:val="24"/>
        </w:rPr>
        <w:t>Supplementary text</w:t>
      </w:r>
    </w:p>
    <w:p w14:paraId="625DB89C" w14:textId="77777777" w:rsidR="00B03574" w:rsidRPr="00962A54" w:rsidRDefault="00B03574" w:rsidP="00B03574">
      <w:pPr>
        <w:ind w:left="720"/>
        <w:rPr>
          <w:sz w:val="24"/>
          <w:szCs w:val="24"/>
        </w:rPr>
      </w:pPr>
      <w:r w:rsidRPr="00962A54">
        <w:rPr>
          <w:sz w:val="24"/>
          <w:szCs w:val="24"/>
        </w:rPr>
        <w:t xml:space="preserve">Complementary analyses controlling for gender and </w:t>
      </w:r>
      <w:r w:rsidRPr="00B03574">
        <w:rPr>
          <w:color w:val="000000" w:themeColor="text1"/>
          <w:sz w:val="24"/>
          <w:szCs w:val="24"/>
        </w:rPr>
        <w:t xml:space="preserve">oral </w:t>
      </w:r>
      <w:r w:rsidRPr="00962A54">
        <w:rPr>
          <w:color w:val="000000" w:themeColor="text1"/>
          <w:sz w:val="24"/>
          <w:szCs w:val="24"/>
        </w:rPr>
        <w:t>French academic level</w:t>
      </w:r>
    </w:p>
    <w:p w14:paraId="3886ED35" w14:textId="7FB6AAAE" w:rsidR="00C21C4D" w:rsidRPr="007D01F4" w:rsidRDefault="00C21C4D" w:rsidP="007D01F4">
      <w:pPr>
        <w:rPr>
          <w:sz w:val="24"/>
          <w:szCs w:val="24"/>
        </w:rPr>
      </w:pPr>
      <w:r w:rsidRPr="007D01F4">
        <w:rPr>
          <w:sz w:val="24"/>
          <w:szCs w:val="24"/>
        </w:rPr>
        <w:t>Fig. S3</w:t>
      </w:r>
    </w:p>
    <w:p w14:paraId="2B46D316" w14:textId="15BF50C6" w:rsidR="00C21C4D" w:rsidRPr="007D01F4" w:rsidRDefault="00C21C4D" w:rsidP="007D01F4">
      <w:pPr>
        <w:rPr>
          <w:sz w:val="24"/>
          <w:szCs w:val="24"/>
        </w:rPr>
      </w:pPr>
      <w:r w:rsidRPr="007D01F4">
        <w:rPr>
          <w:sz w:val="24"/>
          <w:szCs w:val="24"/>
        </w:rPr>
        <w:t>Tables S1 to S</w:t>
      </w:r>
      <w:r w:rsidR="009C7C34">
        <w:rPr>
          <w:sz w:val="24"/>
          <w:szCs w:val="24"/>
        </w:rPr>
        <w:t>3</w:t>
      </w:r>
    </w:p>
    <w:p w14:paraId="571CBBBF" w14:textId="3C46098F" w:rsidR="00C21C4D" w:rsidRPr="007D01F4" w:rsidRDefault="00C21C4D" w:rsidP="00C21C4D">
      <w:pPr>
        <w:rPr>
          <w:sz w:val="24"/>
          <w:szCs w:val="24"/>
        </w:rPr>
      </w:pPr>
      <w:r>
        <w:rPr>
          <w:sz w:val="24"/>
          <w:szCs w:val="24"/>
        </w:rPr>
        <w:t>References (</w:t>
      </w:r>
      <w:r w:rsidR="000E11DF">
        <w:rPr>
          <w:sz w:val="24"/>
          <w:szCs w:val="24"/>
        </w:rPr>
        <w:t>3</w:t>
      </w:r>
      <w:r w:rsidR="00714A62">
        <w:rPr>
          <w:sz w:val="24"/>
          <w:szCs w:val="24"/>
        </w:rPr>
        <w:t>3</w:t>
      </w:r>
      <w:r>
        <w:rPr>
          <w:sz w:val="24"/>
          <w:szCs w:val="24"/>
        </w:rPr>
        <w:t>-</w:t>
      </w:r>
      <w:r w:rsidR="00B03574">
        <w:rPr>
          <w:sz w:val="24"/>
          <w:szCs w:val="24"/>
        </w:rPr>
        <w:t>3</w:t>
      </w:r>
      <w:r w:rsidR="00714A62">
        <w:rPr>
          <w:sz w:val="24"/>
          <w:szCs w:val="24"/>
        </w:rPr>
        <w:t>6</w:t>
      </w:r>
      <w:r>
        <w:rPr>
          <w:sz w:val="24"/>
          <w:szCs w:val="24"/>
        </w:rPr>
        <w:t>)</w:t>
      </w:r>
    </w:p>
    <w:p w14:paraId="31C76EE2" w14:textId="77777777" w:rsidR="00FD48F1" w:rsidRPr="00D744F1" w:rsidRDefault="00FD48F1" w:rsidP="00C778AF">
      <w:pPr>
        <w:pStyle w:val="Legend"/>
        <w:spacing w:line="480" w:lineRule="auto"/>
      </w:pPr>
    </w:p>
    <w:sectPr w:rsidR="00FD48F1" w:rsidRPr="00D744F1" w:rsidSect="00755125">
      <w:headerReference w:type="default" r:id="rId11"/>
      <w:footerReference w:type="default" r:id="rId12"/>
      <w:headerReference w:type="first" r:id="rId13"/>
      <w:footerReference w:type="first" r:id="rId14"/>
      <w:pgSz w:w="12240" w:h="15840" w:code="1"/>
      <w:pgMar w:top="1440" w:right="1440" w:bottom="1440" w:left="1440" w:header="432" w:footer="720" w:gutter="0"/>
      <w:lnNumType w:countBy="5" w:distance="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2D755" w14:textId="77777777" w:rsidR="00034651" w:rsidRDefault="00034651" w:rsidP="00D73714">
      <w:r>
        <w:separator/>
      </w:r>
    </w:p>
  </w:endnote>
  <w:endnote w:type="continuationSeparator" w:id="0">
    <w:p w14:paraId="2E469172" w14:textId="77777777" w:rsidR="00034651" w:rsidRDefault="00034651" w:rsidP="00D73714">
      <w:r>
        <w:continuationSeparator/>
      </w:r>
    </w:p>
  </w:endnote>
  <w:endnote w:type="continuationNotice" w:id="1">
    <w:p w14:paraId="002AE63A" w14:textId="77777777" w:rsidR="00034651" w:rsidRDefault="00034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NimbusRomNo9L-Regu">
    <w:altName w:val="Cambria"/>
    <w:panose1 w:val="020B0604020202020204"/>
    <w:charset w:val="00"/>
    <w:family w:val="roman"/>
    <w:notTrueType/>
    <w:pitch w:val="default"/>
  </w:font>
  <w:font w:name="Inconsolatazi4-Regular">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42896" w14:textId="4CB2FEC0" w:rsidR="006B5B8B" w:rsidRDefault="006B5B8B">
    <w:pPr>
      <w:pStyle w:val="Pieddepage"/>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4</w:t>
    </w:r>
    <w:r>
      <w:rPr>
        <w:caps/>
        <w:noProof/>
        <w:color w:val="4F81BD" w:themeColor="accent1"/>
      </w:rPr>
      <w:fldChar w:fldCharType="end"/>
    </w:r>
  </w:p>
  <w:p w14:paraId="4435F476" w14:textId="77777777" w:rsidR="006B5B8B" w:rsidRDefault="006B5B8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2A9B8" w14:textId="4AEB110C" w:rsidR="006B5B8B" w:rsidRDefault="006B5B8B">
    <w:pPr>
      <w:pStyle w:val="Pieddepage"/>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6B5B8B" w:rsidRDefault="006B5B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F57D9" w14:textId="77777777" w:rsidR="00034651" w:rsidRDefault="00034651" w:rsidP="00D73714">
      <w:r>
        <w:separator/>
      </w:r>
    </w:p>
  </w:footnote>
  <w:footnote w:type="continuationSeparator" w:id="0">
    <w:p w14:paraId="2B34B72C" w14:textId="77777777" w:rsidR="00034651" w:rsidRDefault="00034651" w:rsidP="00D73714">
      <w:r>
        <w:continuationSeparator/>
      </w:r>
    </w:p>
  </w:footnote>
  <w:footnote w:type="continuationNotice" w:id="1">
    <w:p w14:paraId="32EEBE6E" w14:textId="77777777" w:rsidR="00034651" w:rsidRDefault="000346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E22BD" w14:textId="5DB9194B" w:rsidR="006B5B8B" w:rsidRDefault="006B5B8B" w:rsidP="00755125">
    <w:pPr>
      <w:pStyle w:val="En-tte"/>
      <w:tabs>
        <w:tab w:val="clear" w:pos="4320"/>
        <w:tab w:val="clear" w:pos="8640"/>
        <w:tab w:val="left" w:pos="3240"/>
      </w:tabs>
      <w:ind w:firstLine="2340"/>
    </w:pPr>
    <w:r>
      <w:rPr>
        <w:noProof/>
      </w:rPr>
      <w:drawing>
        <wp:anchor distT="0" distB="0" distL="114300" distR="114300" simplePos="0" relativeHeight="251664896" behindDoc="1" locked="0" layoutInCell="1" allowOverlap="1" wp14:anchorId="02ED9E9E" wp14:editId="542AAF12">
          <wp:simplePos x="0" y="0"/>
          <wp:positionH relativeFrom="margin">
            <wp:posOffset>-416721</wp:posOffset>
          </wp:positionH>
          <wp:positionV relativeFrom="paragraph">
            <wp:posOffset>-15562</wp:posOffset>
          </wp:positionV>
          <wp:extent cx="825500" cy="3606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ience-AAAS-stacked-color.jpg"/>
                  <pic:cNvPicPr/>
                </pic:nvPicPr>
                <pic:blipFill>
                  <a:blip r:embed="rId1"/>
                  <a:stretch>
                    <a:fillRect/>
                  </a:stretch>
                </pic:blipFill>
                <pic:spPr>
                  <a:xfrm>
                    <a:off x="0" y="0"/>
                    <a:ext cx="825500" cy="360680"/>
                  </a:xfrm>
                  <a:prstGeom prst="rect">
                    <a:avLst/>
                  </a:prstGeom>
                </pic:spPr>
              </pic:pic>
            </a:graphicData>
          </a:graphic>
          <wp14:sizeRelH relativeFrom="page">
            <wp14:pctWidth>0</wp14:pctWidth>
          </wp14:sizeRelH>
          <wp14:sizeRelV relativeFrom="page">
            <wp14:pctHeight>0</wp14:pctHeight>
          </wp14:sizeRelV>
        </wp:anchor>
      </w:drawing>
    </w:r>
    <w:r w:rsidRPr="00204015">
      <w:t>S</w:t>
    </w:r>
    <w:r>
      <w:t xml:space="preserve">ubmitted Manuscript: </w:t>
    </w:r>
    <w:r w:rsidRPr="00204015">
      <w:t>Confidential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7F5B3" w14:textId="482E2676" w:rsidR="006B5B8B" w:rsidRPr="00204015" w:rsidRDefault="006B5B8B" w:rsidP="00D73714">
    <w:pPr>
      <w:pStyle w:val="En-tte"/>
    </w:pPr>
    <w:r>
      <w:rPr>
        <w:noProof/>
      </w:rPr>
      <w:drawing>
        <wp:anchor distT="0" distB="0" distL="114300" distR="114300" simplePos="0" relativeHeight="251663872"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6B5B8B" w:rsidRDefault="006B5B8B" w:rsidP="00D7371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12C0A9CE"/>
    <w:lvl w:ilvl="0" w:tplc="32AA0108">
      <w:start w:val="1"/>
      <w:numFmt w:val="decimal"/>
      <w:lvlText w:val="%1."/>
      <w:lvlJc w:val="left"/>
      <w:pPr>
        <w:tabs>
          <w:tab w:val="num" w:pos="1440"/>
        </w:tabs>
        <w:ind w:left="1440" w:hanging="360"/>
      </w:pPr>
    </w:lvl>
    <w:lvl w:ilvl="1" w:tplc="047EA42A">
      <w:numFmt w:val="decimal"/>
      <w:lvlText w:val=""/>
      <w:lvlJc w:val="left"/>
    </w:lvl>
    <w:lvl w:ilvl="2" w:tplc="8320EABC">
      <w:numFmt w:val="decimal"/>
      <w:lvlText w:val=""/>
      <w:lvlJc w:val="left"/>
    </w:lvl>
    <w:lvl w:ilvl="3" w:tplc="CE620E9E">
      <w:numFmt w:val="decimal"/>
      <w:lvlText w:val=""/>
      <w:lvlJc w:val="left"/>
    </w:lvl>
    <w:lvl w:ilvl="4" w:tplc="2B04A8E8">
      <w:numFmt w:val="decimal"/>
      <w:lvlText w:val=""/>
      <w:lvlJc w:val="left"/>
    </w:lvl>
    <w:lvl w:ilvl="5" w:tplc="410CD88A">
      <w:numFmt w:val="decimal"/>
      <w:lvlText w:val=""/>
      <w:lvlJc w:val="left"/>
    </w:lvl>
    <w:lvl w:ilvl="6" w:tplc="E2207A04">
      <w:numFmt w:val="decimal"/>
      <w:lvlText w:val=""/>
      <w:lvlJc w:val="left"/>
    </w:lvl>
    <w:lvl w:ilvl="7" w:tplc="5BC87880">
      <w:numFmt w:val="decimal"/>
      <w:lvlText w:val=""/>
      <w:lvlJc w:val="left"/>
    </w:lvl>
    <w:lvl w:ilvl="8" w:tplc="6BB459A6">
      <w:numFmt w:val="decimal"/>
      <w:lvlText w:val=""/>
      <w:lvlJc w:val="left"/>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126E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37D1171"/>
    <w:multiLevelType w:val="hybridMultilevel"/>
    <w:tmpl w:val="F058E1E6"/>
    <w:lvl w:ilvl="0" w:tplc="F2761F56">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xNLQwNbYwtDC2tDBU0lEKTi0uzszPAykwNKwFAFONeJAtAAAA"/>
  </w:docVars>
  <w:rsids>
    <w:rsidRoot w:val="0064261D"/>
    <w:rsid w:val="000008B7"/>
    <w:rsid w:val="00012AF1"/>
    <w:rsid w:val="00016C7B"/>
    <w:rsid w:val="000247D9"/>
    <w:rsid w:val="000262C1"/>
    <w:rsid w:val="00026FDD"/>
    <w:rsid w:val="00034651"/>
    <w:rsid w:val="00040414"/>
    <w:rsid w:val="0004422A"/>
    <w:rsid w:val="000526B3"/>
    <w:rsid w:val="000562CC"/>
    <w:rsid w:val="0006397F"/>
    <w:rsid w:val="000654DB"/>
    <w:rsid w:val="000679F6"/>
    <w:rsid w:val="0007321A"/>
    <w:rsid w:val="000765B0"/>
    <w:rsid w:val="00077272"/>
    <w:rsid w:val="00077D6E"/>
    <w:rsid w:val="000907E6"/>
    <w:rsid w:val="000933DA"/>
    <w:rsid w:val="00095099"/>
    <w:rsid w:val="00096559"/>
    <w:rsid w:val="00097694"/>
    <w:rsid w:val="000A5182"/>
    <w:rsid w:val="000B282B"/>
    <w:rsid w:val="000B6455"/>
    <w:rsid w:val="000B66D6"/>
    <w:rsid w:val="000C0316"/>
    <w:rsid w:val="000C460C"/>
    <w:rsid w:val="000C7F0C"/>
    <w:rsid w:val="000D5C84"/>
    <w:rsid w:val="000D7D7F"/>
    <w:rsid w:val="000E11DF"/>
    <w:rsid w:val="000E218C"/>
    <w:rsid w:val="000E7B3F"/>
    <w:rsid w:val="000F5458"/>
    <w:rsid w:val="000F57C8"/>
    <w:rsid w:val="00111899"/>
    <w:rsid w:val="00120A67"/>
    <w:rsid w:val="0012163E"/>
    <w:rsid w:val="00122855"/>
    <w:rsid w:val="001331D7"/>
    <w:rsid w:val="001356D9"/>
    <w:rsid w:val="00142528"/>
    <w:rsid w:val="00147D2E"/>
    <w:rsid w:val="0015198D"/>
    <w:rsid w:val="00154882"/>
    <w:rsid w:val="0015549E"/>
    <w:rsid w:val="0016063B"/>
    <w:rsid w:val="00171F14"/>
    <w:rsid w:val="001775FA"/>
    <w:rsid w:val="001A5BFE"/>
    <w:rsid w:val="001B3884"/>
    <w:rsid w:val="001B3F1F"/>
    <w:rsid w:val="001B4B88"/>
    <w:rsid w:val="001B6EA0"/>
    <w:rsid w:val="001D4C6A"/>
    <w:rsid w:val="001E5119"/>
    <w:rsid w:val="001F0E8F"/>
    <w:rsid w:val="001F4D3A"/>
    <w:rsid w:val="002053AF"/>
    <w:rsid w:val="00205F3F"/>
    <w:rsid w:val="0021238D"/>
    <w:rsid w:val="00213B2F"/>
    <w:rsid w:val="00220385"/>
    <w:rsid w:val="00220802"/>
    <w:rsid w:val="00222C18"/>
    <w:rsid w:val="0022543E"/>
    <w:rsid w:val="00230D22"/>
    <w:rsid w:val="00231BF4"/>
    <w:rsid w:val="002335BD"/>
    <w:rsid w:val="00236F8D"/>
    <w:rsid w:val="00244F19"/>
    <w:rsid w:val="00245604"/>
    <w:rsid w:val="00246277"/>
    <w:rsid w:val="002475FA"/>
    <w:rsid w:val="002542D3"/>
    <w:rsid w:val="00255A15"/>
    <w:rsid w:val="00262542"/>
    <w:rsid w:val="00270F47"/>
    <w:rsid w:val="00271F2C"/>
    <w:rsid w:val="002821C7"/>
    <w:rsid w:val="002860C5"/>
    <w:rsid w:val="0029301D"/>
    <w:rsid w:val="0029404C"/>
    <w:rsid w:val="002973B6"/>
    <w:rsid w:val="002B5C19"/>
    <w:rsid w:val="002C092C"/>
    <w:rsid w:val="002C33B8"/>
    <w:rsid w:val="002D05C9"/>
    <w:rsid w:val="002E5C7C"/>
    <w:rsid w:val="002E60B9"/>
    <w:rsid w:val="002F1C3F"/>
    <w:rsid w:val="002F2873"/>
    <w:rsid w:val="0030672D"/>
    <w:rsid w:val="00307F53"/>
    <w:rsid w:val="003214D2"/>
    <w:rsid w:val="00322790"/>
    <w:rsid w:val="003309FC"/>
    <w:rsid w:val="00333DB0"/>
    <w:rsid w:val="00335D11"/>
    <w:rsid w:val="003373FD"/>
    <w:rsid w:val="00346D03"/>
    <w:rsid w:val="00346FFB"/>
    <w:rsid w:val="00349E5A"/>
    <w:rsid w:val="003501AD"/>
    <w:rsid w:val="0035731B"/>
    <w:rsid w:val="00362CD7"/>
    <w:rsid w:val="00366571"/>
    <w:rsid w:val="00367AC1"/>
    <w:rsid w:val="00367CBD"/>
    <w:rsid w:val="003813FF"/>
    <w:rsid w:val="00381724"/>
    <w:rsid w:val="003834D3"/>
    <w:rsid w:val="0038486E"/>
    <w:rsid w:val="003A21CA"/>
    <w:rsid w:val="003A71F9"/>
    <w:rsid w:val="003A77E5"/>
    <w:rsid w:val="003B0531"/>
    <w:rsid w:val="003B1F6D"/>
    <w:rsid w:val="003C1C49"/>
    <w:rsid w:val="003C74AC"/>
    <w:rsid w:val="003E2BE6"/>
    <w:rsid w:val="003E2F28"/>
    <w:rsid w:val="003F15D9"/>
    <w:rsid w:val="004033A7"/>
    <w:rsid w:val="004033B0"/>
    <w:rsid w:val="00406577"/>
    <w:rsid w:val="00425531"/>
    <w:rsid w:val="00447EB3"/>
    <w:rsid w:val="00451F70"/>
    <w:rsid w:val="00456B07"/>
    <w:rsid w:val="0046077C"/>
    <w:rsid w:val="004730D4"/>
    <w:rsid w:val="004801A9"/>
    <w:rsid w:val="00482F31"/>
    <w:rsid w:val="004876B9"/>
    <w:rsid w:val="004908A7"/>
    <w:rsid w:val="004B1C91"/>
    <w:rsid w:val="004B301F"/>
    <w:rsid w:val="004B4F4B"/>
    <w:rsid w:val="004C70E3"/>
    <w:rsid w:val="004D10EA"/>
    <w:rsid w:val="004D6503"/>
    <w:rsid w:val="004D6886"/>
    <w:rsid w:val="004F0D45"/>
    <w:rsid w:val="004F6F25"/>
    <w:rsid w:val="0050674C"/>
    <w:rsid w:val="0051557B"/>
    <w:rsid w:val="00516411"/>
    <w:rsid w:val="0052380C"/>
    <w:rsid w:val="00524075"/>
    <w:rsid w:val="005268FA"/>
    <w:rsid w:val="00533DC1"/>
    <w:rsid w:val="00542026"/>
    <w:rsid w:val="00545403"/>
    <w:rsid w:val="00550084"/>
    <w:rsid w:val="00553C7C"/>
    <w:rsid w:val="00556F3A"/>
    <w:rsid w:val="00560CF5"/>
    <w:rsid w:val="00572498"/>
    <w:rsid w:val="00575375"/>
    <w:rsid w:val="00576E95"/>
    <w:rsid w:val="00583CCA"/>
    <w:rsid w:val="005A2DC6"/>
    <w:rsid w:val="005C7805"/>
    <w:rsid w:val="005D0093"/>
    <w:rsid w:val="005E00DF"/>
    <w:rsid w:val="005E218D"/>
    <w:rsid w:val="005F02EB"/>
    <w:rsid w:val="005F0AAB"/>
    <w:rsid w:val="005F1750"/>
    <w:rsid w:val="006014EA"/>
    <w:rsid w:val="006047E9"/>
    <w:rsid w:val="00610294"/>
    <w:rsid w:val="00614A2E"/>
    <w:rsid w:val="00621967"/>
    <w:rsid w:val="006234A3"/>
    <w:rsid w:val="00633C04"/>
    <w:rsid w:val="0064261D"/>
    <w:rsid w:val="006455DA"/>
    <w:rsid w:val="006460C9"/>
    <w:rsid w:val="00646D69"/>
    <w:rsid w:val="006522FC"/>
    <w:rsid w:val="00664CF6"/>
    <w:rsid w:val="006722C5"/>
    <w:rsid w:val="0068220E"/>
    <w:rsid w:val="006A2645"/>
    <w:rsid w:val="006A6142"/>
    <w:rsid w:val="006A7883"/>
    <w:rsid w:val="006A7C9D"/>
    <w:rsid w:val="006B5B8B"/>
    <w:rsid w:val="006E1109"/>
    <w:rsid w:val="006E590E"/>
    <w:rsid w:val="006F3940"/>
    <w:rsid w:val="006F3E36"/>
    <w:rsid w:val="006FDE0A"/>
    <w:rsid w:val="00703D8A"/>
    <w:rsid w:val="00711EBD"/>
    <w:rsid w:val="00714A62"/>
    <w:rsid w:val="007161A3"/>
    <w:rsid w:val="0071625A"/>
    <w:rsid w:val="00717983"/>
    <w:rsid w:val="0072687B"/>
    <w:rsid w:val="00726D68"/>
    <w:rsid w:val="00737676"/>
    <w:rsid w:val="00742782"/>
    <w:rsid w:val="00753BA6"/>
    <w:rsid w:val="00754642"/>
    <w:rsid w:val="00755125"/>
    <w:rsid w:val="007618BC"/>
    <w:rsid w:val="00772880"/>
    <w:rsid w:val="0077765D"/>
    <w:rsid w:val="00791F8A"/>
    <w:rsid w:val="00795A7B"/>
    <w:rsid w:val="007A02F8"/>
    <w:rsid w:val="007A3FD3"/>
    <w:rsid w:val="007A6707"/>
    <w:rsid w:val="007B1356"/>
    <w:rsid w:val="007C3A30"/>
    <w:rsid w:val="007C6679"/>
    <w:rsid w:val="007D01F4"/>
    <w:rsid w:val="007D14F3"/>
    <w:rsid w:val="007D733F"/>
    <w:rsid w:val="007D77D1"/>
    <w:rsid w:val="007D7BBC"/>
    <w:rsid w:val="007F20A8"/>
    <w:rsid w:val="00800646"/>
    <w:rsid w:val="00802401"/>
    <w:rsid w:val="00814CF1"/>
    <w:rsid w:val="00815517"/>
    <w:rsid w:val="008156DE"/>
    <w:rsid w:val="00825A69"/>
    <w:rsid w:val="00830C69"/>
    <w:rsid w:val="008338A3"/>
    <w:rsid w:val="008355F1"/>
    <w:rsid w:val="00853C35"/>
    <w:rsid w:val="00855785"/>
    <w:rsid w:val="0086656C"/>
    <w:rsid w:val="00876075"/>
    <w:rsid w:val="0087636C"/>
    <w:rsid w:val="00881F62"/>
    <w:rsid w:val="008A7F0C"/>
    <w:rsid w:val="008B53F7"/>
    <w:rsid w:val="008C0752"/>
    <w:rsid w:val="008C078A"/>
    <w:rsid w:val="008C21B6"/>
    <w:rsid w:val="008C29FC"/>
    <w:rsid w:val="008D7B9B"/>
    <w:rsid w:val="008E3573"/>
    <w:rsid w:val="008E3958"/>
    <w:rsid w:val="008E4534"/>
    <w:rsid w:val="008E5398"/>
    <w:rsid w:val="008F2E65"/>
    <w:rsid w:val="008F34DD"/>
    <w:rsid w:val="008F7164"/>
    <w:rsid w:val="0090139F"/>
    <w:rsid w:val="0090559F"/>
    <w:rsid w:val="00913FEF"/>
    <w:rsid w:val="00915523"/>
    <w:rsid w:val="009401BA"/>
    <w:rsid w:val="00942085"/>
    <w:rsid w:val="00942EB0"/>
    <w:rsid w:val="00947126"/>
    <w:rsid w:val="0094729E"/>
    <w:rsid w:val="009503D8"/>
    <w:rsid w:val="0095598C"/>
    <w:rsid w:val="009719B2"/>
    <w:rsid w:val="00981D22"/>
    <w:rsid w:val="00986725"/>
    <w:rsid w:val="0099064B"/>
    <w:rsid w:val="00992F0D"/>
    <w:rsid w:val="009B440A"/>
    <w:rsid w:val="009B7600"/>
    <w:rsid w:val="009C1E12"/>
    <w:rsid w:val="009C7C34"/>
    <w:rsid w:val="009D1507"/>
    <w:rsid w:val="009E61EB"/>
    <w:rsid w:val="009F2B56"/>
    <w:rsid w:val="009F4E12"/>
    <w:rsid w:val="009F5FFE"/>
    <w:rsid w:val="00A067C5"/>
    <w:rsid w:val="00A1748D"/>
    <w:rsid w:val="00A223CB"/>
    <w:rsid w:val="00A23BE7"/>
    <w:rsid w:val="00A23CD5"/>
    <w:rsid w:val="00A26BC3"/>
    <w:rsid w:val="00A33040"/>
    <w:rsid w:val="00A51678"/>
    <w:rsid w:val="00A70E1C"/>
    <w:rsid w:val="00A72B90"/>
    <w:rsid w:val="00A77FBD"/>
    <w:rsid w:val="00A85D29"/>
    <w:rsid w:val="00A860E7"/>
    <w:rsid w:val="00A869A0"/>
    <w:rsid w:val="00A931F4"/>
    <w:rsid w:val="00AA2190"/>
    <w:rsid w:val="00AD1A06"/>
    <w:rsid w:val="00AE078D"/>
    <w:rsid w:val="00AE3024"/>
    <w:rsid w:val="00AF65D1"/>
    <w:rsid w:val="00B03574"/>
    <w:rsid w:val="00B40F6D"/>
    <w:rsid w:val="00B422F9"/>
    <w:rsid w:val="00B51D24"/>
    <w:rsid w:val="00B53EBD"/>
    <w:rsid w:val="00B619A3"/>
    <w:rsid w:val="00B625F0"/>
    <w:rsid w:val="00B6429B"/>
    <w:rsid w:val="00B65956"/>
    <w:rsid w:val="00B7176A"/>
    <w:rsid w:val="00B81401"/>
    <w:rsid w:val="00B8260F"/>
    <w:rsid w:val="00B8665A"/>
    <w:rsid w:val="00B874B9"/>
    <w:rsid w:val="00B93E3D"/>
    <w:rsid w:val="00B957A7"/>
    <w:rsid w:val="00B95DD4"/>
    <w:rsid w:val="00B96A24"/>
    <w:rsid w:val="00BA1A54"/>
    <w:rsid w:val="00BA2ADE"/>
    <w:rsid w:val="00BA50BD"/>
    <w:rsid w:val="00BB1CD7"/>
    <w:rsid w:val="00BB3DFC"/>
    <w:rsid w:val="00BD01BD"/>
    <w:rsid w:val="00BD09A5"/>
    <w:rsid w:val="00BD1667"/>
    <w:rsid w:val="00BE3E5E"/>
    <w:rsid w:val="00BE4E20"/>
    <w:rsid w:val="00BE51BE"/>
    <w:rsid w:val="00BF21C6"/>
    <w:rsid w:val="00BF453E"/>
    <w:rsid w:val="00BF4A71"/>
    <w:rsid w:val="00C03767"/>
    <w:rsid w:val="00C12C6D"/>
    <w:rsid w:val="00C13940"/>
    <w:rsid w:val="00C14BC1"/>
    <w:rsid w:val="00C1670A"/>
    <w:rsid w:val="00C21C4D"/>
    <w:rsid w:val="00C23CAE"/>
    <w:rsid w:val="00C24AB2"/>
    <w:rsid w:val="00C370D0"/>
    <w:rsid w:val="00C41CCB"/>
    <w:rsid w:val="00C57789"/>
    <w:rsid w:val="00C62125"/>
    <w:rsid w:val="00C63723"/>
    <w:rsid w:val="00C73810"/>
    <w:rsid w:val="00C778AF"/>
    <w:rsid w:val="00C80F53"/>
    <w:rsid w:val="00C86D23"/>
    <w:rsid w:val="00C86E03"/>
    <w:rsid w:val="00C87048"/>
    <w:rsid w:val="00C96648"/>
    <w:rsid w:val="00C96BD2"/>
    <w:rsid w:val="00C97093"/>
    <w:rsid w:val="00CA1747"/>
    <w:rsid w:val="00CA750C"/>
    <w:rsid w:val="00CC2657"/>
    <w:rsid w:val="00CC7D9B"/>
    <w:rsid w:val="00CE2FB4"/>
    <w:rsid w:val="00D00EAC"/>
    <w:rsid w:val="00D07F68"/>
    <w:rsid w:val="00D10A89"/>
    <w:rsid w:val="00D151DA"/>
    <w:rsid w:val="00D21644"/>
    <w:rsid w:val="00D21882"/>
    <w:rsid w:val="00D224F1"/>
    <w:rsid w:val="00D328B7"/>
    <w:rsid w:val="00D33F4D"/>
    <w:rsid w:val="00D473B0"/>
    <w:rsid w:val="00D47412"/>
    <w:rsid w:val="00D54DA9"/>
    <w:rsid w:val="00D61494"/>
    <w:rsid w:val="00D73714"/>
    <w:rsid w:val="00D744F1"/>
    <w:rsid w:val="00D77403"/>
    <w:rsid w:val="00D81392"/>
    <w:rsid w:val="00D818BE"/>
    <w:rsid w:val="00D81D9A"/>
    <w:rsid w:val="00D8413B"/>
    <w:rsid w:val="00D856A0"/>
    <w:rsid w:val="00D9442F"/>
    <w:rsid w:val="00D97EDF"/>
    <w:rsid w:val="00DA41C2"/>
    <w:rsid w:val="00DA52A5"/>
    <w:rsid w:val="00DC463A"/>
    <w:rsid w:val="00DC5AF2"/>
    <w:rsid w:val="00DD225C"/>
    <w:rsid w:val="00DE28BD"/>
    <w:rsid w:val="00DE4114"/>
    <w:rsid w:val="00DE7047"/>
    <w:rsid w:val="00DF3938"/>
    <w:rsid w:val="00E001C8"/>
    <w:rsid w:val="00E011F8"/>
    <w:rsid w:val="00E0133A"/>
    <w:rsid w:val="00E0440F"/>
    <w:rsid w:val="00E05FE2"/>
    <w:rsid w:val="00E1001F"/>
    <w:rsid w:val="00E10333"/>
    <w:rsid w:val="00E1055E"/>
    <w:rsid w:val="00E1775B"/>
    <w:rsid w:val="00E37C62"/>
    <w:rsid w:val="00E37EB7"/>
    <w:rsid w:val="00E571CD"/>
    <w:rsid w:val="00E60850"/>
    <w:rsid w:val="00E655F2"/>
    <w:rsid w:val="00E72365"/>
    <w:rsid w:val="00E737F7"/>
    <w:rsid w:val="00E76464"/>
    <w:rsid w:val="00E76B37"/>
    <w:rsid w:val="00E856F7"/>
    <w:rsid w:val="00E91F45"/>
    <w:rsid w:val="00E94792"/>
    <w:rsid w:val="00EA18F7"/>
    <w:rsid w:val="00EA4EAA"/>
    <w:rsid w:val="00EB2B5C"/>
    <w:rsid w:val="00ED4D2D"/>
    <w:rsid w:val="00ED7BFF"/>
    <w:rsid w:val="00EE1D99"/>
    <w:rsid w:val="00EE2E66"/>
    <w:rsid w:val="00EE6929"/>
    <w:rsid w:val="00EF4B28"/>
    <w:rsid w:val="00EF4FC5"/>
    <w:rsid w:val="00EF696B"/>
    <w:rsid w:val="00EF69D9"/>
    <w:rsid w:val="00EF736C"/>
    <w:rsid w:val="00F15B30"/>
    <w:rsid w:val="00F15B84"/>
    <w:rsid w:val="00F21AAF"/>
    <w:rsid w:val="00F23E3B"/>
    <w:rsid w:val="00F24896"/>
    <w:rsid w:val="00F26AF7"/>
    <w:rsid w:val="00F27A6A"/>
    <w:rsid w:val="00F3371F"/>
    <w:rsid w:val="00F40947"/>
    <w:rsid w:val="00F44B6F"/>
    <w:rsid w:val="00F475DD"/>
    <w:rsid w:val="00F521ED"/>
    <w:rsid w:val="00F739FD"/>
    <w:rsid w:val="00F848B2"/>
    <w:rsid w:val="00F87092"/>
    <w:rsid w:val="00F9101F"/>
    <w:rsid w:val="00F92867"/>
    <w:rsid w:val="00FA5669"/>
    <w:rsid w:val="00FB1AF7"/>
    <w:rsid w:val="00FB7917"/>
    <w:rsid w:val="00FC0CB5"/>
    <w:rsid w:val="00FC600E"/>
    <w:rsid w:val="00FC644C"/>
    <w:rsid w:val="00FC721E"/>
    <w:rsid w:val="00FD2749"/>
    <w:rsid w:val="00FD48F1"/>
    <w:rsid w:val="00FD546E"/>
    <w:rsid w:val="00FE39C7"/>
    <w:rsid w:val="00FF157A"/>
    <w:rsid w:val="07D7CFD4"/>
    <w:rsid w:val="304E6CEC"/>
    <w:rsid w:val="3D38B6D8"/>
    <w:rsid w:val="3ECF71C6"/>
    <w:rsid w:val="42DD02A8"/>
    <w:rsid w:val="5D88261D"/>
    <w:rsid w:val="6072A993"/>
    <w:rsid w:val="6D639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2DF832"/>
  <w15:docId w15:val="{40C478E8-9839-4A94-9CD0-F2813CAF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7F2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Policepardfau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Textedebulles">
    <w:name w:val="Balloon Text"/>
    <w:basedOn w:val="Normal"/>
    <w:link w:val="TextedebullesCar"/>
    <w:semiHidden/>
    <w:rsid w:val="009A3899"/>
    <w:rPr>
      <w:rFonts w:ascii="Lucida Grande" w:eastAsia="Times New Roman" w:hAnsi="Lucida Grande"/>
      <w:sz w:val="18"/>
      <w:szCs w:val="18"/>
    </w:rPr>
  </w:style>
  <w:style w:type="character" w:customStyle="1" w:styleId="TextedebullesCar">
    <w:name w:val="Texte de bulles Car"/>
    <w:basedOn w:val="Policepardfaut"/>
    <w:link w:val="Textedebulles"/>
    <w:semiHidden/>
    <w:rsid w:val="009A3899"/>
    <w:rPr>
      <w:rFonts w:ascii="Lucida Grande" w:eastAsia="Times New Roman" w:hAnsi="Lucida Grande"/>
      <w:sz w:val="18"/>
      <w:szCs w:val="18"/>
    </w:rPr>
  </w:style>
  <w:style w:type="character" w:customStyle="1" w:styleId="bibarticle">
    <w:name w:val="bib_article"/>
    <w:basedOn w:val="Policepardfau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Policepardfau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Marquedecommentaire">
    <w:name w:val="annotation reference"/>
    <w:basedOn w:val="Policepardfaut"/>
    <w:rsid w:val="009A3899"/>
    <w:rPr>
      <w:sz w:val="18"/>
      <w:szCs w:val="18"/>
    </w:rPr>
  </w:style>
  <w:style w:type="paragraph" w:styleId="Commentaire">
    <w:name w:val="annotation text"/>
    <w:basedOn w:val="Normal"/>
    <w:link w:val="CommentaireCar"/>
    <w:rsid w:val="009A3899"/>
    <w:rPr>
      <w:rFonts w:eastAsia="Times New Roman"/>
    </w:rPr>
  </w:style>
  <w:style w:type="character" w:customStyle="1" w:styleId="CommentaireCar">
    <w:name w:val="Commentaire Car"/>
    <w:basedOn w:val="Policepardfaut"/>
    <w:link w:val="Commentaire"/>
    <w:rsid w:val="009A3899"/>
    <w:rPr>
      <w:rFonts w:ascii="Times New Roman" w:eastAsia="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9A3899"/>
    <w:rPr>
      <w:b/>
      <w:bCs/>
    </w:rPr>
  </w:style>
  <w:style w:type="character" w:customStyle="1" w:styleId="ObjetducommentaireCar">
    <w:name w:val="Objet du commentaire Car"/>
    <w:basedOn w:val="CommentaireCar"/>
    <w:link w:val="Objetducommentaire"/>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Policepardfaut"/>
    <w:rsid w:val="009A3899"/>
    <w:rPr>
      <w:sz w:val="24"/>
      <w:szCs w:val="24"/>
      <w:bdr w:val="none" w:sz="0" w:space="0" w:color="auto"/>
      <w:shd w:val="clear" w:color="auto" w:fill="CCFFCC"/>
    </w:rPr>
  </w:style>
  <w:style w:type="character" w:customStyle="1" w:styleId="ContractSponsor">
    <w:name w:val="Contract Sponsor"/>
    <w:basedOn w:val="Policepardfau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ccentuation">
    <w:name w:val="Emphasis"/>
    <w:basedOn w:val="Policepardfaut"/>
    <w:uiPriority w:val="20"/>
    <w:qFormat/>
    <w:rsid w:val="009A3899"/>
    <w:rPr>
      <w:i/>
      <w:iCs/>
    </w:rPr>
  </w:style>
  <w:style w:type="character" w:styleId="Appeldenotedefin">
    <w:name w:val="endnote reference"/>
    <w:basedOn w:val="Policepardfaut"/>
    <w:semiHidden/>
    <w:rsid w:val="009A3899"/>
    <w:rPr>
      <w:vertAlign w:val="superscript"/>
    </w:rPr>
  </w:style>
  <w:style w:type="paragraph" w:styleId="Notedefin">
    <w:name w:val="endnote text"/>
    <w:basedOn w:val="Normal"/>
    <w:link w:val="NotedefinCar"/>
    <w:semiHidden/>
    <w:rsid w:val="009A3899"/>
    <w:rPr>
      <w:rFonts w:ascii="Cambria" w:eastAsia="Cambria" w:hAnsi="Cambria"/>
    </w:rPr>
  </w:style>
  <w:style w:type="character" w:customStyle="1" w:styleId="NotedefinCar">
    <w:name w:val="Note de fin Car"/>
    <w:basedOn w:val="Policepardfaut"/>
    <w:link w:val="Notedefin"/>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Lienhypertextesuivivisit">
    <w:name w:val="FollowedHyperlink"/>
    <w:basedOn w:val="Policepardfaut"/>
    <w:rsid w:val="009A3899"/>
    <w:rPr>
      <w:color w:val="800080"/>
      <w:u w:val="single"/>
    </w:rPr>
  </w:style>
  <w:style w:type="paragraph" w:styleId="Pieddepage">
    <w:name w:val="footer"/>
    <w:basedOn w:val="Normal"/>
    <w:link w:val="PieddepageCar"/>
    <w:uiPriority w:val="99"/>
    <w:rsid w:val="009A3899"/>
    <w:pPr>
      <w:tabs>
        <w:tab w:val="center" w:pos="4320"/>
        <w:tab w:val="right" w:pos="8640"/>
      </w:tabs>
    </w:pPr>
    <w:rPr>
      <w:rFonts w:eastAsia="Times New Roman"/>
    </w:rPr>
  </w:style>
  <w:style w:type="character" w:customStyle="1" w:styleId="PieddepageCar">
    <w:name w:val="Pied de page Car"/>
    <w:basedOn w:val="Policepardfaut"/>
    <w:link w:val="Pieddepage"/>
    <w:uiPriority w:val="99"/>
    <w:rsid w:val="009A3899"/>
    <w:rPr>
      <w:rFonts w:ascii="Times New Roman" w:eastAsia="Times New Roman" w:hAnsi="Times New Roman"/>
      <w:sz w:val="20"/>
      <w:szCs w:val="20"/>
    </w:rPr>
  </w:style>
  <w:style w:type="character" w:styleId="Appelnotedebasdep">
    <w:name w:val="footnote reference"/>
    <w:basedOn w:val="Policepardfau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En-tte">
    <w:name w:val="header"/>
    <w:basedOn w:val="Normal"/>
    <w:link w:val="En-tteCar"/>
    <w:rsid w:val="009A3899"/>
    <w:pPr>
      <w:tabs>
        <w:tab w:val="center" w:pos="4320"/>
        <w:tab w:val="right" w:pos="8640"/>
      </w:tabs>
    </w:pPr>
    <w:rPr>
      <w:rFonts w:eastAsia="Times New Roman"/>
    </w:rPr>
  </w:style>
  <w:style w:type="character" w:customStyle="1" w:styleId="En-tteCar">
    <w:name w:val="En-tête Car"/>
    <w:basedOn w:val="Policepardfaut"/>
    <w:link w:val="En-tte"/>
    <w:rsid w:val="009A3899"/>
    <w:rPr>
      <w:rFonts w:ascii="Times New Roman" w:eastAsia="Times New Roman" w:hAnsi="Times New Roman"/>
      <w:sz w:val="20"/>
      <w:szCs w:val="20"/>
    </w:rPr>
  </w:style>
  <w:style w:type="character" w:styleId="AcronymeHTML">
    <w:name w:val="HTML Acronym"/>
    <w:basedOn w:val="Policepardfaut"/>
    <w:rsid w:val="009A3899"/>
  </w:style>
  <w:style w:type="character" w:styleId="CitationHTML">
    <w:name w:val="HTML Cite"/>
    <w:basedOn w:val="Policepardfaut"/>
    <w:rsid w:val="009A3899"/>
    <w:rPr>
      <w:i/>
      <w:iCs/>
    </w:rPr>
  </w:style>
  <w:style w:type="character" w:styleId="CodeHTML">
    <w:name w:val="HTML Code"/>
    <w:basedOn w:val="Policepardfaut"/>
    <w:rsid w:val="009A3899"/>
    <w:rPr>
      <w:rFonts w:ascii="Courier New" w:hAnsi="Courier New" w:cs="Courier New"/>
      <w:sz w:val="20"/>
      <w:szCs w:val="20"/>
    </w:rPr>
  </w:style>
  <w:style w:type="character" w:styleId="DfinitionHTML">
    <w:name w:val="HTML Definition"/>
    <w:basedOn w:val="Policepardfaut"/>
    <w:rsid w:val="009A3899"/>
    <w:rPr>
      <w:i/>
      <w:iCs/>
    </w:rPr>
  </w:style>
  <w:style w:type="character" w:styleId="ClavierHTML">
    <w:name w:val="HTML Keyboard"/>
    <w:basedOn w:val="Policepardfaut"/>
    <w:rsid w:val="009A3899"/>
    <w:rPr>
      <w:rFonts w:ascii="Courier New" w:hAnsi="Courier New" w:cs="Courier New"/>
      <w:sz w:val="20"/>
      <w:szCs w:val="20"/>
    </w:rPr>
  </w:style>
  <w:style w:type="paragraph" w:styleId="PrformatHTML">
    <w:name w:val="HTML Preformatted"/>
    <w:basedOn w:val="Normal"/>
    <w:link w:val="PrformatHTMLCar"/>
    <w:rsid w:val="009A3899"/>
    <w:rPr>
      <w:rFonts w:ascii="Consolas" w:eastAsia="Times New Roman" w:hAnsi="Consolas"/>
    </w:rPr>
  </w:style>
  <w:style w:type="character" w:customStyle="1" w:styleId="PrformatHTMLCar">
    <w:name w:val="Préformaté HTML Car"/>
    <w:basedOn w:val="Policepardfaut"/>
    <w:link w:val="PrformatHTML"/>
    <w:rsid w:val="009A3899"/>
    <w:rPr>
      <w:rFonts w:ascii="Consolas" w:eastAsia="Times New Roman" w:hAnsi="Consolas"/>
      <w:sz w:val="20"/>
      <w:szCs w:val="20"/>
    </w:rPr>
  </w:style>
  <w:style w:type="character" w:styleId="ExempleHTML">
    <w:name w:val="HTML Sample"/>
    <w:basedOn w:val="Policepardfaut"/>
    <w:rsid w:val="009A3899"/>
    <w:rPr>
      <w:rFonts w:ascii="Courier New" w:hAnsi="Courier New" w:cs="Courier New"/>
    </w:rPr>
  </w:style>
  <w:style w:type="character" w:styleId="MachinecrireHTML">
    <w:name w:val="HTML Typewriter"/>
    <w:basedOn w:val="Policepardfaut"/>
    <w:rsid w:val="009A3899"/>
    <w:rPr>
      <w:rFonts w:ascii="Courier New" w:hAnsi="Courier New" w:cs="Courier New"/>
      <w:sz w:val="20"/>
      <w:szCs w:val="20"/>
    </w:rPr>
  </w:style>
  <w:style w:type="character" w:styleId="VariableHTML">
    <w:name w:val="HTML Variable"/>
    <w:basedOn w:val="Policepardfaut"/>
    <w:rsid w:val="009A3899"/>
    <w:rPr>
      <w:i/>
      <w:iCs/>
    </w:rPr>
  </w:style>
  <w:style w:type="character" w:styleId="Lienhypertexte">
    <w:name w:val="Hyperlink"/>
    <w:basedOn w:val="Policepardfaut"/>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Numrodeligne">
    <w:name w:val="line number"/>
    <w:basedOn w:val="Policepardfau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Numrodepage">
    <w:name w:val="page number"/>
    <w:basedOn w:val="Policepardfau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lev">
    <w:name w:val="Strong"/>
    <w:basedOn w:val="Policepardfau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Policepardfau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Mentionnonrsolue">
    <w:name w:val="Unresolved Mention"/>
    <w:basedOn w:val="Policepardfaut"/>
    <w:uiPriority w:val="99"/>
    <w:semiHidden/>
    <w:unhideWhenUsed/>
    <w:rsid w:val="00F26AF7"/>
    <w:rPr>
      <w:color w:val="808080"/>
      <w:shd w:val="clear" w:color="auto" w:fill="E6E6E6"/>
    </w:rPr>
  </w:style>
  <w:style w:type="paragraph" w:customStyle="1" w:styleId="Article">
    <w:name w:val="Article"/>
    <w:basedOn w:val="Normal"/>
    <w:rsid w:val="00DE4114"/>
    <w:pPr>
      <w:widowControl w:val="0"/>
      <w:suppressAutoHyphens/>
      <w:spacing w:line="480" w:lineRule="auto"/>
    </w:pPr>
    <w:rPr>
      <w:rFonts w:eastAsia="Arial Unicode MS" w:cs="Tahoma"/>
      <w:kern w:val="1"/>
      <w:sz w:val="24"/>
      <w:lang w:eastAsia="ar-SA"/>
    </w:rPr>
  </w:style>
  <w:style w:type="character" w:customStyle="1" w:styleId="CommentaireCar2">
    <w:name w:val="Commentaire Car2"/>
    <w:uiPriority w:val="99"/>
    <w:semiHidden/>
    <w:rsid w:val="000526B3"/>
    <w:rPr>
      <w:rFonts w:eastAsia="Arial Unicode MS" w:cs="Tahoma"/>
      <w:kern w:val="1"/>
      <w:lang w:eastAsia="ar-SA"/>
    </w:rPr>
  </w:style>
  <w:style w:type="paragraph" w:styleId="NormalWeb">
    <w:name w:val="Normal (Web)"/>
    <w:basedOn w:val="Normal"/>
    <w:uiPriority w:val="99"/>
    <w:unhideWhenUsed/>
    <w:rsid w:val="00717983"/>
    <w:pPr>
      <w:spacing w:before="100" w:beforeAutospacing="1" w:after="100" w:afterAutospacing="1"/>
    </w:pPr>
    <w:rPr>
      <w:rFonts w:eastAsia="Times New Roman"/>
      <w:sz w:val="24"/>
      <w:szCs w:val="24"/>
      <w:lang w:val="fr-FR" w:eastAsia="fr-FR"/>
    </w:rPr>
  </w:style>
  <w:style w:type="paragraph" w:customStyle="1" w:styleId="Standard">
    <w:name w:val="Standard"/>
    <w:rsid w:val="001F4D3A"/>
    <w:pPr>
      <w:widowControl w:val="0"/>
      <w:suppressAutoHyphens/>
      <w:autoSpaceDN w:val="0"/>
      <w:textAlignment w:val="baseline"/>
    </w:pPr>
    <w:rPr>
      <w:rFonts w:eastAsia="SimSun" w:cs="Lucida Sans"/>
      <w:kern w:val="3"/>
      <w:sz w:val="24"/>
      <w:szCs w:val="24"/>
      <w:lang w:val="fr-FR" w:eastAsia="zh-CN" w:bidi="hi-IN"/>
    </w:rPr>
  </w:style>
  <w:style w:type="paragraph" w:styleId="Rvision">
    <w:name w:val="Revision"/>
    <w:hidden/>
    <w:uiPriority w:val="71"/>
    <w:rsid w:val="009E61EB"/>
  </w:style>
  <w:style w:type="character" w:customStyle="1" w:styleId="fontstyle01">
    <w:name w:val="fontstyle01"/>
    <w:basedOn w:val="Policepardfaut"/>
    <w:rsid w:val="006522FC"/>
    <w:rPr>
      <w:rFonts w:ascii="NimbusRomNo9L-Regu" w:hAnsi="NimbusRomNo9L-Regu" w:hint="default"/>
      <w:b w:val="0"/>
      <w:bCs w:val="0"/>
      <w:i w:val="0"/>
      <w:iCs w:val="0"/>
      <w:color w:val="000000"/>
      <w:sz w:val="20"/>
      <w:szCs w:val="20"/>
    </w:rPr>
  </w:style>
  <w:style w:type="character" w:customStyle="1" w:styleId="fontstyle21">
    <w:name w:val="fontstyle21"/>
    <w:basedOn w:val="Policepardfaut"/>
    <w:rsid w:val="006522FC"/>
    <w:rPr>
      <w:rFonts w:ascii="Inconsolatazi4-Regular" w:hAnsi="Inconsolatazi4-Regular" w:hint="default"/>
      <w:b w:val="0"/>
      <w:bCs w:val="0"/>
      <w:i w:val="0"/>
      <w:iCs w:val="0"/>
      <w:color w:val="B30000"/>
      <w:sz w:val="20"/>
      <w:szCs w:val="20"/>
    </w:rPr>
  </w:style>
  <w:style w:type="paragraph" w:styleId="Listepuces">
    <w:name w:val="List Bullet"/>
    <w:basedOn w:val="Normal"/>
    <w:uiPriority w:val="99"/>
    <w:unhideWhenUsed/>
    <w:rsid w:val="0007321A"/>
    <w:pPr>
      <w:widowControl w:val="0"/>
      <w:tabs>
        <w:tab w:val="num" w:pos="360"/>
      </w:tabs>
      <w:suppressAutoHyphens/>
      <w:ind w:left="360" w:hanging="360"/>
      <w:contextualSpacing/>
    </w:pPr>
    <w:rPr>
      <w:rFonts w:eastAsia="Arial Unicode MS" w:cs="Tahoma"/>
      <w:kern w:val="1"/>
      <w:sz w:val="24"/>
      <w:szCs w:val="24"/>
      <w:lang w:val="fr-FR" w:eastAsia="ar-SA"/>
    </w:rPr>
  </w:style>
  <w:style w:type="character" w:customStyle="1" w:styleId="apple-converted-space">
    <w:name w:val="apple-converted-space"/>
    <w:basedOn w:val="Policepardfaut"/>
    <w:rsid w:val="00BE51BE"/>
  </w:style>
  <w:style w:type="paragraph" w:customStyle="1" w:styleId="SMSubheading">
    <w:name w:val="SM Subheading"/>
    <w:basedOn w:val="Normal"/>
    <w:qFormat/>
    <w:rsid w:val="000F57C8"/>
    <w:rPr>
      <w:rFonts w:eastAsia="Times New Roman"/>
      <w:sz w:val="24"/>
      <w:u w:val="words"/>
    </w:rPr>
  </w:style>
  <w:style w:type="paragraph" w:styleId="Paragraphedeliste">
    <w:name w:val="List Paragraph"/>
    <w:basedOn w:val="Normal"/>
    <w:uiPriority w:val="72"/>
    <w:qFormat/>
    <w:rsid w:val="00225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454366">
      <w:bodyDiv w:val="1"/>
      <w:marLeft w:val="0"/>
      <w:marRight w:val="0"/>
      <w:marTop w:val="0"/>
      <w:marBottom w:val="0"/>
      <w:divBdr>
        <w:top w:val="none" w:sz="0" w:space="0" w:color="auto"/>
        <w:left w:val="none" w:sz="0" w:space="0" w:color="auto"/>
        <w:bottom w:val="none" w:sz="0" w:space="0" w:color="auto"/>
        <w:right w:val="none" w:sz="0" w:space="0" w:color="auto"/>
      </w:divBdr>
    </w:div>
    <w:div w:id="867376731">
      <w:bodyDiv w:val="1"/>
      <w:marLeft w:val="0"/>
      <w:marRight w:val="0"/>
      <w:marTop w:val="0"/>
      <w:marBottom w:val="0"/>
      <w:divBdr>
        <w:top w:val="none" w:sz="0" w:space="0" w:color="auto"/>
        <w:left w:val="none" w:sz="0" w:space="0" w:color="auto"/>
        <w:bottom w:val="none" w:sz="0" w:space="0" w:color="auto"/>
        <w:right w:val="none" w:sz="0" w:space="0" w:color="auto"/>
      </w:divBdr>
    </w:div>
    <w:div w:id="1081757154">
      <w:bodyDiv w:val="1"/>
      <w:marLeft w:val="0"/>
      <w:marRight w:val="0"/>
      <w:marTop w:val="0"/>
      <w:marBottom w:val="0"/>
      <w:divBdr>
        <w:top w:val="none" w:sz="0" w:space="0" w:color="auto"/>
        <w:left w:val="none" w:sz="0" w:space="0" w:color="auto"/>
        <w:bottom w:val="none" w:sz="0" w:space="0" w:color="auto"/>
        <w:right w:val="none" w:sz="0" w:space="0" w:color="auto"/>
      </w:divBdr>
    </w:div>
    <w:div w:id="1357852109">
      <w:bodyDiv w:val="1"/>
      <w:marLeft w:val="0"/>
      <w:marRight w:val="0"/>
      <w:marTop w:val="0"/>
      <w:marBottom w:val="0"/>
      <w:divBdr>
        <w:top w:val="none" w:sz="0" w:space="0" w:color="auto"/>
        <w:left w:val="none" w:sz="0" w:space="0" w:color="auto"/>
        <w:bottom w:val="none" w:sz="0" w:space="0" w:color="auto"/>
        <w:right w:val="none" w:sz="0" w:space="0" w:color="auto"/>
      </w:divBdr>
      <w:divsChild>
        <w:div w:id="1327628503">
          <w:marLeft w:val="0"/>
          <w:marRight w:val="0"/>
          <w:marTop w:val="0"/>
          <w:marBottom w:val="0"/>
          <w:divBdr>
            <w:top w:val="none" w:sz="0" w:space="0" w:color="auto"/>
            <w:left w:val="none" w:sz="0" w:space="0" w:color="auto"/>
            <w:bottom w:val="none" w:sz="0" w:space="0" w:color="auto"/>
            <w:right w:val="none" w:sz="0" w:space="0" w:color="auto"/>
          </w:divBdr>
          <w:divsChild>
            <w:div w:id="1865557954">
              <w:marLeft w:val="0"/>
              <w:marRight w:val="0"/>
              <w:marTop w:val="0"/>
              <w:marBottom w:val="0"/>
              <w:divBdr>
                <w:top w:val="none" w:sz="0" w:space="0" w:color="auto"/>
                <w:left w:val="none" w:sz="0" w:space="0" w:color="auto"/>
                <w:bottom w:val="none" w:sz="0" w:space="0" w:color="auto"/>
                <w:right w:val="none" w:sz="0" w:space="0" w:color="auto"/>
              </w:divBdr>
              <w:divsChild>
                <w:div w:id="1814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25804">
      <w:bodyDiv w:val="1"/>
      <w:marLeft w:val="0"/>
      <w:marRight w:val="0"/>
      <w:marTop w:val="0"/>
      <w:marBottom w:val="0"/>
      <w:divBdr>
        <w:top w:val="none" w:sz="0" w:space="0" w:color="auto"/>
        <w:left w:val="none" w:sz="0" w:space="0" w:color="auto"/>
        <w:bottom w:val="none" w:sz="0" w:space="0" w:color="auto"/>
        <w:right w:val="none" w:sz="0" w:space="0" w:color="auto"/>
      </w:divBdr>
      <w:divsChild>
        <w:div w:id="1735617780">
          <w:marLeft w:val="0"/>
          <w:marRight w:val="0"/>
          <w:marTop w:val="0"/>
          <w:marBottom w:val="0"/>
          <w:divBdr>
            <w:top w:val="none" w:sz="0" w:space="0" w:color="auto"/>
            <w:left w:val="none" w:sz="0" w:space="0" w:color="auto"/>
            <w:bottom w:val="none" w:sz="0" w:space="0" w:color="auto"/>
            <w:right w:val="none" w:sz="0" w:space="0" w:color="auto"/>
          </w:divBdr>
          <w:divsChild>
            <w:div w:id="1071998856">
              <w:marLeft w:val="0"/>
              <w:marRight w:val="0"/>
              <w:marTop w:val="0"/>
              <w:marBottom w:val="0"/>
              <w:divBdr>
                <w:top w:val="none" w:sz="0" w:space="0" w:color="auto"/>
                <w:left w:val="none" w:sz="0" w:space="0" w:color="auto"/>
                <w:bottom w:val="none" w:sz="0" w:space="0" w:color="auto"/>
                <w:right w:val="none" w:sz="0" w:space="0" w:color="auto"/>
              </w:divBdr>
              <w:divsChild>
                <w:div w:id="1606840506">
                  <w:marLeft w:val="0"/>
                  <w:marRight w:val="0"/>
                  <w:marTop w:val="0"/>
                  <w:marBottom w:val="0"/>
                  <w:divBdr>
                    <w:top w:val="none" w:sz="0" w:space="0" w:color="auto"/>
                    <w:left w:val="none" w:sz="0" w:space="0" w:color="auto"/>
                    <w:bottom w:val="none" w:sz="0" w:space="0" w:color="auto"/>
                    <w:right w:val="none" w:sz="0" w:space="0" w:color="auto"/>
                  </w:divBdr>
                  <w:divsChild>
                    <w:div w:id="19192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ebastien.goudeau01@univ-poitiers.f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83742-3444-AB4B-88BD-456AA9BAA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4118</Words>
  <Characters>22650</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Utilisateur Microsoft Office</cp:lastModifiedBy>
  <cp:revision>3</cp:revision>
  <cp:lastPrinted>2021-02-11T12:46:00Z</cp:lastPrinted>
  <dcterms:created xsi:type="dcterms:W3CDTF">2021-02-11T12:46:00Z</dcterms:created>
  <dcterms:modified xsi:type="dcterms:W3CDTF">2021-02-11T12:46:00Z</dcterms:modified>
</cp:coreProperties>
</file>